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7030A0"/>
          <w:sz w:val="40"/>
          <w:szCs w:val="40"/>
        </w:rPr>
        <w:t xml:space="preserve">OBSERVATOIRE DE LA SOUVERAINETÉ AFRICAINE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A2D82"/>
          <w:sz w:val="24"/>
          <w:szCs w:val="24"/>
        </w:rPr>
        <w:t xml:space="preserve">OSA Observatory — Sprint 10 — Audit interne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AUDIT DE CONFORMITÉ DOCTRINALE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9C3F0"/>
                <w:sz w:val="26"/>
                <w:szCs w:val="26"/>
              </w:rPr>
              <w:t xml:space="preserve">Chaîne analytique P7A → P7Z — 28 rapports — Doctrine ISA v1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80"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22 mai 2026 — Sprint 10 — Usage institutionnel interne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7030A0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7030A0"/>
          <w:sz w:val="36"/>
          <w:szCs w:val="36"/>
        </w:rPr>
        <w:t xml:space="preserve">1. Contexte et objectif de l’audit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Cet audit a été commandé en Sprint 10 dans le cadre du chantier 10D (décision de périmètre de publication) et 10C (notes méthodologiques publiques). Il répond à une question précise : la chaîne analytique P7A→P7Z, telle qu’elle est documentée dans les 28 rapports d’activation, reflète-t-elle fidèlement la doctrine OSA et la vision stratégique ISA ?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0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5A2D82"/>
                <w:sz w:val="22"/>
                <w:szCs w:val="22"/>
              </w:rPr>
              <w:t xml:space="preserve">« Réponse directe : oui — avec une nuance importante sur P7X, qui n’a pas été abandonné mais remplacé par P7F pour des raisons doctrinales explicites. »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périmètre de l’audit couvre : 28 rapports d’activation (P7A1 à P7Z Phase 2), les vues et tables en base de données (vérification directe via psql), et la vision technique/politique/économique OSA (documents de référence du répertoire Vision &amp; Notes).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7030A0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7030A0"/>
          <w:sz w:val="36"/>
          <w:szCs w:val="36"/>
        </w:rPr>
        <w:t xml:space="preserve">2. La chaîne analytique P7 — architecture vérifiée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A2D82"/>
          <w:sz w:val="28"/>
          <w:szCs w:val="28"/>
        </w:rPr>
        <w:t xml:space="preserve">2.1 Séquence et responsabilités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chaîne P7 est organisée en 7 niveaux distincts, chacun avec une responsabilité unique et non recouvrante. C’est exactement la structure prescrite par l’architecture P7A+P7B de référence.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5760"/>
        <w:gridCol w:w="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Responsabilité unique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P7A (A1–A3)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Taxonomie sémantique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Classification sémantique de 228 indicateurs en 13 codes (PHYSICAL, STRUCTURAL, EVENT…). Exécuté une fois. Constitué en table stable C0.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P7B (B1–B6)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Gouvernance sémantique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 politiques (imputation, confiance, forecastabilité, souveraineté, pondération) gouvernant 228 indicateurs. 5 poids dynamiques par indicateur.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P7C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Agrégation dynamique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Application des facteurs d’agrégation sémantique aux poids P7B6. Produit les poids finaux ISA, ML, Forecast, Souveraineté, Vulnérabilité.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P7D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Scores dynamiques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228 indicateurs × 6 dimensions de score. Composantes de contribution au score ISA avant agrégation pays/année.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P7E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Publication observée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Moteur de publication officiel. 234 209 lignes. 79 058 OFFICIAL_CONSOLIDATED (2020–2024). Gelé en ISA_P7E_V1. Ne reçoit aucune correction externe.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 GELÉ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P7F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Diagnostic stratégique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Successeur de P7X (archivé). 8 091 signaux SWOT. 3 vues diagnostiques. Zéro premium trigger. Zéro prediction. Intelligence diagnostique pure.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P7G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Filtre éligibilité IA/ML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540 séries analysées. 241 éligibles. Filtre de qualification des séries avant traitement P7Z. Correction critique commit 7734fec (ordre conditions CASE).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P7H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Simulation what-if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40 455 simulations. 5 scénarios (BASELINE/CONSERV./CENTRAL/AMBITIOUS/STRESS). Zéro terme commercial. Ne certifie pas, ne publie pas.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P7I (v2)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Early Warning + AMAR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8 091 alertes. 1 RED (ETH/PMON/2022). Extension AMAR (protection civils) + GENECO (économie de conflit). Score composite à 3 composantes.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P7J (v2)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Décision intelligence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8 091 décisions. 692 DECISION_HIGH. 5 266 BOARD_READY. 4 composantes pondérées (risque 38 %, diagnostic 32 %, opportunité 20 %, inaction 10 %).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P7K (v3)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Gouvernance exécutive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8 091 interventions. 771 FAST_TRACK. Cost model V3 métrologique (10 piliers, sources tracées). Baseline FROZEN pour P7Z.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 GELÉ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P7Z (Ph.1+2)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Intelligence prédictive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8 091 probabilités. 813 HIGH_PROBABILITY. 618 CONVERGENCE_IMMINENT. Statut PROVISIONAL documenté. Intervalles de confiance calculés.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20"/>
                <w:szCs w:val="20"/>
              </w:rPr>
              <w:t xml:space="preserve">✅ PROV.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P7X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SWOT Intelligence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Archivé (commit 3455cb7). Remplacé par P7F. Raison : mélangeait diagnostic scientifique et déclenchement de produits commerciaux. Les vues sources P7X subsistent en base, utilisées par P7F.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20"/>
                <w:szCs w:val="20"/>
              </w:rPr>
              <w:t xml:space="preserve">⚠️ ARCH.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7030A0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7030A0"/>
          <w:sz w:val="36"/>
          <w:szCs w:val="36"/>
        </w:rPr>
        <w:t xml:space="preserve">3. Conformité à la Doctrine ISA v1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A2D82"/>
          <w:sz w:val="28"/>
          <w:szCs w:val="28"/>
        </w:rPr>
        <w:t xml:space="preserve">3.1 Principe conséquentialiste — appliqué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doctrine exige de mesurer des faits comportementaux observables, non des perceptions. La gouvernance sémantique P7B1 traduit ce principe en mécanique : le code PERCEPTION reçoit le sovereignty_weight le plus faible du système (0,460) et un ceiling bloqué à 0,880. Aucun indicateur de perception ne peut dominer le score ISA par construction.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0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5A2D82"/>
                <w:sz w:val="22"/>
                <w:szCs w:val="22"/>
              </w:rPr>
              <w:t xml:space="preserve">Les 3 indicateurs WGI désactivés en Sprint 10 (GEO_RSK, PMIL_STABILITY_WGI, PNUM_GOV_EFFECTIVENESS) étaient déjà mécaniquement marginalisés par P7B avant leur désactivation formelle. La décision Sprint 10 est doublement cohérente.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A2D82"/>
          <w:sz w:val="28"/>
          <w:szCs w:val="28"/>
        </w:rPr>
        <w:t xml:space="preserve">3.2 Séparation observation / intelligence — respectée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vision_p7e_p7x.docx prescrivait une séparation stricte entre P7E (observation pure) et la couche intelligence. Cette séparation est matérialisée 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P7E — Observation officielle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P7F/G/H/I/J/K/Z — Intelligence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Scores ISA observés officiels par pays/pilier/année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Diagnostics SWOT, tendances, simulations, alertes, décisions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Gelé en ISA_P7E_V1 — jamais modifié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Lit P7E sans jamais le modifier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Auditorialement reproductible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 contamine jamais le score observé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Aucune recommandation, aucune correction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Zéro premium trigger avant validation P7Z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A2D82"/>
          <w:sz w:val="28"/>
          <w:szCs w:val="28"/>
        </w:rPr>
        <w:t xml:space="preserve">3.3 Logique de trajectoire — appliquée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P7Z Phase 2 produit des convergence_years par pays/pilier. Cette dimension temporelle est exactement la « logique de trajectoire » prescrite : l’ISA ne dit pas « ce pays est Xème » mais « ce pays convergera vers son seuil prédictif en N années sur ce pilier ».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A2D82"/>
          <w:sz w:val="28"/>
          <w:szCs w:val="28"/>
        </w:rPr>
        <w:t xml:space="preserve">3.4 Absènce = signal — appliquée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P7B3 définit la décision ISA_INCLUDE_AS_GAP_LOCKED pour les 21 indicateurs CRITICAL_SEMANTIC_REVIEW : ils contribuent au score ISA comme ISA_STRUCTURAL_GAP. L’absence de donnée est explicitement un signal négatif dans le calcul — Axiome 2 de la Doctrine ISA v1.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7030A0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7030A0"/>
          <w:sz w:val="36"/>
          <w:szCs w:val="36"/>
        </w:rPr>
        <w:t xml:space="preserve">4. Sur P7X — Archivage et remplacement par P7F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P7X — SWOT Strategic Intelligence Engine (commit 3455cb7) a été archivé et remplacé par P7F lors de Sprint 5. Ce n’est pas un abandon — c’est une décision d’architecture doctrinalement motivée.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A2D82"/>
          <w:sz w:val="28"/>
          <w:szCs w:val="28"/>
        </w:rPr>
        <w:t xml:space="preserve">4.1 Raison du remplacement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P7X mélangeait deux responsabilités incompatibles avec la doctrine OSA 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P7X — Archivé (commit 3455cb7)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P7F — Successeur actif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Diagnostic scientifique SWOT 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Diagnostic scientifique SWOT 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Colonnes premium_feasibility_trigger 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Zéro premium trigger 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premium_priority_class, monetization_class 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Zéro segmentation commerciale 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Publiait des « candidate projects » sans validation P7Z 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Intelligence diagnostique pure uniquement 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vues (dont 2 premium + 1 e-participation gouvernance)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vues diagnostiques uniquement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Position : P7E → P7X → P8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Position : P7E → P7F → P7G → P7Z → P8 ✔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0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5A2D82"/>
                <w:sz w:val="22"/>
                <w:szCs w:val="22"/>
              </w:rPr>
              <w:t xml:space="preserve">La suppression des premium triggers est la modification architecturale la plus importante de P7F. Elle garantit que les 8 091 diagnostics produits sont des observations scientifiques pures, pas des propositions commerciales. La légitimité institutionnelle de l’OSA en dépend.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A2D82"/>
          <w:sz w:val="28"/>
          <w:szCs w:val="28"/>
        </w:rPr>
        <w:t xml:space="preserve">4.2 Ce que P7X faisait et où cela va maintenant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L’intelligence commerciale qui était dans P7X a été déplacée en aval, après validation P7Z 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Fonction P7X initiale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Où elle est maintenant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Signaux SWOT diagnostiques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P7F — 8 091 signaux actifs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Projets structurants candidats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P7J — 5 266 DECISION_BOARD_READY (après validation P7I)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Triggers études premium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P7K + P7Z — après validation probabiliste (PROVISIONAL)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Vues source P7X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v_p7x_computed_swot_source + v_p7x_observed_pillar_source — toujours actives, utilisées par P7F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A2D82"/>
          <w:sz w:val="28"/>
          <w:szCs w:val="28"/>
        </w:rPr>
        <w:t xml:space="preserve">4.3 État en base de données au 22 mai 2026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Vérification directe via psql 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Lignes / Statut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Rôle actuel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rf.isa_p7z_baseline_registry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8 091 lignes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Baseline P7Z immuable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ma.v_p7x_computed_swot_source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8 391 lignes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Source SWOT pour P7F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ma.v_p7x_observed_pillar_source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Source pilier pour P7F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Vues P7Z (6 vues + 3 tables)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Moteur probabiliste souverain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7030A0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7030A0"/>
          <w:sz w:val="36"/>
          <w:szCs w:val="36"/>
        </w:rPr>
        <w:t xml:space="preserve">5. Sur P7Z — Statut PROVISIONAL à documenter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P7Z Phase 1 et Phase 2 sont opérationnels et doctrinalement conformes. Un point mérite une attention particulière dans la communication institutionnelle.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Métrique P7Z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Valeur / Statut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Probabilités calculées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8 091 — 4 classes (HIGH/MEDIUM/LOW/VERY_LOW)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HIGH_PROBABILITY (≥ 0,60)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813 interventions — avg_exec_prob 0,689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CONVERGENCE_IMMINENT (&lt; 2 ans)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618 — PRES à 0,8 an, PNUM 1,6 an, PMON 1,7 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Statut du probability_model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20"/>
                <w:szCs w:val="20"/>
              </w:rPr>
              <w:t xml:space="preserve">PROVISIONAL — sources proxy OSA connues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Intervalles de confiance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IC = uncertainty × 0,25 — ex. : IC ± 0,050 pour uncertainty = 0,20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Exposition institutionnelle Phase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20"/>
                <w:szCs w:val="20"/>
              </w:rPr>
              <w:t xml:space="preserve">Accès restreint recommandé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7F6000"/>
                <w:sz w:val="22"/>
                <w:szCs w:val="22"/>
              </w:rPr>
              <w:t xml:space="preserve">Les probabilités P7Z ne sont pas des prédictions certifiées — ce sont des estimations calibrées avec intervalles de confiance. Le statut PROVISIONAL doit apparaître explicitement dans toute communication institutionnelle incluant des résultats P7Z.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7030A0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7030A0"/>
          <w:sz w:val="36"/>
          <w:szCs w:val="36"/>
        </w:rPr>
        <w:t xml:space="preserve">6. Corrections requises dans la documentation Sprint 10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L’analyse de conformité identifie deux corrections à apporter aux documents générés en Sprint 10 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80"/>
        <w:gridCol w:w="34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Mention incorrecte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Correction appliquée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Note méthodologique 10C
(deux documents)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Références à P7X comme couche d’intelligence active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Remplacé par P7F (successeur de P7X archivé) dans les versions V2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 de route 10D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« P7X en phase 2026 : Infrastructure opérationnelle (8 391 lignes) »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Corrigé en : « P7F (successeur P7X archivé) : 8 091 diagnostics actifs » dans la version V2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0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5A2D82"/>
                <w:sz w:val="22"/>
                <w:szCs w:val="22"/>
              </w:rPr>
              <w:t xml:space="preserve">Les trois documents corrigés (Synthèse institutionnelle V2, Note technique V2, Feuille de route 10D V2) sont fournis conjointement avec ce rapport d’audit.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7030A0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7030A0"/>
          <w:sz w:val="36"/>
          <w:szCs w:val="36"/>
        </w:rPr>
        <w:t xml:space="preserve">7. Conclusion — Verdict de conformité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0"/>
        <w:gridCol w:w="2100"/>
        <w:gridCol w:w="2100"/>
      </w:tblGrid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Critère doctrinal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Sprint 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Sprint 10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Approche conséquentialiste — faits comportementaux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 Appliquée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 Confirmée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Séparation observation / intelligence (P7E gelé)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 Appliquée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 Confirmée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Zéro indice de perception en production active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20"/>
                <w:szCs w:val="20"/>
              </w:rPr>
              <w:t xml:space="preserve">⚠️ 3 WGI actifs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 0 WGI actifs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Zéro premium trigger avant validation P7Z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20"/>
                <w:szCs w:val="20"/>
              </w:rPr>
              <w:t xml:space="preserve">⚠️ P7X mélangeait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 P7F pur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Logique de trajectoire (convergence temporelle)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 P7G/H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 P7Z convergence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Absence = signal (ISA_STRUCTURAL_GAP)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 P7B3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 Confirmée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Versionnage immuable (P7E/P7K gelés)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 ISA_P7E_V1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✅ P7K V3 FROZEN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Statut PROVISIONAL P7Z documenté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20"/>
                <w:szCs w:val="20"/>
              </w:rPr>
              <w:t xml:space="preserve">N/A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20"/>
                <w:szCs w:val="20"/>
              </w:rPr>
              <w:t xml:space="preserve">⚠️ À diffuser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0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5A2D82"/>
                <w:sz w:val="22"/>
                <w:szCs w:val="22"/>
              </w:rPr>
              <w:t xml:space="preserve">« La chaîne analytique P7A→P7Z est doctrinalement conforme. P7X a été correctement archivé et remplacé par P7F. P7Z est actif et calibré, avec un statut PROVISIONAL à communiquer explicitement. L’OSA est prêt pour la phase d’appropriation 2026. »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Observatoire de la Souveraineté Africaine — Audit de conformité P7 — Sprint 10 — 22 mai 2026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OSA Observatory — Audit de conformité doctrinale P7 — Sprint 10 — 22 mai 2026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7030A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5A2D8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2026-05-22T21:28:45.124Z</dcterms:created>
  <dcterms:modified xsi:type="dcterms:W3CDTF">2026-05-22T21:28:45.136Z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