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20"/>
              <w:left w:type="dxa" w:w="280"/>
              <w:bottom w:type="dxa" w:w="180"/>
              <w:right w:type="dxa" w:w="280"/>
            </w:tcMar>
          </w:tcPr>
          <w:p>
            <w:pPr>
              <w:jc w:val="center"/>
            </w:pPr>
            <w:r>
              <w:rPr>
                <w:rFonts w:ascii="Arial" w:cs="Arial" w:eastAsia="Arial" w:hAnsi="Arial"/>
                <w:b/>
                <w:bCs/>
                <w:color w:val="FFFFFF"/>
                <w:sz w:val="22"/>
                <w:szCs w:val="22"/>
              </w:rPr>
              <w:t xml:space="preserve">OSA OBSERVATORY — GOUVERNANCE DES DONNÉES</w:t>
            </w:r>
          </w:p>
          <w:p>
            <w:pPr>
              <w:jc w:val="center"/>
            </w:pPr>
            <w:r>
              <w:rPr>
                <w:rFonts w:ascii="Arial" w:cs="Arial" w:eastAsia="Arial" w:hAnsi="Arial"/>
                <w:b/>
                <w:bCs/>
                <w:color w:val="FFFFFF"/>
                <w:sz w:val="36"/>
                <w:szCs w:val="36"/>
              </w:rPr>
              <w:t xml:space="preserve">SPRINT 17 — RAPPORT FINAL</w:t>
            </w:r>
          </w:p>
          <w:p>
            <w:pPr>
              <w:jc w:val="center"/>
            </w:pPr>
            <w:r>
              <w:rPr>
                <w:rFonts w:ascii="Arial" w:cs="Arial" w:eastAsia="Arial" w:hAnsi="Arial"/>
                <w:i/>
                <w:iCs/>
                <w:color w:val="BDD7EE"/>
                <w:sz w:val="22"/>
                <w:szCs w:val="22"/>
              </w:rPr>
              <w:t xml:space="preserve">CLOS — 27 Mai 2026</w:t>
            </w:r>
          </w:p>
          <w:p>
            <w:pPr>
              <w:spacing w:before="60"/>
              <w:jc w:val="center"/>
            </w:pPr>
            <w:r>
              <w:rPr>
                <w:rFonts w:ascii="Arial" w:cs="Arial" w:eastAsia="Arial" w:hAnsi="Arial"/>
                <w:color w:val="D6E4F0"/>
                <w:sz w:val="20"/>
                <w:szCs w:val="20"/>
              </w:rPr>
              <w:t xml:space="preserve">Auth JWT · OTP 2FA · SMTP Gandi · Sécurisation production OSA</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  Sprint 17 CLOS — Auth JWT + OTP 2FA + SMTP opérationnel — Commits 81b4a8f + 3c62611</w:t>
            </w:r>
          </w:p>
        </w:tc>
      </w:tr>
    </w:tbl>
    <w:p>
      <w:pP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2F7FC" w:val="clear"/>
            <w:tcMar>
              <w:top w:type="dxa" w:w="120"/>
              <w:left w:type="dxa" w:w="80"/>
              <w:bottom w:type="dxa" w:w="120"/>
              <w:right w:type="dxa" w:w="80"/>
            </w:tcMar>
          </w:tcPr>
          <w:p>
            <w:pPr>
              <w:jc w:val="center"/>
            </w:pPr>
            <w:r>
              <w:rPr>
                <w:rFonts w:ascii="Arial" w:cs="Arial" w:eastAsia="Arial" w:hAnsi="Arial"/>
                <w:b/>
                <w:bCs/>
                <w:color w:val="1F4E79"/>
                <w:sz w:val="40"/>
                <w:szCs w:val="40"/>
              </w:rPr>
              <w:t xml:space="preserve">JWT</w:t>
            </w:r>
          </w:p>
          <w:p>
            <w:pPr>
              <w:jc w:val="center"/>
            </w:pPr>
            <w:r>
              <w:rPr>
                <w:rFonts w:ascii="Arial" w:cs="Arial" w:eastAsia="Arial" w:hAnsi="Arial"/>
                <w:color w:val="555555"/>
                <w:sz w:val="16"/>
                <w:szCs w:val="16"/>
              </w:rPr>
              <w:t xml:space="preserve">Access + Refresh tokens</w:t>
            </w:r>
          </w:p>
        </w:tc>
        <w:tc>
          <w:tcPr>
            <w:tcW w:type="dxa" w:w="1872"/>
            <w:tcBorders>
              <w:top w:val="none" w:color="FFFFFF" w:sz="0"/>
              <w:left w:val="none" w:color="FFFFFF" w:sz="0"/>
              <w:bottom w:val="none" w:color="FFFFFF" w:sz="0"/>
              <w:right w:val="none" w:color="FFFFFF" w:sz="0"/>
            </w:tcBorders>
            <w:shd w:fill="F2F7FC" w:val="clear"/>
            <w:tcMar>
              <w:top w:type="dxa" w:w="120"/>
              <w:left w:type="dxa" w:w="80"/>
              <w:bottom w:type="dxa" w:w="120"/>
              <w:right w:type="dxa" w:w="80"/>
            </w:tcMar>
          </w:tcPr>
          <w:p>
            <w:pPr>
              <w:jc w:val="center"/>
            </w:pPr>
            <w:r>
              <w:rPr>
                <w:rFonts w:ascii="Arial" w:cs="Arial" w:eastAsia="Arial" w:hAnsi="Arial"/>
                <w:b/>
                <w:bCs/>
                <w:color w:val="2E75B6"/>
                <w:sz w:val="40"/>
                <w:szCs w:val="40"/>
              </w:rPr>
              <w:t xml:space="preserve">OTP 2FA</w:t>
            </w:r>
          </w:p>
          <w:p>
            <w:pPr>
              <w:jc w:val="center"/>
            </w:pPr>
            <w:r>
              <w:rPr>
                <w:rFonts w:ascii="Arial" w:cs="Arial" w:eastAsia="Arial" w:hAnsi="Arial"/>
                <w:color w:val="555555"/>
                <w:sz w:val="16"/>
                <w:szCs w:val="16"/>
              </w:rPr>
              <w:t xml:space="preserve">Double authentification email</w:t>
            </w:r>
          </w:p>
        </w:tc>
        <w:tc>
          <w:tcPr>
            <w:tcW w:type="dxa" w:w="1872"/>
            <w:tcBorders>
              <w:top w:val="none" w:color="FFFFFF" w:sz="0"/>
              <w:left w:val="none" w:color="FFFFFF" w:sz="0"/>
              <w:bottom w:val="none" w:color="FFFFFF" w:sz="0"/>
              <w:right w:val="none" w:color="FFFFFF" w:sz="0"/>
            </w:tcBorders>
            <w:shd w:fill="F2F7FC" w:val="clear"/>
            <w:tcMar>
              <w:top w:type="dxa" w:w="120"/>
              <w:left w:type="dxa" w:w="80"/>
              <w:bottom w:type="dxa" w:w="120"/>
              <w:right w:type="dxa" w:w="80"/>
            </w:tcMar>
          </w:tcPr>
          <w:p>
            <w:pPr>
              <w:jc w:val="center"/>
            </w:pPr>
            <w:r>
              <w:rPr>
                <w:rFonts w:ascii="Arial" w:cs="Arial" w:eastAsia="Arial" w:hAnsi="Arial"/>
                <w:b/>
                <w:bCs/>
                <w:color w:val="1F6B75"/>
                <w:sz w:val="40"/>
                <w:szCs w:val="40"/>
              </w:rPr>
              <w:t xml:space="preserve">Gandi SMTP</w:t>
            </w:r>
          </w:p>
          <w:p>
            <w:pPr>
              <w:jc w:val="center"/>
            </w:pPr>
            <w:r>
              <w:rPr>
                <w:rFonts w:ascii="Arial" w:cs="Arial" w:eastAsia="Arial" w:hAnsi="Arial"/>
                <w:color w:val="555555"/>
                <w:sz w:val="16"/>
                <w:szCs w:val="16"/>
              </w:rPr>
              <w:t xml:space="preserve">Email production branché</w:t>
            </w:r>
          </w:p>
        </w:tc>
        <w:tc>
          <w:tcPr>
            <w:tcW w:type="dxa" w:w="1872"/>
            <w:tcBorders>
              <w:top w:val="none" w:color="FFFFFF" w:sz="0"/>
              <w:left w:val="none" w:color="FFFFFF" w:sz="0"/>
              <w:bottom w:val="none" w:color="FFFFFF" w:sz="0"/>
              <w:right w:val="none" w:color="FFFFFF" w:sz="0"/>
            </w:tcBorders>
            <w:shd w:fill="F2F7FC" w:val="clear"/>
            <w:tcMar>
              <w:top w:type="dxa" w:w="120"/>
              <w:left w:type="dxa" w:w="80"/>
              <w:bottom w:type="dxa" w:w="120"/>
              <w:right w:type="dxa" w:w="80"/>
            </w:tcMar>
          </w:tcPr>
          <w:p>
            <w:pPr>
              <w:jc w:val="center"/>
            </w:pPr>
            <w:r>
              <w:rPr>
                <w:rFonts w:ascii="Arial" w:cs="Arial" w:eastAsia="Arial" w:hAnsi="Arial"/>
                <w:b/>
                <w:bCs/>
                <w:color w:val="C55A11"/>
                <w:sz w:val="40"/>
                <w:szCs w:val="40"/>
              </w:rPr>
              <w:t xml:space="preserve">90 jours</w:t>
            </w:r>
          </w:p>
          <w:p>
            <w:pPr>
              <w:jc w:val="center"/>
            </w:pPr>
            <w:r>
              <w:rPr>
                <w:rFonts w:ascii="Arial" w:cs="Arial" w:eastAsia="Arial" w:hAnsi="Arial"/>
                <w:color w:val="555555"/>
                <w:sz w:val="16"/>
                <w:szCs w:val="16"/>
              </w:rPr>
              <w:t xml:space="preserve">Compatibilité Sprint 14</w:t>
            </w:r>
          </w:p>
        </w:tc>
        <w:tc>
          <w:tcPr>
            <w:tcW w:type="dxa" w:w="1872"/>
            <w:tcBorders>
              <w:top w:val="none" w:color="FFFFFF" w:sz="0"/>
              <w:left w:val="none" w:color="FFFFFF" w:sz="0"/>
              <w:bottom w:val="none" w:color="FFFFFF" w:sz="0"/>
              <w:right w:val="none" w:color="FFFFFF" w:sz="0"/>
            </w:tcBorders>
            <w:shd w:fill="F2F7FC" w:val="clear"/>
            <w:tcMar>
              <w:top w:type="dxa" w:w="120"/>
              <w:left w:type="dxa" w:w="80"/>
              <w:bottom w:type="dxa" w:w="120"/>
              <w:right w:type="dxa" w:w="80"/>
            </w:tcMar>
          </w:tcPr>
          <w:p>
            <w:pPr>
              <w:jc w:val="center"/>
            </w:pPr>
            <w:r>
              <w:rPr>
                <w:rFonts w:ascii="Arial" w:cs="Arial" w:eastAsia="Arial" w:hAnsi="Arial"/>
                <w:b/>
                <w:bCs/>
                <w:color w:val="375623"/>
                <w:sz w:val="40"/>
                <w:szCs w:val="40"/>
              </w:rPr>
              <w:t xml:space="preserve">2</w:t>
            </w:r>
          </w:p>
          <w:p>
            <w:pPr>
              <w:jc w:val="center"/>
            </w:pPr>
            <w:r>
              <w:rPr>
                <w:rFonts w:ascii="Arial" w:cs="Arial" w:eastAsia="Arial" w:hAnsi="Arial"/>
                <w:color w:val="555555"/>
                <w:sz w:val="16"/>
                <w:szCs w:val="16"/>
              </w:rPr>
              <w:t xml:space="preserve">Commits pushés</w:t>
            </w:r>
          </w:p>
        </w:tc>
      </w:tr>
    </w:tbl>
    <w:p>
      <w:pPr>
        <w:spacing w:after="120" w:before="0"/>
      </w:pPr>
    </w:p>
    <w:p>
      <w:pPr>
        <w:pStyle w:val="Heading1"/>
        <w:spacing w:after="120" w:before="280"/>
      </w:pPr>
      <w:r>
        <w:rPr>
          <w:rFonts w:ascii="Arial" w:cs="Arial" w:eastAsia="Arial" w:hAnsi="Arial"/>
          <w:b/>
          <w:bCs/>
          <w:color w:val="1F4E79"/>
          <w:sz w:val="28"/>
          <w:szCs w:val="28"/>
        </w:rPr>
        <w:t xml:space="preserve">1. Contexte et objectifs Sprint 17</w:t>
      </w:r>
    </w:p>
    <w:p>
      <w:pPr>
        <w:pBdr>
          <w:bottom w:val="single" w:color="2E75B6" w:sz="6"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F2F7FC" w:val="clear"/>
            <w:tcMar>
              <w:top w:type="dxa" w:w="100"/>
              <w:left w:type="dxa" w:w="180"/>
              <w:bottom w:type="dxa" w:w="100"/>
              <w:right w:type="dxa" w:w="120"/>
            </w:tcMar>
          </w:tcPr>
          <w:p>
            <w:r>
              <w:rPr>
                <w:rFonts w:ascii="Arial" w:cs="Arial" w:eastAsia="Arial" w:hAnsi="Arial"/>
                <w:i/>
                <w:iCs/>
                <w:color w:val="222222"/>
                <w:sz w:val="20"/>
                <w:szCs w:val="20"/>
              </w:rPr>
              <w:t xml:space="preserve">« Le Sprint 17 pose les fondations de sécurité qui conditionnent le passage en production institutionnelle septembre 2026. Un système sans authentification forte n'est pas un système institutionnel. »</w:t>
            </w:r>
          </w:p>
        </w:tc>
      </w:tr>
    </w:tbl>
    <w:p>
      <w:pPr>
        <w:spacing w:after="120" w:before="0"/>
      </w:pPr>
    </w:p>
    <w:p>
      <w:pPr>
        <w:spacing w:after="60" w:before="60"/>
      </w:pPr>
      <w:r>
        <w:rPr>
          <w:rFonts w:ascii="Arial" w:cs="Arial" w:eastAsia="Arial" w:hAnsi="Arial"/>
          <w:b w:val="false"/>
          <w:bCs w:val="false"/>
          <w:i w:val="false"/>
          <w:iCs w:val="false"/>
          <w:color w:val="333333"/>
          <w:sz w:val="20"/>
          <w:szCs w:val="20"/>
        </w:rPr>
        <w:t xml:space="preserve">Le Sprint 16 avait assaini la dette technique (vues matérialisées, legacy supprimé, vocabulaire harmonisé, performances ×1000). Le Sprint 17 sécurise le système pour une utilisation institutionnelle réelle. Trois chantiers ont été livrés dans l'ordre logique de maturité : JWT, OTP, puis SMTP.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Chantier</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Objectif</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Statut</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 JWT</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Remplacement des clés API brutes par des tokens signés HS256 avec expiration</w:t>
            </w:r>
          </w:p>
        </w:tc>
        <w:tc>
          <w:tcPr>
            <w:tcW w:type="dxa" w:w="140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bCs/>
                <w:color w:val="375623"/>
                <w:sz w:val="18"/>
                <w:szCs w:val="18"/>
              </w:rPr>
              <w:t xml:space="preserve">✅ LIVRÉ</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OTP 2FA</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Double authentification par code à usage unique envoyé par email</w:t>
            </w:r>
          </w:p>
        </w:tc>
        <w:tc>
          <w:tcPr>
            <w:tcW w:type="dxa" w:w="140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bCs/>
                <w:color w:val="375623"/>
                <w:sz w:val="18"/>
                <w:szCs w:val="18"/>
              </w:rPr>
              <w:t xml:space="preserve">✅ LIVRÉ</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SMTP Gandi</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Envoi email réel via noreply@osa-observatory.africa (Gandi mail.gandi.net:587)</w:t>
            </w:r>
          </w:p>
        </w:tc>
        <w:tc>
          <w:tcPr>
            <w:tcW w:type="dxa" w:w="140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bCs/>
                <w:color w:val="375623"/>
                <w:sz w:val="18"/>
                <w:szCs w:val="18"/>
              </w:rPr>
              <w:t xml:space="preserve">✅ LIVRÉ</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Domaine OSA</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Achat osa-observatory.africa + boîte noreply@</w:t>
            </w:r>
          </w:p>
        </w:tc>
        <w:tc>
          <w:tcPr>
            <w:tcW w:type="dxa" w:w="140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bCs/>
                <w:color w:val="375623"/>
                <w:sz w:val="18"/>
                <w:szCs w:val="18"/>
              </w:rPr>
              <w:t xml:space="preserve">✅ LIVRÉ</w:t>
            </w:r>
          </w:p>
        </w:tc>
      </w:tr>
    </w:tbl>
    <w:p>
      <w:pPr>
        <w:spacing w:after="100" w:before="0"/>
      </w:pPr>
    </w:p>
    <w:p>
      <w:pPr>
        <w:pStyle w:val="Heading1"/>
        <w:spacing w:after="120" w:before="280"/>
      </w:pPr>
      <w:r>
        <w:rPr>
          <w:rFonts w:ascii="Arial" w:cs="Arial" w:eastAsia="Arial" w:hAnsi="Arial"/>
          <w:b/>
          <w:bCs/>
          <w:color w:val="1F4E79"/>
          <w:sz w:val="28"/>
          <w:szCs w:val="28"/>
        </w:rPr>
        <w:t xml:space="preserve">2. Architecture JWT — Deux tokens</w:t>
      </w:r>
    </w:p>
    <w:p>
      <w:pPr>
        <w:pBdr>
          <w:bottom w:val="single" w:color="2E75B6" w:sz="6" w:space="1"/>
        </w:pBdr>
        <w:spacing w:after="60" w:before="60"/>
      </w:pPr>
    </w:p>
    <w:p>
      <w:pPr>
        <w:spacing w:after="60" w:before="0"/>
      </w:pPr>
    </w:p>
    <w:p>
      <w:pPr>
        <w:pStyle w:val="Heading2"/>
        <w:spacing w:after="80" w:before="200"/>
      </w:pPr>
      <w:r>
        <w:rPr>
          <w:rFonts w:ascii="Arial" w:cs="Arial" w:eastAsia="Arial" w:hAnsi="Arial"/>
          <w:b/>
          <w:bCs/>
          <w:color w:val="2E75B6"/>
          <w:sz w:val="24"/>
          <w:szCs w:val="24"/>
        </w:rPr>
        <w:t xml:space="preserve">2.1 Principes</w:t>
      </w:r>
    </w:p>
    <w:p>
      <w:pPr>
        <w:spacing w:after="60" w:before="60"/>
      </w:pPr>
      <w:r>
        <w:rPr>
          <w:rFonts w:ascii="Arial" w:cs="Arial" w:eastAsia="Arial" w:hAnsi="Arial"/>
          <w:b w:val="false"/>
          <w:bCs w:val="false"/>
          <w:i w:val="false"/>
          <w:iCs w:val="false"/>
          <w:color w:val="333333"/>
          <w:sz w:val="20"/>
          <w:szCs w:val="20"/>
        </w:rPr>
        <w:t xml:space="preserve">Le système Sprint 14 reposait sur des clés API brutes hashées en SHA-256 stockées dans mg.api_key_registry. Ce mécanisme ne permettait ni expiration, ni révocation, ni audit fin. Le Sprint 17 introduit un système à deux tokens conforme aux standards industriels.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3200"/>
        <w:gridCol w:w="17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Token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Durée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Stocké en base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Contenu claims</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Usage</w:t>
            </w:r>
          </w:p>
        </w:tc>
      </w:tr>
      <w:tr>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Access token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15 min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Non — stateless</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sub, affiliation_id, access_level, institution, jti, type, iat, exp</w:t>
            </w:r>
          </w:p>
        </w:tc>
        <w:tc>
          <w:tcPr>
            <w:tcW w:type="dxa" w:w="1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Chaque requête API Bearer</w:t>
            </w:r>
          </w:p>
        </w:tc>
      </w:tr>
      <w:tr>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Refresh token</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30 jours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Oui (hash SHA-256)</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sub, token_family, jti, access_level, institution, type, iat, exp</w:t>
            </w:r>
          </w:p>
        </w:tc>
        <w:tc>
          <w:tcPr>
            <w:tcW w:type="dxa" w:w="1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Rotation — POST /auth/refresh</w:t>
            </w:r>
          </w:p>
        </w:tc>
      </w:tr>
    </w:tbl>
    <w:p>
      <w:pPr>
        <w:spacing w:after="100" w:before="0"/>
      </w:pPr>
    </w:p>
    <w:p>
      <w:pPr>
        <w:pStyle w:val="Heading2"/>
        <w:spacing w:after="80" w:before="200"/>
      </w:pPr>
      <w:r>
        <w:rPr>
          <w:rFonts w:ascii="Arial" w:cs="Arial" w:eastAsia="Arial" w:hAnsi="Arial"/>
          <w:b/>
          <w:bCs/>
          <w:color w:val="2E75B6"/>
          <w:sz w:val="24"/>
          <w:szCs w:val="24"/>
        </w:rPr>
        <w:t xml:space="preserve">2.2 Compatibilité descendante Sprint 14</w:t>
      </w:r>
    </w:p>
    <w:p>
      <w:pPr>
        <w:spacing w:after="60" w:before="60"/>
      </w:pPr>
      <w:r>
        <w:rPr>
          <w:rFonts w:ascii="Arial" w:cs="Arial" w:eastAsia="Arial" w:hAnsi="Arial"/>
          <w:b w:val="false"/>
          <w:bCs w:val="false"/>
          <w:i w:val="false"/>
          <w:iCs w:val="false"/>
          <w:color w:val="333333"/>
          <w:sz w:val="20"/>
          <w:szCs w:val="20"/>
        </w:rPr>
        <w:t xml:space="preserve">Les clés API brutes (format osa_...) du Sprint 14 restent acceptées via le header X-Api-Key pendant 90 jours (colonne legacy_expires_at ajoutée sur mg.api_key_registry). Aucun affilié existant n'est interrompu lors du déploiement. Après 90 jours, seul le flux JWT est accepté.</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4"/>
              <w:left w:val="thick" w:color="1F6B75" w:sz="12"/>
              <w:bottom w:val="single" w:color="1F6B75" w:sz="4"/>
              <w:right w:val="single" w:color="1F6B75" w:sz="4"/>
            </w:tcBorders>
            <w:shd w:fill="E6F4F6" w:val="clear"/>
            <w:tcMar>
              <w:top w:type="dxa" w:w="100"/>
              <w:left w:type="dxa" w:w="180"/>
              <w:bottom w:type="dxa" w:w="100"/>
              <w:right w:type="dxa" w:w="120"/>
            </w:tcMar>
          </w:tcPr>
          <w:p>
            <w:r>
              <w:rPr>
                <w:rFonts w:ascii="Arial" w:cs="Arial" w:eastAsia="Arial" w:hAnsi="Arial"/>
                <w:i/>
                <w:iCs/>
                <w:color w:val="222222"/>
                <w:sz w:val="20"/>
                <w:szCs w:val="20"/>
              </w:rPr>
              <w:t xml:space="preserve">Décision doctrinale : les routers Sprint 14–16 (countries.py, predictive.py, eparticipation.py, tokens.py) importent validate_*_access depuis api/security.py qui réexporte les dépendances JWT. Zéro modification dans les routers existants.</w:t>
            </w:r>
          </w:p>
        </w:tc>
      </w:tr>
    </w:tbl>
    <w:p>
      <w:pPr>
        <w:spacing w:after="100" w:before="0"/>
      </w:pPr>
    </w:p>
    <w:p>
      <w:pPr>
        <w:pStyle w:val="Heading2"/>
        <w:spacing w:after="80" w:before="200"/>
      </w:pPr>
      <w:r>
        <w:rPr>
          <w:rFonts w:ascii="Arial" w:cs="Arial" w:eastAsia="Arial" w:hAnsi="Arial"/>
          <w:b/>
          <w:bCs/>
          <w:color w:val="2E75B6"/>
          <w:sz w:val="24"/>
          <w:szCs w:val="24"/>
        </w:rPr>
        <w:t xml:space="preserve">2.3 Tables PostgreSQL créées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Table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Rôle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Points clés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mg.revoked_tokens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Liste noire des jti révoqués avant expiration</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Index sur jti + expires_at. Nettoyage via mg.cleanup_expired_tokens().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mg.refresh_tokens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Registre des refresh tokens actifs</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token_family : détection réutilisation (vol). affiliation_id nullable (clés EXPERT sans affiliation).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mg.otp_codes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Codes OTP à usage unique</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Hash SHA-256. Expiration 10 min. Max 3 tentatives. Un seul code actif par clé.</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mg.api_key_registry</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Modifié — ajout legacy_expires_at</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Date d'expiration de la compatibilité descendante. Initialisée à NOW() + 90 jours pour les 2 clés existantes.</w:t>
            </w:r>
          </w:p>
        </w:tc>
      </w:tr>
    </w:tbl>
    <w:p>
      <w:pPr>
        <w:spacing w:after="100" w:before="0"/>
      </w:pPr>
    </w:p>
    <w:p>
      <w:pPr>
        <w:pStyle w:val="Heading1"/>
        <w:spacing w:after="120" w:before="280"/>
      </w:pPr>
      <w:r>
        <w:rPr>
          <w:rFonts w:ascii="Arial" w:cs="Arial" w:eastAsia="Arial" w:hAnsi="Arial"/>
          <w:b/>
          <w:bCs/>
          <w:color w:val="1F4E79"/>
          <w:sz w:val="28"/>
          <w:szCs w:val="28"/>
        </w:rPr>
        <w:t xml:space="preserve">3. Double authentification OTP</w:t>
      </w:r>
    </w:p>
    <w:p>
      <w:pPr>
        <w:pBdr>
          <w:bottom w:val="single" w:color="2E75B6" w:sz="6" w:space="1"/>
        </w:pBdr>
        <w:spacing w:after="60" w:before="60"/>
      </w:pPr>
    </w:p>
    <w:p>
      <w:pPr>
        <w:spacing w:after="60" w:before="0"/>
      </w:pPr>
    </w:p>
    <w:p>
      <w:pPr>
        <w:pStyle w:val="Heading2"/>
        <w:spacing w:after="80" w:before="200"/>
      </w:pPr>
      <w:r>
        <w:rPr>
          <w:rFonts w:ascii="Arial" w:cs="Arial" w:eastAsia="Arial" w:hAnsi="Arial"/>
          <w:b/>
          <w:bCs/>
          <w:color w:val="2E75B6"/>
          <w:sz w:val="24"/>
          <w:szCs w:val="24"/>
        </w:rPr>
        <w:t xml:space="preserve">3.1 Flux de bout en 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56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Étape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Endpoint</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Action</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Résultat</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 /auth/otp/request</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Clé API validée → génère code 6 chiffres → envoie par email</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200 + message de confirmation</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Affilié reçoit l'email OSA et lit le code</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Code valable 10 min, usage unique</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 /auth/token</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Clé API + code OTP validés → JWT émis</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200 + access_token + refresh_token</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 /auth/refresh</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Rotation automatique — ancien refresh révoqué</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200 + nouveaux tokens (même famille)</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 /auth/revoke</w:t>
            </w:r>
          </w:p>
        </w:tc>
        <w:tc>
          <w:tcPr>
            <w:tcW w:type="dxa" w:w="4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Révocation refresh + jti access en liste noire</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204 No Content</w:t>
            </w:r>
          </w:p>
        </w:tc>
      </w:tr>
    </w:tbl>
    <w:p>
      <w:pPr>
        <w:spacing w:after="100" w:before="0"/>
      </w:pPr>
    </w:p>
    <w:p>
      <w:pPr>
        <w:pStyle w:val="Heading2"/>
        <w:spacing w:after="80" w:before="200"/>
      </w:pPr>
      <w:r>
        <w:rPr>
          <w:rFonts w:ascii="Arial" w:cs="Arial" w:eastAsia="Arial" w:hAnsi="Arial"/>
          <w:b/>
          <w:bCs/>
          <w:color w:val="2E75B6"/>
          <w:sz w:val="24"/>
          <w:szCs w:val="24"/>
        </w:rPr>
        <w:t xml:space="preserve">3.2 Règles de sécurité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Règle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Comportement</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Code à usage unique</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Un code consommé ne peut plus être réutilisé (used_at marqué immédiatement)</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Expiration 10 minutes</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Code refusé après expiration — nouvelle demande via /auth/otp/request requise</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Maximum 3 tentatives</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3ème échec → code invalidé, message OTP_MAX_ATTEMPTS, nouvelle demande requise</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Un seul code actif par clé</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Nouvelle demande invalide automatiquement le code précédent non utilisé</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EXPERT sans affiliation</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Exempté d'OTP — JWT direct depuis la clé API (affiliation_id NULL)</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Email manquant</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HTTP 422 avec message explicite — mise à jour du profil requise</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Détection réutilisation refresh</w:t>
            </w:r>
          </w:p>
        </w:tc>
        <w:tc>
          <w:tcPr>
            <w:tcW w:type="dxa" w:w="6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Token révoqué réutilisé → révocation de toute la token_family (vol potentiel)</w:t>
            </w:r>
          </w:p>
        </w:tc>
      </w:tr>
    </w:tbl>
    <w:p>
      <w:pPr>
        <w:spacing w:after="100" w:before="0"/>
      </w:pPr>
    </w:p>
    <w:p>
      <w:pPr>
        <w:pStyle w:val="Heading1"/>
        <w:spacing w:after="120" w:before="280"/>
      </w:pPr>
      <w:r>
        <w:rPr>
          <w:rFonts w:ascii="Arial" w:cs="Arial" w:eastAsia="Arial" w:hAnsi="Arial"/>
          <w:b/>
          <w:bCs/>
          <w:color w:val="1F4E79"/>
          <w:sz w:val="28"/>
          <w:szCs w:val="28"/>
        </w:rPr>
        <w:t xml:space="preserve">4. SMTP Gandi — Email production</w:t>
      </w:r>
    </w:p>
    <w:p>
      <w:pPr>
        <w:pBdr>
          <w:bottom w:val="single" w:color="2E75B6" w:sz="6" w:space="1"/>
        </w:pBdr>
        <w:spacing w:after="60" w:before="60"/>
      </w:pPr>
    </w:p>
    <w:p>
      <w:pPr>
        <w:spacing w:after="60" w:before="0"/>
      </w:pPr>
    </w:p>
    <w:p>
      <w:pPr>
        <w:pStyle w:val="Heading2"/>
        <w:spacing w:after="80" w:before="200"/>
      </w:pPr>
      <w:r>
        <w:rPr>
          <w:rFonts w:ascii="Arial" w:cs="Arial" w:eastAsia="Arial" w:hAnsi="Arial"/>
          <w:b/>
          <w:bCs/>
          <w:color w:val="2E75B6"/>
          <w:sz w:val="24"/>
          <w:szCs w:val="24"/>
        </w:rPr>
        <w:t xml:space="preserve">4.1 Infrastructure email 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Paramètre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Valeur</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Note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Domaine</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osa-observatory.africa</w:t>
            </w:r>
          </w:p>
        </w:tc>
        <w:tc>
          <w:tcPr>
            <w:tcW w:type="dxa" w:w="3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Acheté chez Gandi — mai 2026</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Expéditeur</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noreply@osa-observatory.africa</w:t>
            </w:r>
          </w:p>
        </w:tc>
        <w:tc>
          <w:tcPr>
            <w:tcW w:type="dxa" w:w="3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Boîte Gandi configurée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SMTP host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mail.gandi.net</w:t>
            </w:r>
          </w:p>
        </w:tc>
        <w:tc>
          <w:tcPr>
            <w:tcW w:type="dxa" w:w="3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Serveur sortant Gandi</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Port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587 (STARTTLS)</w:t>
            </w:r>
          </w:p>
        </w:tc>
        <w:tc>
          <w:tcPr>
            <w:tcW w:type="dxa" w:w="3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Chiffrement STARTTLS activé</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Variable config</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OSA_SMTP_* dans api/.env</w:t>
            </w:r>
          </w:p>
        </w:tc>
        <w:tc>
          <w:tcPr>
            <w:tcW w:type="dxa" w:w="3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Jamais committé (dans .gitignore)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Mode dev</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OSA_OTP_DEV_MODE=true</w:t>
            </w:r>
          </w:p>
        </w:tc>
        <w:tc>
          <w:tcPr>
            <w:tcW w:type="dxa" w:w="3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Code loggé uvicorn — pas d'envoi email</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Mode prod</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OSA_OTP_DEV_MODE=false</w:t>
            </w:r>
          </w:p>
        </w:tc>
        <w:tc>
          <w:tcPr>
            <w:tcW w:type="dxa" w:w="3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Email réel envoyé — actif depuis Sprint 17</w:t>
            </w:r>
          </w:p>
        </w:tc>
      </w:tr>
    </w:tbl>
    <w:p>
      <w:pPr>
        <w:spacing w:after="100" w:before="0"/>
      </w:pPr>
    </w:p>
    <w:p>
      <w:pPr>
        <w:pStyle w:val="Heading2"/>
        <w:spacing w:after="80" w:before="200"/>
      </w:pPr>
      <w:r>
        <w:rPr>
          <w:rFonts w:ascii="Arial" w:cs="Arial" w:eastAsia="Arial" w:hAnsi="Arial"/>
          <w:b/>
          <w:bCs/>
          <w:color w:val="2E75B6"/>
          <w:sz w:val="24"/>
          <w:szCs w:val="24"/>
        </w:rPr>
        <w:t xml:space="preserve">4.2 Contenu de l'email OTP</w:t>
      </w:r>
    </w:p>
    <w:p>
      <w:pPr>
        <w:spacing w:after="60" w:before="60"/>
      </w:pPr>
      <w:r>
        <w:rPr>
          <w:rFonts w:ascii="Arial" w:cs="Arial" w:eastAsia="Arial" w:hAnsi="Arial"/>
          <w:b w:val="false"/>
          <w:bCs w:val="false"/>
          <w:i w:val="false"/>
          <w:iCs w:val="false"/>
          <w:color w:val="333333"/>
          <w:sz w:val="20"/>
          <w:szCs w:val="20"/>
        </w:rPr>
        <w:t xml:space="preserve">L'email envoyé par noreply@osa-observatory.africa contient deux versions : texte brut (compatibilité universelle) et HTML riche (mise en page OSA). La version HTML affiche le code OTP en grand format centré, avec le nom de l'institution, la durée de validité et un message de sécurité en cas d'envoi non sollicité.</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375623" w:sz="4"/>
            </w:tcBorders>
            <w:shd w:fill="EBF3E6" w:val="clear"/>
            <w:tcMar>
              <w:top w:type="dxa" w:w="100"/>
              <w:left w:type="dxa" w:w="180"/>
              <w:bottom w:type="dxa" w:w="100"/>
              <w:right w:type="dxa" w:w="120"/>
            </w:tcMar>
          </w:tcPr>
          <w:p>
            <w:r>
              <w:rPr>
                <w:rFonts w:ascii="Arial" w:cs="Arial" w:eastAsia="Arial" w:hAnsi="Arial"/>
                <w:i/>
                <w:iCs/>
                <w:color w:val="222222"/>
                <w:sz w:val="20"/>
                <w:szCs w:val="20"/>
              </w:rPr>
              <w:t xml:space="preserve">Test de validation Sprint 17 : email OTP envoyé avec succès à theophile.bakang@gmail.com depuis noreply@osa-observatory.africa via mail.gandi.net:587. Réception en moins de 30 secondes. Flux complet validé de bout en bout.</w:t>
            </w:r>
          </w:p>
        </w:tc>
      </w:tr>
    </w:tbl>
    <w:p>
      <w:pPr>
        <w:spacing w:after="100" w:before="0"/>
      </w:pPr>
    </w:p>
    <w:p>
      <w:pPr>
        <w:pStyle w:val="Heading1"/>
        <w:spacing w:after="120" w:before="280"/>
      </w:pPr>
      <w:r>
        <w:rPr>
          <w:rFonts w:ascii="Arial" w:cs="Arial" w:eastAsia="Arial" w:hAnsi="Arial"/>
          <w:b/>
          <w:bCs/>
          <w:color w:val="1F4E79"/>
          <w:sz w:val="28"/>
          <w:szCs w:val="28"/>
        </w:rPr>
        <w:t xml:space="preserve">5. Endpoints /auth/* — Documentation</w:t>
      </w:r>
    </w:p>
    <w:p>
      <w:pPr>
        <w:pBdr>
          <w:bottom w:val="single" w:color="2E75B6" w:sz="6"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426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Méthode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Endpoint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Auth requise</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Fonction</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/auth/otp/request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X-Api-Key</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Étape 1 : génère et envoie le code OTP par email</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/auth/token</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X-Api-Key + X-Otp-Code</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Étape 2 : valide OTP, émet access + refresh JWT</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/auth/refresh</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Refresh token (Bearer)</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Rotation : révoque l'ancien, émet de nouveaux tokens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/auth/revoke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Access token (Bearer)</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Déconnexion : révoque refresh + blacklist jti access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GET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/auth/me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Access token (Bearer)</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Profil affilié : institution, niveau, droits d'accès</w:t>
            </w:r>
          </w:p>
        </w:tc>
      </w:tr>
      <w:tr>
        <w:tc>
          <w:tcPr>
            <w:tcW w:type="dxa" w:w="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/auth/revoke-all/{id}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Access token EXPERT</w:t>
            </w:r>
          </w:p>
        </w:tc>
        <w:tc>
          <w:tcPr>
            <w:tcW w:type="dxa" w:w="4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Compromission : révoque tous les tokens d'une affiliation</w:t>
            </w:r>
          </w:p>
        </w:tc>
      </w:tr>
    </w:tbl>
    <w:p>
      <w:pPr>
        <w:spacing w:after="100" w:before="0"/>
      </w:pPr>
    </w:p>
    <w:p>
      <w:pPr>
        <w:pStyle w:val="Heading2"/>
        <w:spacing w:after="80" w:before="200"/>
      </w:pPr>
      <w:r>
        <w:rPr>
          <w:rFonts w:ascii="Arial" w:cs="Arial" w:eastAsia="Arial" w:hAnsi="Arial"/>
          <w:b/>
          <w:bCs/>
          <w:color w:val="2E75B6"/>
          <w:sz w:val="24"/>
          <w:szCs w:val="24"/>
        </w:rPr>
        <w:t xml:space="preserve">5.1 Niveaux d'accès et droits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720"/>
        <w:gridCol w:w="1560"/>
        <w:gridCol w:w="1560"/>
        <w:gridCol w:w="1560"/>
        <w:gridCol w:w="1560"/>
      </w:tblGrid>
      <w:tr>
        <w:trPr>
          <w:tblHeader/>
        </w:trPr>
        <w:tc>
          <w:tcPr>
            <w:tcW w:type="dxa" w:w="2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Niveau</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Couche 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Couche 1</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Couche 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OTP requis</w:t>
            </w:r>
          </w:p>
        </w:tc>
      </w:tr>
      <w:tr>
        <w:tc>
          <w:tcPr>
            <w:tcW w:type="dxa" w:w="27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PUBLIC (sans token)</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w:t>
            </w:r>
          </w:p>
        </w:tc>
        <w:tc>
          <w:tcPr>
            <w:tcW w:type="dxa" w:w="1560"/>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888888"/>
                <w:sz w:val="18"/>
                <w:szCs w:val="18"/>
              </w:rPr>
              <w:t xml:space="preserve">N/A</w:t>
            </w:r>
          </w:p>
        </w:tc>
      </w:tr>
      <w:tr>
        <w:tc>
          <w:tcPr>
            <w:tcW w:type="dxa" w:w="27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STANDARD (affilié S1)</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r>
              <w:rPr>
                <w:rFonts w:ascii="Arial" w:cs="Arial" w:eastAsia="Arial" w:hAnsi="Arial"/>
                <w:b w:val="false"/>
                <w:bCs w:val="false"/>
                <w:color w:val="C00000"/>
                <w:sz w:val="18"/>
                <w:szCs w:val="18"/>
              </w:rPr>
              <w:t xml:space="preserve">❌</w:t>
            </w:r>
          </w:p>
        </w:tc>
        <w:tc>
          <w:tcPr>
            <w:tcW w:type="dxa" w:w="156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vAlign w:val="center"/>
          </w:tcPr>
          <w:p>
            <w:r>
              <w:rPr>
                <w:rFonts w:ascii="Arial" w:cs="Arial" w:eastAsia="Arial" w:hAnsi="Arial"/>
                <w:b/>
                <w:bCs/>
                <w:color w:val="1F6B75"/>
                <w:sz w:val="18"/>
                <w:szCs w:val="18"/>
              </w:rPr>
              <w:t xml:space="preserve">Oui</w:t>
            </w:r>
          </w:p>
        </w:tc>
      </w:tr>
      <w:tr>
        <w:tc>
          <w:tcPr>
            <w:tcW w:type="dxa" w:w="27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PREMIUM (affilié S2)</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E6F4F6" w:val="clear"/>
            <w:tcMar>
              <w:top w:type="dxa" w:w="80"/>
              <w:left w:type="dxa" w:w="120"/>
              <w:bottom w:type="dxa" w:w="80"/>
              <w:right w:type="dxa" w:w="120"/>
            </w:tcMar>
            <w:vAlign w:val="center"/>
          </w:tcPr>
          <w:p>
            <w:r>
              <w:rPr>
                <w:rFonts w:ascii="Arial" w:cs="Arial" w:eastAsia="Arial" w:hAnsi="Arial"/>
                <w:b/>
                <w:bCs/>
                <w:color w:val="1F6B75"/>
                <w:sz w:val="18"/>
                <w:szCs w:val="18"/>
              </w:rPr>
              <w:t xml:space="preserve">Oui</w:t>
            </w:r>
          </w:p>
        </w:tc>
      </w:tr>
      <w:tr>
        <w:tc>
          <w:tcPr>
            <w:tcW w:type="dxa" w:w="27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EXPERT (interne OSA)</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r>
              <w:rPr>
                <w:rFonts w:ascii="Arial" w:cs="Arial" w:eastAsia="Arial" w:hAnsi="Arial"/>
                <w:b w:val="false"/>
                <w:bCs w:val="false"/>
                <w:color w:val="888888"/>
                <w:sz w:val="18"/>
                <w:szCs w:val="18"/>
              </w:rPr>
              <w:t xml:space="preserve">Non</w:t>
            </w:r>
          </w:p>
        </w:tc>
      </w:tr>
    </w:tbl>
    <w:p>
      <w:pPr>
        <w:spacing w:after="100" w:before="0"/>
      </w:pPr>
    </w:p>
    <w:p>
      <w:pPr>
        <w:pStyle w:val="Heading1"/>
        <w:spacing w:after="120" w:before="280"/>
      </w:pPr>
      <w:r>
        <w:rPr>
          <w:rFonts w:ascii="Arial" w:cs="Arial" w:eastAsia="Arial" w:hAnsi="Arial"/>
          <w:b/>
          <w:bCs/>
          <w:color w:val="1F4E79"/>
          <w:sz w:val="28"/>
          <w:szCs w:val="28"/>
        </w:rPr>
        <w:t xml:space="preserve">6. Validation — Résultats des tests</w:t>
      </w:r>
    </w:p>
    <w:p>
      <w:pPr>
        <w:pBdr>
          <w:bottom w:val="single" w:color="2E75B6" w:sz="6" w:space="1"/>
        </w:pBdr>
        <w:spacing w:after="60" w:before="60"/>
      </w:pPr>
    </w:p>
    <w:p>
      <w:pPr>
        <w:spacing w:after="60" w:before="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5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Test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Entrée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Résultat attendu</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Résultat obtenu</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JWT EXPERT direct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Clé EXPERT (sans affiliation)</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JWT sans OTP</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OTP demandé STANDARD</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Clé STANDARD</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Email reçu en &lt; 30s</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JWT avec OTP correct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Clé + code valide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200 + tokens JWT</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Réutilisation OTP</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Même code deux fois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401 OTP_NOT_FOUND</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3 mauvais codes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000000 ×3</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401 OTP_MAX_ATTEMPTS à la 3e</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/auth/me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Access token STANDARD</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Profil Ministère Finances SEN</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Rotation refresh</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Refresh token valide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Nouveau couple tokens</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Réutilisation refresh révoqué</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Ancien refresh token</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401 TOKEN_FAMILY_REVOKED</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SMTP prod</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OSA_OTP_DEV_MODE=false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Email Gandi reçu Gmail</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Messages ASCII</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PowerShell Windows</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Aucun caractère Ã©</w:t>
            </w:r>
          </w:p>
        </w:tc>
        <w:tc>
          <w:tcPr>
            <w:tcW w:type="dxa" w:w="1560"/>
            <w:tcBorders>
              <w:top w:val="single" w:color="CCCCCC" w:sz="1"/>
              <w:left w:val="single" w:color="CCCCCC" w:sz="1"/>
              <w:bottom w:val="single" w:color="CCCCCC" w:sz="1"/>
              <w:right w:val="single" w:color="CCCCCC" w:sz="1"/>
            </w:tcBorders>
            <w:shd w:fill="EBF3E6" w:val="clear"/>
            <w:tcMar>
              <w:top w:type="dxa" w:w="80"/>
              <w:left w:type="dxa" w:w="120"/>
              <w:bottom w:type="dxa" w:w="80"/>
              <w:right w:type="dxa" w:w="120"/>
            </w:tcMar>
            <w:vAlign w:val="center"/>
          </w:tcPr>
          <w:p>
            <w:r>
              <w:rPr>
                <w:rFonts w:ascii="Arial" w:cs="Arial" w:eastAsia="Arial" w:hAnsi="Arial"/>
                <w:b w:val="false"/>
                <w:bCs w:val="false"/>
                <w:color w:val="375623"/>
                <w:sz w:val="18"/>
                <w:szCs w:val="18"/>
              </w:rPr>
              <w:t xml:space="preserve">✅ PASS</w:t>
            </w:r>
          </w:p>
        </w:tc>
      </w:tr>
    </w:tbl>
    <w:p>
      <w:pPr>
        <w:spacing w:after="100" w:before="0"/>
      </w:pPr>
    </w:p>
    <w:p>
      <w:pPr>
        <w:pStyle w:val="Heading1"/>
        <w:spacing w:after="120" w:before="280"/>
      </w:pPr>
      <w:r>
        <w:rPr>
          <w:rFonts w:ascii="Arial" w:cs="Arial" w:eastAsia="Arial" w:hAnsi="Arial"/>
          <w:b/>
          <w:bCs/>
          <w:color w:val="1F4E79"/>
          <w:sz w:val="28"/>
          <w:szCs w:val="28"/>
        </w:rPr>
        <w:t xml:space="preserve">7. Diagnostics appliqués — Leçons</w:t>
      </w:r>
    </w:p>
    <w:p>
      <w:pPr>
        <w:pBdr>
          <w:bottom w:val="single" w:color="2E75B6" w:sz="6" w:space="1"/>
        </w:pBdr>
        <w:spacing w:after="60" w:before="60"/>
      </w:pPr>
    </w:p>
    <w:p>
      <w:pPr>
        <w:spacing w:after="60" w:before="0"/>
      </w:pPr>
    </w:p>
    <w:p>
      <w:pPr>
        <w:spacing w:after="60" w:before="60"/>
      </w:pPr>
      <w:r>
        <w:rPr>
          <w:rFonts w:ascii="Arial" w:cs="Arial" w:eastAsia="Arial" w:hAnsi="Arial"/>
          <w:b w:val="false"/>
          <w:bCs w:val="false"/>
          <w:i w:val="false"/>
          <w:iCs w:val="false"/>
          <w:color w:val="333333"/>
          <w:sz w:val="20"/>
          <w:szCs w:val="20"/>
        </w:rPr>
        <w:t xml:space="preserve">Ce sprint a fait l'objet d'un processus de diagnostic rigoureux avant chaque génération de code. Les erreurs suivantes ont été détectées et corrigées par ce biais.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Erreur détectée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Cause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Correction</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db.cursor() / db.commit()</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Supposition psycopg2 brut alors que db.py utilise SQLAlchemy Session</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db.execute(text()) + db.commit()</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key_hash vs api_key_hash</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Nom de colonne supposé, non vérifié — diagnostic \d mg.api_key_registry</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api_key_hash (nom réel)</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affiliations.id vs affiliation_id</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PK supposée id — diagnostic \d rf.affiliations</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affiliation_id (PK réelle)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access_level vs effective_access_class</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Champ supposé — diagnostic pg_get_viewdef v_api_key_status</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effective_access_class (champ vue)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Bearer vs X-Api-Key</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Header supposé Bearer — code security.py non lu</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X-Api-Key (header Sprint 14)</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JOIN vs LEFT JOIN affiliations</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INNER JOIN excluait les clés EXPERT sans affiliation</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LEFT JOIN (affiliation_id nullable)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::uuid dans SQLAlchemy text()</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Syntaxe PostgreSQL incompatible avec le driver</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CAST(:param AS uuid)</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api/.env non chargé</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load_dotenv absent dans auth.py — secret JWT introuvable</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load_dotenv(Path(__file__).parent.parent / .env)</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OSA_OTP_DEV_MODE non rechargé</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Variable lue au démarrage, non rechargée par watchfiles</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Redémarrage API requis après .env modifié</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attempt_count décalé</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Check avant incrément → OTP_MAX_ATTEMPTS déclenché à la 4e tentative</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Incrément avant check → invalide à la 3e exactement</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sub='None' dans JWT</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affiliation_id NULL → str(None) = 'None'</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str(id) if id is not None else 'internal'</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Accents Ã© PowerShell</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Messages API en UTF-8, terminal Windows-1252</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Tous les messages client en ASCII pur</w:t>
            </w:r>
          </w:p>
        </w:tc>
      </w:tr>
    </w:tbl>
    <w:p>
      <w:pPr>
        <w:spacing w:after="100" w:before="0"/>
      </w:pPr>
    </w:p>
    <w:p>
      <w:pPr>
        <w:pStyle w:val="Heading1"/>
        <w:spacing w:after="120" w:before="280"/>
      </w:pPr>
      <w:r>
        <w:rPr>
          <w:rFonts w:ascii="Arial" w:cs="Arial" w:eastAsia="Arial" w:hAnsi="Arial"/>
          <w:b/>
          <w:bCs/>
          <w:color w:val="1F4E79"/>
          <w:sz w:val="28"/>
          <w:szCs w:val="28"/>
        </w:rPr>
        <w:t xml:space="preserve">8. Livrables — Fichiers produits</w:t>
      </w:r>
    </w:p>
    <w:p>
      <w:pPr>
        <w:pBdr>
          <w:bottom w:val="single" w:color="2E75B6" w:sz="6"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Fichier</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api/routers/auth.py</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Python</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Module JWT + OTP + SMTP complet — 966 lignes — 12 diagnostics appliqués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api/security.py</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Python</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Pont de compatibilité — réexporte depuis auth.py — zéro modification des routers existants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api/main.py</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Python</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Enregistrement auth_router + CORS POST ajouté pour /auth/*</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db/patch_db/patch_17_jwt.sql</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SQL</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Tables mg.revoked_tokens, mg.refresh_tokens, colonne legacy_expires_at</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db/patch_db/patch_17b_otp.sql</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SQL</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Table mg.otp_codes, mise à jour mg.cleanup_expired_tokens()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api/.env (non commité)</w:t>
            </w:r>
          </w:p>
        </w:tc>
        <w:tc>
          <w:tcPr>
            <w:tcW w:type="dxa" w:w="1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Config</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OSA_JWT_SECRET, OSA_OTP_*, OSA_SMTP_* — exclu par .gitignore</w:t>
            </w:r>
          </w:p>
        </w:tc>
      </w:tr>
    </w:tbl>
    <w:p>
      <w:pPr>
        <w:spacing w:after="100" w:before="0"/>
      </w:pPr>
    </w:p>
    <w:p>
      <w:pPr>
        <w:pStyle w:val="Heading1"/>
        <w:spacing w:after="120" w:before="280"/>
      </w:pPr>
      <w:r>
        <w:rPr>
          <w:rFonts w:ascii="Arial" w:cs="Arial" w:eastAsia="Arial" w:hAnsi="Arial"/>
          <w:b/>
          <w:bCs/>
          <w:color w:val="1F4E79"/>
          <w:sz w:val="28"/>
          <w:szCs w:val="28"/>
        </w:rPr>
        <w:t xml:space="preserve">9. Commits Sprint 17</w:t>
      </w:r>
    </w:p>
    <w:p>
      <w:pPr>
        <w:pBdr>
          <w:bottom w:val="single" w:color="2E75B6" w:sz="6"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Commit</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Message</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Fichiers</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81b4a8f</w:t>
            </w:r>
          </w:p>
        </w:tc>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feat(sprint17): auth JWT + OTP 2FA - access/refresh tokens - revocation - OTP dev mode</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auth.py, security.py, main.py, patch_17_jwt.sql, patch_17b_otp.sql</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3c62611</w:t>
            </w:r>
          </w:p>
        </w:tc>
        <w:tc>
          <w:tcPr>
            <w:tcW w:type="dxa" w:w="5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feat(sprint17): SMTP Gandi - envoi OTP par email - noreply@osa-observatory.africa</w:t>
            </w:r>
          </w:p>
        </w:tc>
        <w:tc>
          <w:tcPr>
            <w:tcW w:type="dxa" w:w="2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auth.py</w:t>
            </w:r>
          </w:p>
        </w:tc>
      </w:tr>
    </w:tbl>
    <w:p>
      <w:pPr>
        <w:spacing w:after="100" w:before="0"/>
      </w:pPr>
    </w:p>
    <w:p>
      <w:pPr>
        <w:pStyle w:val="Heading1"/>
        <w:spacing w:after="120" w:before="280"/>
      </w:pPr>
      <w:r>
        <w:rPr>
          <w:rFonts w:ascii="Arial" w:cs="Arial" w:eastAsia="Arial" w:hAnsi="Arial"/>
          <w:b/>
          <w:bCs/>
          <w:color w:val="1F4E79"/>
          <w:sz w:val="28"/>
          <w:szCs w:val="28"/>
        </w:rPr>
        <w:t xml:space="preserve">10. Décisions doctrinales Sprint 17</w:t>
      </w:r>
    </w:p>
    <w:p>
      <w:pPr>
        <w:pBdr>
          <w:bottom w:val="single" w:color="2E75B6" w:sz="6"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Décision</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Formulation</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Compatibilité 90 jours</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Les clés API brutes Sprint 14 (X-Api-Key) restent acceptées 90 jours. Passé ce délai, seul le flux JWT est valide.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OTP EXPERT exempté</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Les clés EXPERT sans affiliation (usage interne OSA) sont exemptées d'OTP. JWT émis directement depuis la clé API.</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Token family</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La réutilisation d'un refresh token révoqué invalide toute la chaîne de rotation. Signal de compromission potentielle.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SMTP institutionnel</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L'expéditeur des emails OTP est noreply@osa-observatory.africa (domaine OSA). Jamais un compte personnel.</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Messages API ASCII</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Tous les messages retournés au client sont en ASCII pur. Les accents sont réservés aux commentaires et docstrings.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Diagnostic avant codage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Aucun fichier généré sans vérification préalable de la structure réelle (\d table, Get-Content fichier.py). 12 erreurs évitées.</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api/.env séparé du .env racine</w:t>
            </w:r>
          </w:p>
        </w:tc>
        <w:tc>
          <w:tcPr>
            <w:tcW w:type="dxa" w:w="6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La configuration API est dans api/.env (chargé par config.py via Path(__file__).parent). Les deux .env sont dans .gitignore.</w:t>
            </w:r>
          </w:p>
        </w:tc>
      </w:tr>
    </w:tbl>
    <w:p>
      <w:pPr>
        <w:spacing w:after="120" w:before="0"/>
      </w:pPr>
    </w:p>
    <w:p>
      <w:pPr>
        <w:pStyle w:val="Heading1"/>
        <w:spacing w:after="120" w:before="280"/>
      </w:pPr>
      <w:r>
        <w:rPr>
          <w:rFonts w:ascii="Arial" w:cs="Arial" w:eastAsia="Arial" w:hAnsi="Arial"/>
          <w:b/>
          <w:bCs/>
          <w:color w:val="1F4E79"/>
          <w:sz w:val="28"/>
          <w:szCs w:val="28"/>
        </w:rPr>
        <w:t xml:space="preserve">11. Recommandations Sprint 18</w:t>
      </w:r>
    </w:p>
    <w:p>
      <w:pPr>
        <w:pBdr>
          <w:bottom w:val="single" w:color="2E75B6" w:sz="6"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Priorité</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Chantier</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Justification</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1 — URGENT</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Rate limiting /auth/otp/request</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Sans protection, un attaquant peut spammer dgbf@finances.gouv.sn sans limite. Risque réel maintenant que le SMTP est branché.</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2 — HAUTE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Monitoring Prometheus + Grafana</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Observabilité avant exposition publique. Métriques : latence, erreurs auth, volume OTP, rejets.</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3 — MOYENNE</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VPS OVH — déploiement production</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Migration du poste local vers serveur dédié. Objectif : septembre 2026.</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4 — PLANIFIÉ</w:t>
            </w:r>
          </w:p>
        </w:tc>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Open Data / E-participation Lot 1</w:t>
            </w:r>
          </w:p>
        </w:tc>
        <w:tc>
          <w:tcPr>
            <w:tcW w:type="dxa" w:w="5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Selon roadmap Sprint 16. Après stabilisation sécurité.</w:t>
            </w:r>
          </w:p>
        </w:tc>
      </w:tr>
    </w:tbl>
    <w:p>
      <w:pPr>
        <w:spacing w:after="120" w:before="0"/>
      </w:pPr>
    </w:p>
    <w:p>
      <w:pPr>
        <w:pBdr>
          <w:top w:val="single" w:color="2E75B6" w:sz="6" w:space="1"/>
        </w:pBdr>
        <w:spacing w:after="60" w:before="120"/>
        <w:jc w:val="center"/>
      </w:pPr>
      <w:r>
        <w:rPr>
          <w:rFonts w:ascii="Arial" w:cs="Arial" w:eastAsia="Arial" w:hAnsi="Arial"/>
          <w:color w:val="888888"/>
          <w:sz w:val="16"/>
          <w:szCs w:val="16"/>
        </w:rPr>
        <w:t xml:space="preserve">OSA Observatory — Architecture institutionnelle ISA — Sprint 17 — 27 mai 2026</w:t>
      </w:r>
    </w:p>
    <w:p>
      <w:pPr>
        <w:jc w:val="center"/>
      </w:pPr>
      <w:r>
        <w:rPr>
          <w:rFonts w:ascii="Arial" w:cs="Arial" w:eastAsia="Arial" w:hAnsi="Arial"/>
          <w:i/>
          <w:iCs/>
          <w:color w:val="888888"/>
          <w:sz w:val="16"/>
          <w:szCs w:val="16"/>
        </w:rPr>
        <w:t xml:space="preserve">Confidentiel — Usage institutionnel — Secrétariat technique OSA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80"/>
    </w:pPr>
    <w:r>
      <w:rPr>
        <w:rFonts w:ascii="Arial" w:cs="Arial" w:eastAsia="Arial" w:hAnsi="Arial"/>
        <w:color w:val="888888"/>
        <w:sz w:val="16"/>
        <w:szCs w:val="16"/>
      </w:rPr>
      <w:t xml:space="preserve">OSA Observatory — Rapport Sprint 17 — Confidentiel</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888888"/>
        <w:sz w:val="16"/>
        <w:szCs w:val="16"/>
      </w:rPr>
      <w:t xml:space="preserve">OSA Observatory — Sprint 17 — Auth JWT + OTP 2FA + SMTP — 27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2026-05-27T18:53:36.134Z</dcterms:created>
  <dcterms:modified xsi:type="dcterms:W3CDTF">2026-05-27T18:53:36.146Z</dcterms:modified>
</cp:coreProperties>
</file>

<file path=docProps/custom.xml><?xml version="1.0" encoding="utf-8"?>
<Properties xmlns="http://schemas.openxmlformats.org/officeDocument/2006/custom-properties" xmlns:vt="http://schemas.openxmlformats.org/officeDocument/2006/docPropsVTypes"/>
</file>