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OSA OBSERVATORY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Observatoire de la Souveraineté Africaine</w:t>
      </w:r>
    </w:p>
    <w:p>
      <w:pPr>
        <w:pBdr>
          <w:bottom w:val="single" w:color="C55A11" w:sz="8" w:space="1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C55A11"/>
          <w:sz w:val="44"/>
          <w:szCs w:val="44"/>
        </w:rPr>
        <w:t xml:space="preserve">RAPPORT DE SPRINT 18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A1A1A"/>
          <w:sz w:val="26"/>
          <w:szCs w:val="26"/>
        </w:rPr>
        <w:t xml:space="preserve">Déploiement Production — Infrastructure &amp; Doctrine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29 mai 2026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C"/>
                <w:sz w:val="20"/>
                <w:szCs w:val="20"/>
              </w:rPr>
              <w:t xml:space="preserve">✅ PRODUCTION EN LIGNE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API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2.0.0-production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https://api.osa-observatory.africa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Serveur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Infomaniak VPS — Plan-les-Ouates, Suisse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suivant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19 — Collecte données 2025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Résumé exécutif</w:t>
      </w:r>
    </w:p>
    <w:p>
      <w:pPr>
        <w:pBdr>
          <w:bottom w:val="single" w:color="2E75B6" w:sz="8" w:space="1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Sprint 18 marque l’entrée en production de l’OSA Observatory. L’ensemble de la chaîne technique — base de données PostgreSQL 17, API FastAPI, monitoring Prometheus/Grafana, certificat HTTPS, service systemd et sauvegardes automatisées — est opérationnel sur un VPS Infomaniak hébergé en Suisse. Ce sprint a également permis de corriger six biais doctrinaux identifiés dans la couche de publication pub.*.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Containers Docker actifs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/ 4  —  osa-db · osa-api · osa-prometheus · osa-grafana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Pays × indicateurs en production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7A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54 pays × 228 indicateurs × 15 ans (2010–2024)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Latence API /health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7A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elapsed_ms &lt; 10 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Sauvegardes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Locales 30 j + Swiss Backup Infomaniak — Quotidien 02h00 UTC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7A3C" w:sz="12"/>
              <w:left w:val="single" w:color="1F7A3C" w:sz="24"/>
              <w:bottom w:val="single" w:color="CCCCCC" w:sz="4"/>
              <w:right w:val="single" w:color="CCCCCC" w:sz="4"/>
            </w:tcBorders>
            <w:shd w:fill="EBF5E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3C"/>
                <w:sz w:val="22"/>
                <w:szCs w:val="22"/>
              </w:rPr>
              <w:t xml:space="preserve">✅ Production validée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https://api.osa-observatory.africa/health → {"status":"ok","database":"connected","version":"2.0.0-production"} — Test post-reboot confirmé.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Infrastructure VPS Infomaniak</w:t>
      </w:r>
    </w:p>
    <w:p>
      <w:pPr>
        <w:pBdr>
          <w:bottom w:val="single" w:color="2E75B6" w:sz="8" w:space="1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Spécifications serveur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osa-observatory (ov-492ff0)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IP publique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179.237.69.94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Ubuntu 26.04 LTS — kernel 7.0.0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CPU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vCPU AMD EPYC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 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Stockage 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Go SSD (sda)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Stockage données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246 Go SSD (sdb) — monté sur /mnt/data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Datacenter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Plan-les-Ouates, Suisse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Expiration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28 mai 2027 — 299 CHF HT/an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Logiciels installés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 Engine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29.5.2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Opérationnel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17-alpine (container)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Healthy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/ FastAPI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3.12 / uvicorn 2 workers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Healthy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Nginx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1.28.3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Reverse proxy HTTPS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Certbot / Let's Encrypt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Valide jusqu'au 27/08/2026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Prometheus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Scrape osa-api:8000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Grafana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Dashboard actif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rClone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1.60.1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Connexion Swiss Backup validée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Go — /mnt/data/swapfile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Persistant fstab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Déploiement production</w:t>
      </w:r>
    </w:p>
    <w:p>
      <w:pPr>
        <w:pBdr>
          <w:bottom w:val="single" w:color="2E75B6" w:sz="8" w:space="1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Conteneurs Docker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stack complète est définie dans docker/docker-compose.prod.yml. Chaque service est configuré avec restart: unless-stopped pour garantir la résilience après reboot.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Ports internes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osa-db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postgres:17-alpine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5432 (interne)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healthy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osa-api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osa-api:latest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127.0.0.1:8000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healthy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osa-prometheus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prom/prometheus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127.0.0.1:9090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running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osa-grafana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grafana/grafana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127.0.0.1:3000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running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Service systemd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service osa-observatory.service garantit le redémarrage automatique de la stack Docker au démarrage du système. Les quatre améliorations suivantes ont été apportées par rapport à la configuration initiale :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0"/>
        <w:gridCol w:w="2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Amélioration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Démarrage explicite : systemctl start + validation post-lancement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Mots de passe externalisés dans .env.production (root:root 600)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Restart=on-failure RestartSec=30 ajouté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restart: unless-stopped confirmé sur tous les containers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7A3C" w:sz="12"/>
              <w:left w:val="single" w:color="1F7A3C" w:sz="24"/>
              <w:bottom w:val="single" w:color="CCCCCC" w:sz="4"/>
              <w:right w:val="single" w:color="CCCCCC" w:sz="4"/>
            </w:tcBorders>
            <w:shd w:fill="EBF5E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3C"/>
                <w:sz w:val="22"/>
                <w:szCs w:val="22"/>
              </w:rPr>
              <w:t xml:space="preserve">Validation reboot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Après reboot complet du VPS, l'API a remonté automatiquement sans intervention manuelle. Test confirmé le 29 mai 2026 à 14h37 UTC.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HTTPS et DNS</w:t>
      </w:r>
    </w:p>
    <w:p>
      <w:pPr>
        <w:pBdr>
          <w:bottom w:val="single" w:color="2E75B6" w:sz="8" w:space="1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Expiration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https://osa-observatory.africa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Let's Encrypt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27/08/2026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Valide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https://api.osa-observatory.africa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Let's Encrypt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27/08/2026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Valide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renouvellement automatique est configuré via Certbot (cron système). Nginx joue le rôle de reverse proxy : tout le trafic externe est terminé en HTTPS sur Nginx avant transmission en HTTP local vers l’API.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Corrections doctrinales — couche pub.*</w:t>
      </w:r>
    </w:p>
    <w:p>
      <w:pPr>
        <w:pBdr>
          <w:bottom w:val="single" w:color="C55A11" w:sz="8" w:space="1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Six biais doctrinaux ont été identifiés et corrigés dans les vues de publication pub.*. Ces corrections sont fondamentales pour la crédibilité institutionnelle de l’Observatoire : un outil de souveraineté africaine ne peut exposer un lexique hérité du SaaS occidental ou formuler des jugements politiques sur des États souverains.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200"/>
        <w:gridCol w:w="2200"/>
        <w:gridCol w:w="2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Après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Sévérité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isa_rank / regional_rank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isa_position / regional_position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Haute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Trajectoire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POSITIVE/NEGATIVE_MOMENTUM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IMPROVING/DECLINING_TRAJECTORY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Haute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Champ momentum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sovereign_momentum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sovereign_trajectory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Haute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Statut publication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OFFICIAL_CONSOLIDATED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CONSOLIDATED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Haute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Appel affiliation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Subscribe at open.osa...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Request institutional access...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🟠 Moyenne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Licence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CC-BY-4.0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CC-BY-NC-4.0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🟠 Moyenne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Vues affectées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Corrections appliquées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pub.v_isa_country_rankings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isa_position, regional_position, sovereign_trajectory, CONSOLIDATED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pub.v_isa_country_latest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sovereign_trajectory, affiliation_call, CC-BY-NC-4.0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pub.v_isa_country_history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affiliation_call, CC-BY-NC-4.0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pub.v_isa_pillar_breakdown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affiliation_call, CC-BY-NC-4.0, trajectory_class conservé (couche analytique)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pub.mv_isa_country_rankings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Vue matérialisée recréée — 270 lignes (54 pays × 5 ans)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7A6E" w:sz="12"/>
              <w:left w:val="single" w:color="1F7A6E" w:sz="24"/>
              <w:bottom w:val="single" w:color="CCCCCC" w:sz="4"/>
              <w:right w:val="single" w:color="CCCCCC" w:sz="4"/>
            </w:tcBorders>
            <w:shd w:fill="E8F4F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6E"/>
                <w:sz w:val="22"/>
                <w:szCs w:val="22"/>
              </w:rPr>
              <w:t xml:space="preserve">Vérification post-correctif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2024 : 41 DECLINING_TRAJECTORY / 8 IMPROVING_TRAJECTORY / 5 MIXED_TRAJECTORY — Cohérence analytique confirmée. Couches P7/ma.* inchangées.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Infrastructure de sauvegarde</w:t>
      </w:r>
    </w:p>
    <w:p>
      <w:pPr>
        <w:pBdr>
          <w:bottom w:val="single" w:color="2E75B6" w:sz="8" w:space="1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stratégie de sauvegarde à deux niveaux a été mise en place, conférant à l’Observatoire une résilience élevée face à toute perte de données.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Mécanisme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Rétention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pg_dump -Fc via docker exec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Quotidien 02h00 UTC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 jours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Swiss Backup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rClone → swift Infomaniak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Quotidien (post-dump)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Illémité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Code 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Bath4856/osa-observatory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À chaque commit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Permanent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script /usr/local/bin/osa_backup.sh exécute en séquence : dump PostgreSQL local, upload vers le conteneur osa-observatory-backups/postgresql/ sur Swiss Backup, puis purge des dumps locaux de plus de 30 jours. Test réalisé avec succès le 29 mai 2026 : dump de 17 Mo transféré en 0,9 seconde.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7A6E" w:sz="12"/>
              <w:left w:val="single" w:color="1F7A6E" w:sz="24"/>
              <w:bottom w:val="single" w:color="CCCCCC" w:sz="4"/>
              <w:right w:val="single" w:color="CCCCCC" w:sz="4"/>
            </w:tcBorders>
            <w:shd w:fill="E8F4F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6E"/>
                <w:sz w:val="22"/>
                <w:szCs w:val="22"/>
              </w:rPr>
              <w:t xml:space="preserve">Swiss Backup Infomaniak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Souscription active — 1 an. Compte SBI-DB932056 sur swiss-backup04.infomaniak.com. Hébergement Suisse, conforme à la doctrine de souveraineté numérique de l’OSA Observatory.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Sécurité</w:t>
      </w:r>
    </w:p>
    <w:p>
      <w:pPr>
        <w:pBdr>
          <w:bottom w:val="single" w:color="2E75B6" w:sz="8" w:space="1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Mesure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Firewall Infomaniak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TCP 80 + 443 + SSH + ICMP uniquement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ufw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SSH / 80 / 443 ouverts, reste bloqué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Accès SSH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Clé PEM uniquement — G:\ssh-keys\osa-observatory-key.pem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Secrets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.env.production root:root 600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interne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127.0.0.1:8000 — non exposée directement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JWT + 2FA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17 — 59/59 PASS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Let's Encrypt — renouvellement auto Certbot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Clé SSH GitHub VPS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 configurée (TDBakang ≠ Bath4856)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⚠️ Sprint 19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Commits Sprint 18</w:t>
      </w:r>
    </w:p>
    <w:p>
      <w:pPr>
        <w:pBdr>
          <w:bottom w:val="single" w:color="2E75B6" w:sz="8" w:space="1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95ef867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VPS Infomaniak SSH + ufw configurés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645d690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Dockerfile python:3.12 + requirements Sprint 17 + docker-compose.prod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26bd298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docker-compose.prod.yml chemins relatifs corrigés context:.. et ../api/.env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fcadb35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Rapport Sprint 18 Phase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fa8b24c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prometheus.yml config scrape osa-api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Actions Sprint 19</w:t>
      </w:r>
    </w:p>
    <w:p>
      <w:pPr>
        <w:pBdr>
          <w:bottom w:val="single" w:color="2E75B6" w:sz="8" w:space="1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Clé SSH GitHub sur VPS (Bath4856)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Haute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Bloquant pour déploiements automatisés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Rotation des logs Docker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🟠 Moyenne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Risque saturation /dev/sda1 (20 Go)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UptimeRobot monitoring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🟠 Moyenne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Alerte instantanée si API tombe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Alertes Grafana (p95, erreurs)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🟠 Moyenne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Seuils latence &gt;500ms, erreurs &gt;1%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Endpoint /rankings → /scores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🟠 Moyenne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Doctrine : scores ≠ classement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Cohérence FR/EN libellés pub.*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🟠 Moyenne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Priorité français avant lancement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Collecte données 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Haute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World Bank / IMF / FAO / WHO / SIPRI / ACLED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Runbook exploitation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🟢 Recommandé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20 — procédures redémarrage et restauration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Feuille de route OSA Observatory</w:t>
      </w:r>
    </w:p>
    <w:p>
      <w:pPr>
        <w:pBdr>
          <w:bottom w:val="single" w:color="2E75B6" w:sz="8" w:space="1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500"/>
        <w:gridCol w:w="1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Avr–Mai 2026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 JWT + 2FA + SMTP + Prometheus + Nginx HTTPS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Clos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Mai–Juin 2026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Déploiement production + Doctrine pub.*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Clos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Juin–Juil. 2026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Collecte données 2025 + corrections doctrinales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🟡 Prochain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Août 2026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Préparation lancement — runbook + tests de charge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⏳ À venir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Sep. 2026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Lancement rodage — accès institutionnel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⏳ À venir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Tokenisation + gouvernance commerciale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⏳ À venir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2"/>
              <w:left w:val="single" w:color="C55A11" w:sz="24"/>
              <w:bottom w:val="single" w:color="CCCCCC" w:sz="4"/>
              <w:right w:val="single" w:color="CCCCCC" w:sz="4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[DECISION] Doctrine de publication OSA Observatory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 couche pub.* expose des positions (isa_position), des trajectoires (sovereign_trajectory) et des accès institutionnels. Aucun classement compétitif entre États souverains, aucun lexique SaaS, aucune licence autorisant l’exploitation commerciale des données par des tiers. Licence CC-BY-NC-4.0. Les couches analytiques internes P7/ma.* restent inchangées.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OSA Observatory — Observatoire de la Souveraineté Africaine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open.osa-observatory.org — CC-BY-NC-4.0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CCCCC" w:sz="8" w:space="1"/>
      </w:pBdr>
      <w:spacing w:after="60" w:before="60"/>
    </w:pPr>
    <w:r>
      <w:rPr>
        <w:sz w:val="4"/>
        <w:szCs w:val="4"/>
      </w:rPr>
      <w:t xml:space="preserve"/>
    </w:r>
  </w:p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OSA Observatory — Confidentiel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026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F4E79"/>
              <w:sz w:val="18"/>
              <w:szCs w:val="18"/>
            </w:rPr>
            <w:t xml:space="preserve">OSA Observatory — Rapport Sprint 18</w:t>
          </w:r>
        </w:p>
      </w:tc>
      <w:tc>
        <w:tcPr>
          <w:tcW w:type="dxa" w:w="30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Déploiement Production — 29 mai 2026</w:t>
          </w:r>
        </w:p>
      </w:tc>
    </w:tr>
  </w:tbl>
  <w:p>
    <w:pPr>
      <w:pBdr>
        <w:bottom w:val="single" w:color="2E75B6" w:sz="8" w:space="1"/>
      </w:pBdr>
      <w:spacing w:after="60" w:before="60"/>
    </w:pPr>
    <w:r>
      <w:rPr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7A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2026-05-29T20:36:19.047Z</dcterms:created>
  <dcterms:modified xsi:type="dcterms:W3CDTF">2026-05-29T20:36:19.047Z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