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500"/>
              <w:left w:type="dxa" w:w="400"/>
              <w:bottom w:type="dxa" w:w="500"/>
              <w:right w:type="dxa" w:w="400"/>
            </w:tcMar>
          </w:tcPr>
          <w:p>
            <w:pPr>
              <w:spacing w:after="200" w:before="0"/>
              <w:jc w:val="center"/>
            </w:pPr>
            <w:r>
              <w:rPr>
                <w:rFonts w:ascii="Arial" w:cs="Arial" w:eastAsia="Arial" w:hAnsi="Arial"/>
                <w:b/>
                <w:bCs/>
                <w:color w:val="C8973A"/>
                <w:sz w:val="22"/>
                <w:szCs w:val="22"/>
              </w:rPr>
              <w:t xml:space="preserve">OSA OBSERVATORY</w:t>
            </w:r>
          </w:p>
          <w:p>
            <w:pPr>
              <w:spacing w:after="120" w:before="0"/>
              <w:jc w:val="center"/>
            </w:pPr>
            <w:r>
              <w:rPr>
                <w:rFonts w:ascii="Arial" w:cs="Arial" w:eastAsia="Arial" w:hAnsi="Arial"/>
                <w:b/>
                <w:bCs/>
                <w:color w:val="FFFFFF"/>
                <w:sz w:val="46"/>
                <w:szCs w:val="46"/>
              </w:rPr>
              <w:t xml:space="preserve">SPRINT 8 — RAPPORT FINAL</w:t>
            </w:r>
          </w:p>
          <w:p>
            <w:pPr>
              <w:spacing w:after="120" w:before="0"/>
              <w:jc w:val="center"/>
            </w:pPr>
            <w:r>
              <w:rPr>
                <w:rFonts w:ascii="Arial" w:cs="Arial" w:eastAsia="Arial" w:hAnsi="Arial"/>
                <w:b/>
                <w:bCs/>
                <w:color w:val="C8973A"/>
                <w:sz w:val="28"/>
                <w:szCs w:val="28"/>
              </w:rPr>
              <w:t xml:space="preserve">CLOS — 21 Mai 2026</w:t>
            </w:r>
          </w:p>
          <w:p>
            <w:pPr>
              <w:spacing w:after="80" w:before="120"/>
              <w:jc w:val="center"/>
            </w:pPr>
            <w:r>
              <w:rPr>
                <w:rFonts w:ascii="Arial" w:cs="Arial" w:eastAsia="Arial" w:hAnsi="Arial"/>
                <w:i/>
                <w:iCs/>
                <w:color w:val="B5C9DB"/>
                <w:sz w:val="20"/>
                <w:szCs w:val="20"/>
              </w:rPr>
              <w:t xml:space="preserve">Collecte WB BoP · Correctifs pipeline · Doctrine ISA v1 · GEO_SOVEREIGN_MARGIN · Audit pipeline</w:t>
            </w:r>
          </w:p>
          <w:p>
            <w:pPr>
              <w:spacing w:after="0" w:before="80"/>
              <w:jc w:val="center"/>
            </w:pPr>
            <w:r>
              <w:rPr>
                <w:rFonts w:ascii="Arial" w:cs="Arial" w:eastAsia="Arial" w:hAnsi="Arial"/>
                <w:color w:val="AAAAAA"/>
                <w:sz w:val="18"/>
                <w:szCs w:val="18"/>
              </w:rPr>
              <w:t xml:space="preserve">8 commits — 599c2b6 → 727f2e1</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Sprint 8 CLOS — 8 commits — 36 endpoints API — Doctrine ISA v1 publiée — Pipeline auditable</w:t>
            </w:r>
          </w:p>
        </w:tc>
      </w:tr>
    </w:tbl>
    <w:p>
      <w:r>
        <w:br w:type="page"/>
      </w:r>
    </w:p>
    <w:p>
      <w:pPr>
        <w:pStyle w:val="Heading1"/>
        <w:spacing w:after="160" w:before="400"/>
      </w:pPr>
      <w:r>
        <w:rPr>
          <w:rFonts w:ascii="Arial" w:cs="Arial" w:eastAsia="Arial" w:hAnsi="Arial"/>
          <w:b/>
          <w:bCs/>
          <w:color w:val="1B3A5C"/>
          <w:sz w:val="34"/>
          <w:szCs w:val="34"/>
        </w:rPr>
        <w:t xml:space="preserve">1. Contexte et objectifs</w:t>
      </w:r>
    </w:p>
    <w:p>
      <w:pPr>
        <w:spacing w:after="100" w:before="60"/>
      </w:pPr>
      <w:r>
        <w:rPr>
          <w:rFonts w:ascii="Arial" w:cs="Arial" w:eastAsia="Arial" w:hAnsi="Arial"/>
          <w:color w:val="2C2C2C"/>
          <w:sz w:val="22"/>
          <w:szCs w:val="22"/>
        </w:rPr>
        <w:t xml:space="preserve">Sprint 8 s'inscrit dans la continuité de Sprint 7 qui avait livré la normalisation gelée, ECO_FORMAL_TRAJECTORY et 30 endpoints API. Sprint 8 avait trois objectifs initiaux : collecter MON_IFF_PRESSURE, calculer MIN_LEAKAGE_RISK et ECO_PUBLIC_LEAKAGE, et valider GEO_CAPTURE_RISK doctrinalement.</w:t>
      </w:r>
    </w:p>
    <w:p>
      <w:pPr>
        <w:spacing w:after="0" w:before="80"/>
      </w:pPr>
      <w:r>
        <w:t xml:space="preserve"/>
      </w:r>
    </w:p>
    <w:p>
      <w:pPr>
        <w:spacing w:after="100" w:before="60"/>
      </w:pPr>
      <w:r>
        <w:rPr>
          <w:rFonts w:ascii="Arial" w:cs="Arial" w:eastAsia="Arial" w:hAnsi="Arial"/>
          <w:color w:val="2C2C2C"/>
          <w:sz w:val="22"/>
          <w:szCs w:val="22"/>
        </w:rPr>
        <w:t xml:space="preserve">En cours de sprint, trois chantiers non planifiés ont émergé et ont été traités : la correction de 106 884 doublons en L1, la correction du bug confidence_score NULL en L3, et la correction structurelle du pipeline MICE (indicateurs observés non propagés en L2). Ces correctifs ont amélioré la qualité de l'ensemble du pipeline OSA.</w:t>
      </w:r>
    </w:p>
    <w:p>
      <w:pPr>
        <w:spacing w:after="0" w:before="80"/>
      </w:pPr>
      <w:r>
        <w:t xml:space="preserve"/>
      </w:r>
    </w:p>
    <w:p>
      <w:pPr>
        <w:spacing w:after="100" w:before="60"/>
      </w:pPr>
      <w:r>
        <w:rPr>
          <w:rFonts w:ascii="Arial" w:cs="Arial" w:eastAsia="Arial" w:hAnsi="Arial"/>
          <w:color w:val="2C2C2C"/>
          <w:sz w:val="22"/>
          <w:szCs w:val="22"/>
        </w:rPr>
        <w:t xml:space="preserve">Le chantier le plus significatif — non planifié — est la formalisation de la Doctrine ISA v1, née de la question : 'GEO_CAPTURE_RISK mesure-t-il une défaillance ou une marge d'action ?' Cette question a ouvert un chantier philosophique qui transforme durablement l'orientation de l'OSA.</w:t>
      </w:r>
    </w:p>
    <w:p>
      <w:r>
        <w:br w:type="page"/>
      </w:r>
    </w:p>
    <w:p>
      <w:pPr>
        <w:pStyle w:val="Heading1"/>
        <w:spacing w:after="160" w:before="400"/>
      </w:pPr>
      <w:r>
        <w:rPr>
          <w:rFonts w:ascii="Arial" w:cs="Arial" w:eastAsia="Arial" w:hAnsi="Arial"/>
          <w:b/>
          <w:bCs/>
          <w:color w:val="1B3A5C"/>
          <w:sz w:val="34"/>
          <w:szCs w:val="34"/>
        </w:rPr>
        <w:t xml:space="preserve">2. Commits Sprint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Commit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0F6E56"/>
                <w:sz w:val="20"/>
                <w:szCs w:val="20"/>
              </w:rPr>
              <w:t xml:space="preserve">599c2b6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19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Phase 3 : decision/intervention-matrix + early-warning/annual-summary + registres P8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0F6E56"/>
                <w:sz w:val="20"/>
                <w:szCs w:val="20"/>
              </w:rPr>
              <w:t xml:space="preserve">92f3beb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19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MON_IFF_PRESSURE + MON_GDP_CURRENT + ECO_PUBLIC_REV : WB BoP + patch registration + L2/L3/alerts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0F6E56"/>
                <w:sz w:val="20"/>
                <w:szCs w:val="20"/>
              </w:rPr>
              <w:t xml:space="preserve">bf92525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19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Fix fetcher WB : ON CONFLICT DO UPDATE + source_id + dedup L1 (106 884 doublons)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0F6E56"/>
                <w:sz w:val="20"/>
                <w:szCs w:val="20"/>
              </w:rPr>
              <w:t xml:space="preserve">a2521ad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20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Fix confidence_score L3 + pipeline v4 (L3 annuelle/historique) + rename refresh ISA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0F6E56"/>
                <w:sz w:val="20"/>
                <w:szCs w:val="20"/>
              </w:rPr>
              <w:t xml:space="preserve">cf25d1a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MIN_LEAKAGE_RISK : indicateur COMPUTED L3 + 1448 valeurs 2010-2024 (54/54 pays)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0F6E56"/>
                <w:sz w:val="20"/>
                <w:szCs w:val="20"/>
              </w:rPr>
              <w:t xml:space="preserve">92b122b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20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Fix imputer_v3 (L1 observés → L2) + audit_pipeline.py + pipeline v4 audit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0F6E56"/>
                <w:sz w:val="20"/>
                <w:szCs w:val="20"/>
              </w:rPr>
              <w:t xml:space="preserve">cb39f54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21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ECO_PUBLIC_LEAKAGE + ECO_TAX_EFFICIENCY : COMPUTED L3 + 13473/12217 valeurs 2010-2024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0F6E56"/>
                <w:sz w:val="20"/>
                <w:szCs w:val="20"/>
              </w:rPr>
              <w:t xml:space="preserve">727f2e1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21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GEO_SOVEREIGN_MARGIN : COMPUTED L3 Doctrine OSA v1 + 13473 valeurs + doctrine_isa_v1.docx</w:t>
            </w:r>
          </w:p>
        </w:tc>
      </w:tr>
    </w:tbl>
    <w:p>
      <w:r>
        <w:br w:type="page"/>
      </w:r>
    </w:p>
    <w:p>
      <w:pPr>
        <w:pStyle w:val="Heading1"/>
        <w:spacing w:after="160" w:before="400"/>
      </w:pPr>
      <w:r>
        <w:rPr>
          <w:rFonts w:ascii="Arial" w:cs="Arial" w:eastAsia="Arial" w:hAnsi="Arial"/>
          <w:b/>
          <w:bCs/>
          <w:color w:val="1B3A5C"/>
          <w:sz w:val="34"/>
          <w:szCs w:val="34"/>
        </w:rPr>
        <w:t xml:space="preserve">3. Chantier 3A — API Phase 3 (commit 599c2b6)</w:t>
      </w:r>
    </w:p>
    <w:p>
      <w:pPr>
        <w:spacing w:after="100" w:before="60"/>
      </w:pPr>
      <w:r>
        <w:rPr>
          <w:rFonts w:ascii="Arial" w:cs="Arial" w:eastAsia="Arial" w:hAnsi="Arial"/>
          <w:color w:val="2C2C2C"/>
          <w:sz w:val="22"/>
          <w:szCs w:val="22"/>
        </w:rPr>
        <w:t xml:space="preserve">Deux endpoints finalisent la cartographie API initiée en Sprint 6. L'API OSA compte désormais 36 endpoints opérationnels.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Vue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/api/v2/decision/intervention-matrix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ma.v_isa_intervention_decision_matrix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/api/v2/decision/intervention-matrix/{iso3}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ma.v_isa_intervention_decision_matrix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/api/v2/early-warning/annual-summary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ma.v_isa_early_warning_country_year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/api/v2/early-warning/annual-summary/{iso3}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ma.v_isa_early_warning_country_year</w:t>
            </w:r>
          </w:p>
        </w:tc>
      </w:tr>
    </w:tbl>
    <w:p>
      <w:pPr>
        <w:spacing w:after="0" w:before="80"/>
      </w:pPr>
      <w:r>
        <w:t xml:space="preserve"/>
      </w:r>
    </w:p>
    <w:p>
      <w:pPr>
        <w:spacing w:after="100" w:before="60"/>
      </w:pPr>
      <w:r>
        <w:rPr>
          <w:rFonts w:ascii="Arial" w:cs="Arial" w:eastAsia="Arial" w:hAnsi="Arial"/>
          <w:color w:val="2C2C2C"/>
          <w:sz w:val="22"/>
          <w:szCs w:val="22"/>
        </w:rPr>
        <w:t xml:space="preserve">Registres mis à jour : mg.publication_registry (+2), mg.api_contract_registry (+4), rf.isa_api_endpoint_registry (+4). Total API : 36 endpoints, 23 datasets publiés, 30 endpoints enregistrés dans rf.</w:t>
      </w:r>
    </w:p>
    <w:p>
      <w:r>
        <w:br w:type="page"/>
      </w:r>
    </w:p>
    <w:p>
      <w:pPr>
        <w:pStyle w:val="Heading1"/>
        <w:spacing w:after="160" w:before="400"/>
      </w:pPr>
      <w:r>
        <w:rPr>
          <w:rFonts w:ascii="Arial" w:cs="Arial" w:eastAsia="Arial" w:hAnsi="Arial"/>
          <w:b/>
          <w:bCs/>
          <w:color w:val="1B3A5C"/>
          <w:sz w:val="34"/>
          <w:szCs w:val="34"/>
        </w:rPr>
        <w:t xml:space="preserve">4. Chantier 8A — Collecte WB BoP (commit 92f3beb)</w:t>
      </w:r>
    </w:p>
    <w:p>
      <w:pPr>
        <w:pStyle w:val="Heading2"/>
        <w:pBdr>
          <w:bottom w:val="single" w:color="2E6DA4" w:sz="4" w:space="4"/>
        </w:pBdr>
        <w:spacing w:after="120" w:before="280"/>
      </w:pPr>
      <w:r>
        <w:rPr>
          <w:rFonts w:ascii="Arial" w:cs="Arial" w:eastAsia="Arial" w:hAnsi="Arial"/>
          <w:b/>
          <w:bCs/>
          <w:color w:val="2E6DA4"/>
          <w:sz w:val="26"/>
          <w:szCs w:val="26"/>
        </w:rPr>
        <w:t xml:space="preserve">4.1 MON_IFF_PRESSURE</w:t>
      </w:r>
    </w:p>
    <w:p>
      <w:pPr>
        <w:spacing w:after="100" w:before="60"/>
      </w:pPr>
      <w:r>
        <w:rPr>
          <w:rFonts w:ascii="Arial" w:cs="Arial" w:eastAsia="Arial" w:hAnsi="Arial"/>
          <w:color w:val="2C2C2C"/>
          <w:sz w:val="22"/>
          <w:szCs w:val="22"/>
        </w:rPr>
        <w:t xml:space="preserve">BN.KAC.EOMS.CD — Erreurs et omissions nettes de la balance des paiements. Proxy comportemental standard des flux financiers non enregistrés (GFI, OCDE, FMI). Conforme doctrine OSA : fait comptable observable, pas perception.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 WB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BN.KAC.EOMS.CD — IMF BoP républié via WB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Couverture L1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702 lignes / 52 pays (SOM absent)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Bornes 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±5e12 USD courants (écart BoP)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Pilier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PMON — direction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Moyenne 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-278 millions USD (fuite nette structurelle)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Note doctrinale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Publier comme 'External Financial Leakage Pressure' — jamais 'flux criminels'</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4.2 MON_GDP_CURRENT et ECO_PUBLIC_REV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WB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MON_GDP_CURRENT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NY.GDP.MKTP.CD — PIB courant USD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ECO_PUBLIC_REV</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GC.REV.XGRT.GD.ZS — Recettes publiques hors dons</w:t>
            </w:r>
          </w:p>
        </w:tc>
      </w:tr>
    </w:tbl>
    <w:p>
      <w:r>
        <w:br w:type="page"/>
      </w:r>
    </w:p>
    <w:p>
      <w:pPr>
        <w:pStyle w:val="Heading1"/>
        <w:spacing w:after="160" w:before="400"/>
      </w:pPr>
      <w:r>
        <w:rPr>
          <w:rFonts w:ascii="Arial" w:cs="Arial" w:eastAsia="Arial" w:hAnsi="Arial"/>
          <w:b/>
          <w:bCs/>
          <w:color w:val="1B3A5C"/>
          <w:sz w:val="34"/>
          <w:szCs w:val="34"/>
        </w:rPr>
        <w:t xml:space="preserve">5. Correctifs pipeline — Qualité données (commits bf92525, a2521ad, 92b122b)</w:t>
      </w:r>
    </w:p>
    <w:p>
      <w:pPr>
        <w:pStyle w:val="Heading2"/>
        <w:pBdr>
          <w:bottom w:val="single" w:color="2E6DA4" w:sz="4" w:space="4"/>
        </w:pBdr>
        <w:spacing w:after="120" w:before="280"/>
      </w:pPr>
      <w:r>
        <w:rPr>
          <w:rFonts w:ascii="Arial" w:cs="Arial" w:eastAsia="Arial" w:hAnsi="Arial"/>
          <w:b/>
          <w:bCs/>
          <w:color w:val="2E6DA4"/>
          <w:sz w:val="26"/>
          <w:szCs w:val="26"/>
        </w:rPr>
        <w:t xml:space="preserve">5.1 Déduplication L1 — 106 884 doublons supprimés</w:t>
      </w:r>
    </w:p>
    <w:p>
      <w:pPr>
        <w:spacing w:after="100" w:before="60"/>
      </w:pPr>
      <w:r>
        <w:rPr>
          <w:rFonts w:ascii="Arial" w:cs="Arial" w:eastAsia="Arial" w:hAnsi="Arial"/>
          <w:color w:val="2C2C2C"/>
          <w:sz w:val="22"/>
          <w:szCs w:val="22"/>
        </w:rPr>
        <w:t xml:space="preserve">Cause : le fetcher WB utilisait ON CONFLICT DO NOTHING sur une contrainte UNIQUE incluant method_version_id. Des relances successives avec des method_version_id différents créaient des doublons non détectés. MICE ne produisait qu'1 pays en L2 pour les indicateurs concernés (ex: ECO_GDP → 1 pays au lieu de 54).</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Avant correction</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Après correction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184 526 lignes L1 (avec 106 884 doublons)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77 642 lignes L1 propres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ON CONFLICT DO NOTHING (inefficace)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ON CONFLICT DO UPDATE SET (upsert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 NULL (pas de traçabilité)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 11 (WB) dans chaque INSERT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L2 : 1 pays / valeur unique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L2 : 810 lignes / 54 pays</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5.2 Fix confidence_score NULL en L3</w:t>
      </w:r>
    </w:p>
    <w:p>
      <w:pPr>
        <w:spacing w:after="100" w:before="60"/>
      </w:pPr>
      <w:r>
        <w:rPr>
          <w:rFonts w:ascii="Arial" w:cs="Arial" w:eastAsia="Arial" w:hAnsi="Arial"/>
          <w:color w:val="2C2C2C"/>
          <w:sz w:val="22"/>
          <w:szCs w:val="22"/>
        </w:rPr>
        <w:t xml:space="preserve">normalize_indicator() n'incluait pas confidence_score dans son INSERT L3. Résultat : 51 991 lignes L3 avec confidence_score NULL → la vue AMAR classait tous les pays LOW_CONFIDENCE (seuil : confidence &lt; 0.35).</w:t>
      </w:r>
    </w:p>
    <w:p>
      <w:pPr>
        <w:spacing w:after="0" w:before="80"/>
      </w:pPr>
      <w:r>
        <w:t xml:space="preserve"/>
      </w:r>
    </w:p>
    <w:p>
      <w:pPr>
        <w:spacing w:after="100" w:before="60"/>
      </w:pPr>
      <w:r>
        <w:rPr>
          <w:rFonts w:ascii="Arial" w:cs="Arial" w:eastAsia="Arial" w:hAnsi="Arial"/>
          <w:color w:val="2C2C2C"/>
          <w:sz w:val="22"/>
          <w:szCs w:val="22"/>
        </w:rPr>
        <w:t xml:space="preserve">Correction : ajout de COALESCE(confidence_score, 0.700) dans le SELECT de normalize_indicator(). Suppression et recalcul de 468 300 lignes L3. Résultat post-correction : zéro NULL en L3, confidence moyenne 0.737.</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5.3 Fix imputer_v3.py — Indicateurs observés non propagés en L2</w:t>
      </w:r>
    </w:p>
    <w:p>
      <w:pPr>
        <w:spacing w:after="100" w:before="60"/>
      </w:pPr>
      <w:r>
        <w:rPr>
          <w:rFonts w:ascii="Arial" w:cs="Arial" w:eastAsia="Arial" w:hAnsi="Arial"/>
          <w:color w:val="2C2C2C"/>
          <w:sz w:val="22"/>
          <w:szCs w:val="22"/>
        </w:rPr>
        <w:t xml:space="preserve">Bug structurel dans insert_l2_batch() : le filtre raw_value.isna() n'insérait en L2 que les valeurs imputées par MICE, jamais les valeurs observées en L1. Les pays avec données L1 n'étaient donc pas en L2 si MICE ne les traitait pas.</w:t>
      </w:r>
    </w:p>
    <w:p>
      <w:pPr>
        <w:spacing w:after="0" w:before="80"/>
      </w:pPr>
      <w:r>
        <w:t xml:space="preserve"/>
      </w:r>
    </w:p>
    <w:p>
      <w:pPr>
        <w:spacing w:after="100" w:before="60"/>
      </w:pPr>
      <w:r>
        <w:rPr>
          <w:rFonts w:ascii="Arial" w:cs="Arial" w:eastAsia="Arial" w:hAnsi="Arial"/>
          <w:color w:val="2C2C2C"/>
          <w:sz w:val="22"/>
          <w:szCs w:val="22"/>
        </w:rPr>
        <w:t xml:space="preserve">Correction : ajout d'un bloc df_obs qui copie d'abord L1 → L2 pour tous les pays observés (confidence=0.95, value_status=OBSERVED), puis MICE complète les manquants. L2 est maintenant systématiquement complet.</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5.4 Pipeline v4 — Orchestrateur amélioré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Nouvelle option</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 L3 mise à jour annuelle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Calcule uniquement 2021 → année courante. Usage normal après collecte annuelle.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[H] L3 historique complet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Recalcule 2010 → 2024 avec confirmation obligatoire. Usage exceptionnel.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 Refresh vues matérialisées ISA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Renommé depuis 'Alert refresh AMAR + GENECO' — sémantique plus exacte.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 Audit pipeline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Nouveau — rapport qualité L1/L2/L3 avec export Excel horodaté.</w:t>
            </w:r>
          </w:p>
        </w:tc>
      </w:tr>
    </w:tbl>
    <w:p>
      <w:r>
        <w:br w:type="page"/>
      </w:r>
    </w:p>
    <w:p>
      <w:pPr>
        <w:pStyle w:val="Heading1"/>
        <w:spacing w:after="160" w:before="400"/>
      </w:pPr>
      <w:r>
        <w:rPr>
          <w:rFonts w:ascii="Arial" w:cs="Arial" w:eastAsia="Arial" w:hAnsi="Arial"/>
          <w:b/>
          <w:bCs/>
          <w:color w:val="1B3A5C"/>
          <w:sz w:val="34"/>
          <w:szCs w:val="34"/>
        </w:rPr>
        <w:t xml:space="preserve">6. Nouveaux indicateurs COMPUTED L3 (commits cf25d1a, cb39f54, 727f2e1)</w:t>
      </w:r>
    </w:p>
    <w:p>
      <w:pPr>
        <w:pStyle w:val="Heading2"/>
        <w:pBdr>
          <w:bottom w:val="single" w:color="2E6DA4" w:sz="4" w:space="4"/>
        </w:pBdr>
        <w:spacing w:after="120" w:before="280"/>
      </w:pPr>
      <w:r>
        <w:rPr>
          <w:rFonts w:ascii="Arial" w:cs="Arial" w:eastAsia="Arial" w:hAnsi="Arial"/>
          <w:b/>
          <w:bCs/>
          <w:color w:val="2E6DA4"/>
          <w:sz w:val="26"/>
          <w:szCs w:val="26"/>
        </w:rPr>
        <w:t xml:space="preserve">6.1 MIN_LEAKAGE_RISK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normalize(PRES_FOSSIL_RENTS_EIA) − normalize(MIN_GOV)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Lignes L3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1 448 / 54 pays / 2010–2024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Cas fuite (&gt;0)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392 cas — 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Cas sains (≤0)</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1 056 cas — 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Note doctrinale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Double vérification EIA/EITI. Libellé : Extractive Revenue Leakage Risk.</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6.2 ECO_PUBLIC_LEAKAGE + ECO_TAX_EFFICIENCY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ECO_PUBLIC_LEAKAGE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normalize(ECO_PUBLIC_REV) − normalize(ECO_TAX)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ECO_TAX_EFFICIENCY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ECO_TAX / ECO_PUBLIC_REV (ratio)</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6.3 GEO_SOVEREIGN_MARGIN — Premier indicateur Doctrine OSA v1</w:t>
      </w:r>
    </w:p>
    <w:p>
      <w:pPr>
        <w:spacing w:after="100" w:before="60"/>
      </w:pPr>
      <w:r>
        <w:rPr>
          <w:rFonts w:ascii="Arial" w:cs="Arial" w:eastAsia="Arial" w:hAnsi="Arial"/>
          <w:color w:val="2C2C2C"/>
          <w:sz w:val="22"/>
          <w:szCs w:val="22"/>
        </w:rPr>
        <w:t xml:space="preserve">GEO_SOVEREIGN_MARGIN remplace et reformule GEO_CAPTURE_RISK conformément à la Doctrine ISA v1. C'est le premier indicateur conçu comme signal d'opportunité souveraine, pas de défaillance.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Formule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 normalize(ECO_PUBLIC_LEAKAGE)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Direction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 (marge élevée = potentiel souverain mobilisable = bon)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Lignes L3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13 473 / 54 pays / 2010–2024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 min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0.077 — mobilisation fiscale déjà avancée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 max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0.646 — grand potentiel souverain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Score moyen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0.422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Top 2024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MLI (0.615), CAF (0.590), LBY (0.589), ZWE (0.581), GAB (0.563)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Note doctrinale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Jamais qualifié de capture. Libellé : Fiscal Sovereign Margin.</w:t>
            </w:r>
          </w:p>
        </w:tc>
      </w:tr>
    </w:tbl>
    <w:p>
      <w:r>
        <w:br w:type="page"/>
      </w:r>
    </w:p>
    <w:p>
      <w:pPr>
        <w:pStyle w:val="Heading1"/>
        <w:spacing w:after="160" w:before="400"/>
      </w:pPr>
      <w:r>
        <w:rPr>
          <w:rFonts w:ascii="Arial" w:cs="Arial" w:eastAsia="Arial" w:hAnsi="Arial"/>
          <w:b/>
          <w:bCs/>
          <w:color w:val="1B3A5C"/>
          <w:sz w:val="34"/>
          <w:szCs w:val="34"/>
        </w:rPr>
        <w:t xml:space="preserve">7. Audit pipeline automatisé (commit 92b122b)</w:t>
      </w:r>
    </w:p>
    <w:p>
      <w:pPr>
        <w:spacing w:after="100" w:before="60"/>
      </w:pPr>
      <w:r>
        <w:rPr>
          <w:rFonts w:ascii="Arial" w:cs="Arial" w:eastAsia="Arial" w:hAnsi="Arial"/>
          <w:color w:val="2C2C2C"/>
          <w:sz w:val="22"/>
          <w:szCs w:val="22"/>
        </w:rPr>
        <w:t xml:space="preserve">Le script collectors/audit_pipeline.py effectue 9 vérifications automatiques sur l'intégrité du pipeline L1/L2/L3 et produit un rapport Excel horodaté. Il est accessible via l'option [A] de run_full_pipeline.ps1.</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Résultat sprint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DOUBLONS_L1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doublon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L1_SOURCE_NULL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57 898 lignes (fetcher WB historique)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L1_SANS_L2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indicateur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L2_PAYS_INSUFFISANT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 indicateur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L2_SANS_L3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 PGEO_MINE_COORD (binaire, exclu gel)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L3_CONFIDENCE_NULL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L3_HORS_BORNES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ligne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INDICATEURS_ACTIFS_SANS_L3</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94 — tous NON COLLECTÉS (nb_l1=0)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AMAR_LOW_CONFIDENCE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 pays en 2024</w:t>
            </w:r>
          </w:p>
        </w:tc>
      </w:tr>
    </w:tbl>
    <w:p>
      <w:r>
        <w:br w:type="page"/>
      </w:r>
    </w:p>
    <w:p>
      <w:pPr>
        <w:pStyle w:val="Heading1"/>
        <w:spacing w:after="160" w:before="400"/>
      </w:pPr>
      <w:r>
        <w:rPr>
          <w:rFonts w:ascii="Arial" w:cs="Arial" w:eastAsia="Arial" w:hAnsi="Arial"/>
          <w:b/>
          <w:bCs/>
          <w:color w:val="1B3A5C"/>
          <w:sz w:val="34"/>
          <w:szCs w:val="34"/>
        </w:rPr>
        <w:t xml:space="preserve">8. Doctrine ISA v1 — Document fondateur</w:t>
      </w:r>
    </w:p>
    <w:p>
      <w:pPr>
        <w:spacing w:after="100" w:before="60"/>
      </w:pPr>
      <w:r>
        <w:rPr>
          <w:rFonts w:ascii="Arial" w:cs="Arial" w:eastAsia="Arial" w:hAnsi="Arial"/>
          <w:color w:val="2C2C2C"/>
          <w:sz w:val="22"/>
          <w:szCs w:val="22"/>
        </w:rPr>
        <w:t xml:space="preserve">La Doctrine ISA v1 est le livrable le plus structurant du Sprint 8. Elle formalise les principes philosophiques et méthodologiques de l'OSA et constitue désormais la référence pour toute décision analytique ou technique.</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8.1 Principes fondamentaux</w:t>
      </w:r>
    </w:p>
    <w:p>
      <w:pPr>
        <w:pStyle w:val="ListParagraph"/>
        <w:numPr>
          <w:ilvl w:val="0"/>
          <w:numId w:val="2"/>
        </w:numPr>
        <w:spacing w:after="60" w:before="40"/>
      </w:pPr>
      <w:r>
        <w:rPr>
          <w:rFonts w:ascii="Arial" w:cs="Arial" w:eastAsia="Arial" w:hAnsi="Arial"/>
          <w:b/>
          <w:bCs/>
          <w:color w:val="1B3A5C"/>
          <w:sz w:val="22"/>
          <w:szCs w:val="22"/>
        </w:rPr>
        <w:t xml:space="preserve">Observation conséquentialiste — </w:t>
      </w:r>
      <w:r>
        <w:rPr>
          <w:rFonts w:ascii="Arial" w:cs="Arial" w:eastAsia="Arial" w:hAnsi="Arial"/>
          <w:color w:val="2C2C2C"/>
          <w:sz w:val="22"/>
          <w:szCs w:val="22"/>
        </w:rPr>
        <w:t xml:space="preserve">L'OSA observe des faits comportementaux, jamais des perceptions ou des opinions d'experts.</w:t>
      </w:r>
    </w:p>
    <w:p>
      <w:pPr>
        <w:pStyle w:val="ListParagraph"/>
        <w:numPr>
          <w:ilvl w:val="0"/>
          <w:numId w:val="2"/>
        </w:numPr>
        <w:spacing w:after="60" w:before="40"/>
      </w:pPr>
      <w:r>
        <w:rPr>
          <w:rFonts w:ascii="Arial" w:cs="Arial" w:eastAsia="Arial" w:hAnsi="Arial"/>
          <w:b/>
          <w:bCs/>
          <w:color w:val="1B3A5C"/>
          <w:sz w:val="22"/>
          <w:szCs w:val="22"/>
        </w:rPr>
        <w:t xml:space="preserve">Orientation vers l'action — </w:t>
      </w:r>
      <w:r>
        <w:rPr>
          <w:rFonts w:ascii="Arial" w:cs="Arial" w:eastAsia="Arial" w:hAnsi="Arial"/>
          <w:color w:val="2C2C2C"/>
          <w:sz w:val="22"/>
          <w:szCs w:val="22"/>
        </w:rPr>
        <w:t xml:space="preserve">L'ISA produit des signaux d'opportunité souveraine, pas des classements de défaillance.</w:t>
      </w:r>
    </w:p>
    <w:p>
      <w:pPr>
        <w:pStyle w:val="ListParagraph"/>
        <w:numPr>
          <w:ilvl w:val="0"/>
          <w:numId w:val="2"/>
        </w:numPr>
        <w:spacing w:after="60" w:before="40"/>
      </w:pPr>
      <w:r>
        <w:rPr>
          <w:rFonts w:ascii="Arial" w:cs="Arial" w:eastAsia="Arial" w:hAnsi="Arial"/>
          <w:b/>
          <w:bCs/>
          <w:color w:val="1B3A5C"/>
          <w:sz w:val="22"/>
          <w:szCs w:val="22"/>
        </w:rPr>
        <w:t xml:space="preserve">Intelligence souveraine africaine — </w:t>
      </w:r>
      <w:r>
        <w:rPr>
          <w:rFonts w:ascii="Arial" w:cs="Arial" w:eastAsia="Arial" w:hAnsi="Arial"/>
          <w:color w:val="2C2C2C"/>
          <w:sz w:val="22"/>
          <w:szCs w:val="22"/>
        </w:rPr>
        <w:t xml:space="preserve">L'ISA est conçu pour les décideurs africains — pas pour les évaluateurs extérieurs.</w:t>
      </w:r>
    </w:p>
    <w:p>
      <w:pPr>
        <w:pStyle w:val="ListParagraph"/>
        <w:numPr>
          <w:ilvl w:val="0"/>
          <w:numId w:val="2"/>
        </w:numPr>
        <w:spacing w:after="60" w:before="40"/>
      </w:pPr>
      <w:r>
        <w:rPr>
          <w:rFonts w:ascii="Arial" w:cs="Arial" w:eastAsia="Arial" w:hAnsi="Arial"/>
          <w:b/>
          <w:bCs/>
          <w:color w:val="1B3A5C"/>
          <w:sz w:val="22"/>
          <w:szCs w:val="22"/>
        </w:rPr>
        <w:t xml:space="preserve">Question centrale — </w:t>
      </w:r>
      <w:r>
        <w:rPr>
          <w:rFonts w:ascii="Arial" w:cs="Arial" w:eastAsia="Arial" w:hAnsi="Arial"/>
          <w:color w:val="2C2C2C"/>
          <w:sz w:val="22"/>
          <w:szCs w:val="22"/>
        </w:rPr>
        <w:t xml:space="preserve">Tout indicateur OSA doit répondre à : 'En quoi cela aide-t-il un décideur africain à augmenter la souveraineté de son pays ?'</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8.2 Indicateurs exclus définitivement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Raison d'exclusion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CC.EST — Control of Corruption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60–70% évaluateurs OCDE. Biais systématique documenté.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RL.EST — Rule of Law</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Biais common law. Pénalise les systèmes juridiques continentaux africains.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GE.EST — Government Effectiveness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Corrélé à 0.85 avec PIB/habitant. Mesure la richesse, pas la gouvernance.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VA.EST — Voice and Accountability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Surreprésente élites urbaines. Ignore formes de représentation non institutionnelles.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PS.EST — Political Stability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Confondu avec absence de contestation politique. Peut valoriser la répression.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WGI RQ.EST — Regulatory Quality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Aligné sur normes OCDE de dérégulation. Pénalise les politiques industrielles actives.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CPI — Transparency International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80% basé sur sondages entreprises multinationales. Mesure le risque investisseur, pas la corruption réelle.</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8.3 Applications doctrinales identifiées pour Sprint 9</w:t>
      </w:r>
    </w:p>
    <w:p>
      <w:pPr>
        <w:pStyle w:val="ListParagraph"/>
        <w:numPr>
          <w:ilvl w:val="0"/>
          <w:numId w:val="2"/>
        </w:numPr>
        <w:spacing w:after="60" w:before="40"/>
      </w:pPr>
      <w:r>
        <w:rPr>
          <w:rFonts w:ascii="Arial" w:cs="Arial" w:eastAsia="Arial" w:hAnsi="Arial"/>
          <w:b/>
          <w:bCs/>
          <w:color w:val="1B3A5C"/>
          <w:sz w:val="22"/>
          <w:szCs w:val="22"/>
        </w:rPr>
        <w:t xml:space="preserve">Indicateurs WGI résiduels : </w:t>
      </w:r>
      <w:r>
        <w:rPr>
          <w:rFonts w:ascii="Arial" w:cs="Arial" w:eastAsia="Arial" w:hAnsi="Arial"/>
          <w:color w:val="2C2C2C"/>
          <w:sz w:val="22"/>
          <w:szCs w:val="22"/>
        </w:rPr>
        <w:t xml:space="preserve">Remplacer PNUM_GOV_EFFECTIVENESS (WGI GE.EST) par proxy comportemental numérique.</w:t>
      </w:r>
    </w:p>
    <w:p>
      <w:pPr>
        <w:pStyle w:val="ListParagraph"/>
        <w:numPr>
          <w:ilvl w:val="0"/>
          <w:numId w:val="2"/>
        </w:numPr>
        <w:spacing w:after="60" w:before="40"/>
      </w:pPr>
      <w:r>
        <w:rPr>
          <w:rFonts w:ascii="Arial" w:cs="Arial" w:eastAsia="Arial" w:hAnsi="Arial"/>
          <w:color w:val="2C2C2C"/>
          <w:sz w:val="22"/>
          <w:szCs w:val="22"/>
        </w:rPr>
        <w:t xml:space="preserve">Remplacer PMIL_STABILITY_WGI (WGI PV.EST) par GEO_STAB (ACLED déjà en base).</w:t>
      </w:r>
    </w:p>
    <w:p>
      <w:pPr>
        <w:pStyle w:val="ListParagraph"/>
        <w:numPr>
          <w:ilvl w:val="0"/>
          <w:numId w:val="2"/>
        </w:numPr>
        <w:spacing w:after="60" w:before="40"/>
      </w:pPr>
      <w:r>
        <w:rPr>
          <w:rFonts w:ascii="Arial" w:cs="Arial" w:eastAsia="Arial" w:hAnsi="Arial"/>
          <w:b/>
          <w:bCs/>
          <w:color w:val="1B3A5C"/>
          <w:sz w:val="22"/>
          <w:szCs w:val="22"/>
        </w:rPr>
        <w:t xml:space="preserve">Reformulations libellés : </w:t>
      </w:r>
      <w:r>
        <w:rPr>
          <w:rFonts w:ascii="Arial" w:cs="Arial" w:eastAsia="Arial" w:hAnsi="Arial"/>
          <w:color w:val="2C2C2C"/>
          <w:sz w:val="22"/>
          <w:szCs w:val="22"/>
        </w:rPr>
        <w:t xml:space="preserve">Reformuler les libellés de MON_IFF_PRESSURE, MIN_LEAKAGE_RISK en signaux d'opportunité.</w:t>
      </w:r>
    </w:p>
    <w:p>
      <w:pPr>
        <w:pStyle w:val="ListParagraph"/>
        <w:numPr>
          <w:ilvl w:val="0"/>
          <w:numId w:val="2"/>
        </w:numPr>
        <w:spacing w:after="60" w:before="40"/>
      </w:pPr>
      <w:r>
        <w:rPr>
          <w:rFonts w:ascii="Arial" w:cs="Arial" w:eastAsia="Arial" w:hAnsi="Arial"/>
          <w:b/>
          <w:bCs/>
          <w:color w:val="1B3A5C"/>
          <w:sz w:val="22"/>
          <w:szCs w:val="22"/>
        </w:rPr>
        <w:t xml:space="preserve">Nouvelles dimensions doctrinales : </w:t>
      </w:r>
      <w:r>
        <w:rPr>
          <w:rFonts w:ascii="Arial" w:cs="Arial" w:eastAsia="Arial" w:hAnsi="Arial"/>
          <w:color w:val="2C2C2C"/>
          <w:sz w:val="22"/>
          <w:szCs w:val="22"/>
        </w:rPr>
        <w:t xml:space="preserve">Indicateurs de diplomatie africaine : part échanges intra-africains, présence UA/CER.</w:t>
      </w:r>
    </w:p>
    <w:p>
      <w:pPr>
        <w:pStyle w:val="ListParagraph"/>
        <w:numPr>
          <w:ilvl w:val="0"/>
          <w:numId w:val="2"/>
        </w:numPr>
        <w:spacing w:after="60" w:before="40"/>
      </w:pPr>
      <w:r>
        <w:rPr>
          <w:rFonts w:ascii="Arial" w:cs="Arial" w:eastAsia="Arial" w:hAnsi="Arial"/>
          <w:color w:val="2C2C2C"/>
          <w:sz w:val="22"/>
          <w:szCs w:val="22"/>
        </w:rPr>
        <w:t xml:space="preserve">Indicateur de souveraineté statistique : capacité nationale de production de données.</w:t>
      </w:r>
    </w:p>
    <w:p>
      <w:pPr>
        <w:pStyle w:val="ListParagraph"/>
        <w:numPr>
          <w:ilvl w:val="0"/>
          <w:numId w:val="2"/>
        </w:numPr>
        <w:spacing w:after="60" w:before="40"/>
      </w:pPr>
      <w:r>
        <w:rPr>
          <w:rFonts w:ascii="Arial" w:cs="Arial" w:eastAsia="Arial" w:hAnsi="Arial"/>
          <w:b/>
          <w:bCs/>
          <w:color w:val="1B3A5C"/>
          <w:sz w:val="22"/>
          <w:szCs w:val="22"/>
        </w:rPr>
        <w:t xml:space="preserve">Gouvernance doctrine : </w:t>
      </w:r>
      <w:r>
        <w:rPr>
          <w:rFonts w:ascii="Arial" w:cs="Arial" w:eastAsia="Arial" w:hAnsi="Arial"/>
          <w:color w:val="2C2C2C"/>
          <w:sz w:val="22"/>
          <w:szCs w:val="22"/>
        </w:rPr>
        <w:t xml:space="preserve">Champ doctrine_compliance_flag dans rf.indicators pour traçabilité automatique.</w:t>
      </w:r>
    </w:p>
    <w:p>
      <w:r>
        <w:br w:type="page"/>
      </w:r>
    </w:p>
    <w:p>
      <w:pPr>
        <w:pStyle w:val="Heading1"/>
        <w:spacing w:after="160" w:before="400"/>
      </w:pPr>
      <w:r>
        <w:rPr>
          <w:rFonts w:ascii="Arial" w:cs="Arial" w:eastAsia="Arial" w:hAnsi="Arial"/>
          <w:b/>
          <w:bCs/>
          <w:color w:val="1B3A5C"/>
          <w:sz w:val="34"/>
          <w:szCs w:val="34"/>
        </w:rPr>
        <w:t xml:space="preserve">9. État du système post-Sprint 8</w:t>
      </w:r>
    </w:p>
    <w:p>
      <w:pPr>
        <w:pStyle w:val="Heading2"/>
        <w:pBdr>
          <w:bottom w:val="single" w:color="2E6DA4" w:sz="4" w:space="4"/>
        </w:pBdr>
        <w:spacing w:after="120" w:before="280"/>
      </w:pPr>
      <w:r>
        <w:rPr>
          <w:rFonts w:ascii="Arial" w:cs="Arial" w:eastAsia="Arial" w:hAnsi="Arial"/>
          <w:b/>
          <w:bCs/>
          <w:color w:val="2E6DA4"/>
          <w:sz w:val="26"/>
          <w:szCs w:val="26"/>
        </w:rPr>
        <w:t xml:space="preserve">9.1 API — 36 endpoints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Groupe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Countries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Rankings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Early Warning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Sovereignty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Decision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Scenarios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Predictive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Opportunities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Methodology / Release / Health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TOTAL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36</w:t>
            </w:r>
          </w:p>
        </w:tc>
      </w:tr>
    </w:tbl>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9.2 Distribution AMAR 2024 post-Sprint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Bande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Nb pays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 (≥ 0.55)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ORANGE (0.45–0.549)</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YELLOW (0.35–0.449)</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LOW_CONFIDENCE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r>
    </w:tbl>
    <w:p>
      <w:pPr>
        <w:spacing w:after="0" w:before="80"/>
      </w:pPr>
      <w:r>
        <w:t xml:space="preserve"/>
      </w:r>
    </w:p>
    <w:p>
      <w:pPr>
        <w:spacing w:after="100" w:before="60"/>
      </w:pPr>
      <w:r>
        <w:rPr>
          <w:rFonts w:ascii="Arial" w:cs="Arial" w:eastAsia="Arial" w:hAnsi="Arial"/>
          <w:color w:val="2C2C2C"/>
          <w:sz w:val="22"/>
          <w:szCs w:val="22"/>
        </w:rPr>
        <w:t xml:space="preserve">La disparition des pays RED en 2024 (vs 1 en Sprint 7) et le retour à zéro LOW_CONFIDENCE confirment la qualité du pipeline post-correctifs. La distribution YELLOW dominante (52/54 pays) reflète une période de relative stabilisation post-COVID 2022–2024.</w:t>
      </w:r>
    </w:p>
    <w:p>
      <w:pPr>
        <w:spacing w:after="0" w:before="80"/>
      </w:pPr>
      <w:r>
        <w:t xml:space="preserve"/>
      </w:r>
    </w:p>
    <w:p>
      <w:pPr>
        <w:pStyle w:val="Heading2"/>
        <w:pBdr>
          <w:bottom w:val="single" w:color="2E6DA4" w:sz="4" w:space="4"/>
        </w:pBdr>
        <w:spacing w:after="120" w:before="280"/>
      </w:pPr>
      <w:r>
        <w:rPr>
          <w:rFonts w:ascii="Arial" w:cs="Arial" w:eastAsia="Arial" w:hAnsi="Arial"/>
          <w:b/>
          <w:bCs/>
          <w:color w:val="2E6DA4"/>
          <w:sz w:val="26"/>
          <w:szCs w:val="26"/>
        </w:rPr>
        <w:t xml:space="preserve">9.3 Nouveaux indicateurs L3 Sprint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MON_IFF_PRESSURE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PMON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MON_GDP_CURRENT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ECO_PUBLIC_REV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MIN_LEAKAGE_RISK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ECO_PUBLIC_LEAKAGE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ECO_TAX_EFFICIENCY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PECO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GEO_SOVEREIGN_MARGIN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PGEO</w:t>
            </w:r>
          </w:p>
        </w:tc>
      </w:tr>
    </w:tbl>
    <w:p>
      <w:r>
        <w:br w:type="page"/>
      </w:r>
    </w:p>
    <w:p>
      <w:pPr>
        <w:pStyle w:val="Heading1"/>
        <w:spacing w:after="160" w:before="400"/>
      </w:pPr>
      <w:r>
        <w:rPr>
          <w:rFonts w:ascii="Arial" w:cs="Arial" w:eastAsia="Arial" w:hAnsi="Arial"/>
          <w:b/>
          <w:bCs/>
          <w:color w:val="1B3A5C"/>
          <w:sz w:val="34"/>
          <w:szCs w:val="34"/>
        </w:rPr>
        <w:t xml:space="preserve">10. Perspectives — Sprint 9</w:t>
      </w:r>
    </w:p>
    <w:p>
      <w:pPr>
        <w:pStyle w:val="Heading2"/>
        <w:pBdr>
          <w:bottom w:val="single" w:color="2E6DA4" w:sz="4" w:space="4"/>
        </w:pBdr>
        <w:spacing w:after="120" w:before="280"/>
      </w:pPr>
      <w:r>
        <w:rPr>
          <w:rFonts w:ascii="Arial" w:cs="Arial" w:eastAsia="Arial" w:hAnsi="Arial"/>
          <w:b/>
          <w:bCs/>
          <w:color w:val="2E6DA4"/>
          <w:sz w:val="26"/>
          <w:szCs w:val="26"/>
        </w:rPr>
        <w:t xml:space="preserve">10.1 Chantiers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Chantier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Remplacer WGI résiduels (GE.EST, PV.EST)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 v1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source_id NULL L1 — correction masse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Qualité données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Exposer GEO_SOVEREIGN_MARGIN dans 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ECO_GDP dans rf.normalization_bounds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Gel bornes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Indicateurs diplomatie africaine (UA/CER)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 v1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doctrine_compliance_flag dans rf.indicators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Gouvernance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IMF GFS — dépenses discrétionnaires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Collecte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6E56"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Sprint 8 CLOS — 8 commits — 36 endpoints — Doctrine ISA v1 — Pipeline auditable — Distribution AMAR validée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120"/>
    </w:pPr>
    <w:r>
      <w:rPr>
        <w:rFonts w:ascii="Arial" w:cs="Arial" w:eastAsia="Arial" w:hAnsi="Arial"/>
        <w:color w:val="AAAAAA"/>
        <w:sz w:val="16"/>
        <w:szCs w:val="16"/>
      </w:rPr>
      <w:t xml:space="preserve">Confidentiel — Usage institutionnel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color w:val="AAAAAA"/>
        <w:sz w:val="18"/>
        <w:szCs w:val="18"/>
      </w:rPr>
      <w:t xml:space="preserve">OSA OBSERVATORY  —  Sprint 8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2026-05-21T10:04:36.649Z</dcterms:created>
  <dcterms:modified xsi:type="dcterms:W3CDTF">2026-05-21T10:04:36.662Z</dcterms:modified>
</cp:coreProperties>
</file>

<file path=docProps/custom.xml><?xml version="1.0" encoding="utf-8"?>
<Properties xmlns="http://schemas.openxmlformats.org/officeDocument/2006/custom-properties" xmlns:vt="http://schemas.openxmlformats.org/officeDocument/2006/docPropsVTypes"/>
</file>