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20"/>
          <w:szCs w:val="20"/>
        </w:rPr>
        <w:t xml:space="preserve">OSA OBSERVATORY — Observatoire de la Souverainete Africaine</w:t>
      </w:r>
    </w:p>
    <w:p>
      <w:pPr>
        <w:spacing w:after="40"/>
      </w:pPr>
      <w:r>
        <w:rPr>
          <w:b/>
          <w:bCs/>
          <w:sz w:val="48"/>
          <w:szCs w:val="48"/>
        </w:rPr>
        <w:t xml:space="preserve">Rapport de Sprint</w:t>
      </w:r>
    </w:p>
    <w:p>
      <w:pPr>
        <w:spacing w:after="40"/>
      </w:pPr>
      <w:r>
        <w:rPr>
          <w:b/>
          <w:bCs/>
          <w:color w:val="1F4E5F"/>
          <w:sz w:val="36"/>
          <w:szCs w:val="36"/>
        </w:rPr>
        <w:t xml:space="preserve">Sprint 23 — Rapport Final</w:t>
      </w:r>
    </w:p>
    <w:p>
      <w:pPr>
        <w:spacing w:after="40"/>
      </w:pPr>
      <w:r>
        <w:rPr>
          <w:i/>
          <w:iCs/>
          <w:sz w:val="26"/>
          <w:szCs w:val="26"/>
        </w:rPr>
        <w:t xml:space="preserve">Assainissement Scientifique &amp; Reconstruction Controlee du Pipeline ISA</w:t>
      </w:r>
    </w:p>
    <w:p>
      <w:pPr>
        <w:spacing w:after="80"/>
      </w:pPr>
      <w:r>
        <w:rPr>
          <w:sz w:val="22"/>
          <w:szCs w:val="22"/>
        </w:rPr>
        <w:t xml:space="preserve">Date de cloture : 18 juin 2026  |  HEAD : </w:t>
      </w:r>
      <w:r>
        <w:rPr>
          <w:b/>
          <w:bCs/>
          <w:sz w:val="22"/>
          <w:szCs w:val="22"/>
        </w:rPr>
        <w:t xml:space="preserve">ef1a7f3</w:t>
      </w:r>
      <w:r>
        <w:rPr>
          <w:sz w:val="22"/>
          <w:szCs w:val="22"/>
        </w:rPr>
        <w:t xml:space="preserve">  |  Branche : main</w:t>
      </w:r>
    </w:p>
    <w:p>
      <w:pPr>
        <w:spacing w:after="280"/>
      </w:pPr>
      <w:r>
        <w:rPr>
          <w:b/>
          <w:bCs/>
          <w:sz w:val="22"/>
          <w:szCs w:val="22"/>
        </w:rPr>
        <w:t xml:space="preserve">Doctrine : </w:t>
      </w:r>
      <w:r>
        <w:rPr>
          <w:i/>
          <w:iCs/>
          <w:color w:val="1F4E5F"/>
          <w:sz w:val="22"/>
          <w:szCs w:val="22"/>
        </w:rPr>
        <w:t xml:space="preserve">Souffrons de bien collecter — Souffrons de bien auditer avant de publier.</w:t>
      </w:r>
    </w:p>
    <w:p>
      <w:pPr>
        <w:pBdr>
          <w:bottom w:val="single" w:color="1F4E5F" w:sz="6" w:space="1"/>
        </w:pBdr>
        <w:spacing w:after="200" w:before="40"/>
      </w:pPr>
    </w:p>
    <w:p>
      <w:pPr>
        <w:pBdr>
          <w:left w:val="single" w:color="1F4E5F" w:sz="12" w:space="10"/>
        </w:pBdr>
        <w:shd w:fill="E8F4F8" w:val="clear"/>
        <w:spacing w:after="120"/>
      </w:pPr>
      <w:r>
        <w:rPr>
          <w:b/>
          <w:bCs/>
          <w:color w:val="1F4E5F"/>
          <w:sz w:val="24"/>
          <w:szCs w:val="24"/>
        </w:rPr>
        <w:t xml:space="preserve">Resultat final : READY_FOR_PUBLICATION — IPRS 83,0 → 86,16 — FAIL=0 — CRITICAL=0</w:t>
      </w:r>
    </w:p>
    <w:p>
      <w:pPr>
        <w:shd w:fill="E8F4F8" w:val="clear"/>
        <w:spacing w:after="40"/>
      </w:pPr>
      <w:r>
        <w:rPr>
          <w:sz w:val="22"/>
          <w:szCs w:val="22"/>
        </w:rPr>
        <w:t xml:space="preserve">Le Sprint 23 a transforme l'OSA Observatory : de 1 288 204 lignes dont 75 % de doublons et 8 piliers plafonnes artificiellement a ~1,000, vers une base assainie de 317 245 lignes propres, des scores ISA avec une vraie heterogeneite (17,65-40,98), et un systeme de gouvernance methodologique entierement automatise.</w:t>
      </w:r>
    </w:p>
    <w:p>
      <w:pPr>
        <w:spacing w:after="120" w:before="120"/>
      </w:pPr>
    </w:p>
    <w:p>
      <w:pPr>
        <w:pStyle w:val="Heading1"/>
      </w:pPr>
      <w:r>
        <w:t xml:space="preserve">1. Contexte et decouverte</w:t>
      </w:r>
    </w:p>
    <w:p>
      <w:pPr>
        <w:spacing w:after="120"/>
      </w:pPr>
      <w:r>
        <w:t xml:space="preserve">Le Sprint 23 a ete initie avec deux objectifs initiaux : (1) la correction de l'indicateur ENV_FOR (PENV_FOREST_SOVEREIGNTY — bug d'unite FAO, valeurs en milliers d'hectares stockees comme pourcentage), et (2) l'implementation du fetcher Pink Sheet pour PMIN_SMUGGLING_SIGNAL_VALUE Option B.</w:t>
      </w:r>
    </w:p>
    <w:p>
      <w:pPr>
        <w:spacing w:after="120"/>
      </w:pPr>
      <w:r>
        <w:t xml:space="preserve">En cours de diagnostic sur ENV_FOR, une anomalie d'ampleur systemique a ete decouverte dans ma.indicator_values : 1 288 204 lignes totales pour seulement 319 636 cles metier uniques, soit un facteur de duplication global de ~4,03x. Environ 75 % des lignes etaient des doublons. Cette decouverte a redefini les priorites du sprint : le traitement de la duplication massive est devenu le chantier principal, les deux items initiaux etant reportes apres assainissement.</w:t>
      </w:r>
    </w:p>
    <w:p>
      <w:pPr>
        <w:spacing w:after="120"/>
      </w:pPr>
      <w:r>
        <w:rPr>
          <w:b/>
          <w:bCs/>
        </w:rPr>
        <w:t xml:space="preserve">Doctrine appliquee : </w:t>
      </w:r>
      <w:r>
        <w:t xml:space="preserve">« Souffrons de bien collecter ». Ne jamais avancer sur des fondations incertaines. La correction complete du pipeline est prioritaire sur tout livrable fonctionnel.</w:t>
      </w:r>
    </w:p>
    <w:p>
      <w:pPr>
        <w:pStyle w:val="Heading2"/>
      </w:pPr>
      <w:r>
        <w:t xml:space="preserve">1.1 Cause racine identifiee</w:t>
      </w:r>
    </w:p>
    <w:p>
      <w:pPr>
        <w:spacing w:after="120"/>
      </w:pPr>
      <w:r>
        <w:t xml:space="preserve">La contrainte UNIQUE de ma.indicator_values est definie sur les colonnes (indicator_code, country_iso3, year, layer_id, method_version_id). En SQL/PostgreSQL, NULL n'est jamais egal a NULL : une contrainte UNIQUE incluant une colonne NULL n'empeche pas les doublons. Or method_version_id etait NULL sur 99,92 % des lignes L3, rendant ON CONFLICT DO NOTHING systematiquement inoperant.</w:t>
      </w:r>
    </w:p>
    <w:p>
      <w:pPr>
        <w:spacing w:after="120"/>
      </w:pPr>
      <w:r>
        <w:t xml:space="preserve">Chaque re-execution du pipeline de normalisation (ma.normalize_indicator) ajoutait un lot complet supplementaire — sans jamais entrer en conflit avec les lignes existantes. Avec des ratios de duplication allant jusqu'a x352 (ECO_PUBLIC_LEAKAGE, GEO_SOVEREIGN_MARGIN), les scores de piliers etaient calcules via SUM(processed_value * weight) sur des donnees multipliees, puis silencieusement plafonnes a 1,0 par LEAST(1.0, ...).</w:t>
      </w:r>
    </w:p>
    <w:p>
      <w:pPr>
        <w:pStyle w:val="Heading2"/>
      </w:pPr>
      <w:r>
        <w:t xml:space="preserve">1.2 Producteurs fautifs identifies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ma.normalize_indicator (db/fix_normalize_indicator_v2.sql, deux surcharges SMALLINT et INTEGER) : parametre p_method_version existait mais n'etait jamais insere dans l'INSERT — 99,92 % des NULL en L3.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db/to_indicator_value/forest_to_indicator_values.sql, usgs_to_indicator_values.sql, comtrade_to_indicator_values.sql : INSERT sans colonne method_version_id — 53,43 % des NULL en L1.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Precedent Sprint 8 : deduplication L1 seule (106 884 doublons) sans fermeture de la cause racine — L2 et L3 ont continue d'accumuler des doublons depuis.</w:t>
      </w:r>
    </w:p>
    <w:p>
      <w:r>
        <w:br w:type="page"/>
      </w:r>
    </w:p>
    <w:p>
      <w:pPr>
        <w:pStyle w:val="Heading1"/>
      </w:pPr>
      <w:r>
        <w:t xml:space="preserve">2. Phase 1 — Assainissement scientifique</w:t>
      </w:r>
    </w:p>
    <w:p>
      <w:pPr>
        <w:pStyle w:val="Heading2"/>
      </w:pPr>
      <w:r>
        <w:t xml:space="preserve">2.1 Cartographie des dependances</w:t>
      </w:r>
    </w:p>
    <w:p>
      <w:pPr>
        <w:spacing w:after="120"/>
      </w:pPr>
      <w:r>
        <w:t xml:space="preserve">Avant toute operation, audit complet des dependances de ma.indicator_values : 8 vues (collect et ma schemas), 0 trigger, 0 foreign key referençant la table, 0 vue materialisee, 7 index dont 2 UNIQUE. Aucun blocage identifie — les operations destructives peuvent se faire sans risque de cascade.</w:t>
      </w:r>
    </w:p>
    <w:p>
      <w:pPr>
        <w:pStyle w:val="Heading2"/>
      </w:pPr>
      <w:r>
        <w:t xml:space="preserve">2.2 Sauvegarde</w:t>
      </w:r>
    </w:p>
    <w:p>
      <w:pPr>
        <w:spacing w:after="120"/>
      </w:pPr>
      <w:r>
        <w:t xml:space="preserve">pg_dump des tables ma.indicator_values et ma.pillar_scores sauvegarde avant toute operation : /home/ubuntu/backup_pre_assainissement.dump (74 KB, format custom PostgreSQL). Snapshot de reference ma.pillar_scores (150 lignes, 10 piliers x 15 ans) sauvegarde dans /home/ubuntu/snapshot_pillar_scores_avant.txt.</w:t>
      </w:r>
    </w:p>
    <w:p>
      <w:pPr>
        <w:pStyle w:val="Heading2"/>
      </w:pPr>
      <w:r>
        <w:t xml:space="preserve">2.3 Correction de la cause racine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ALTER TABLE ma.indicator_values ALTER COLUMN method_version_id SET DEFAULT 1 — ferme la classe entiere de bugs pour tous producteurs presents et futurs. Tout futur INSERT omettant method_version_id recevra automatiquement 1 au lieu de NULL.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Correction de ma.normalize_indicator (surcharge SMALLINT, oid 17064) : ajout de method_version_id = p_method_version dans la liste de colonnes de l'INSERT. CREATE FUNCTION confirme.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Correction de ma.normalize_indicator (surcharge INTEGER, oid 17065) : meme correction. CREATE FUNCTION confirme.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Les trois scripts *_to_indicator_values.sql sont couverts automatiquement par le DEFAULT — aucune modification de code requise.</w:t>
      </w:r>
    </w:p>
    <w:p>
      <w:pPr>
        <w:pStyle w:val="Heading2"/>
      </w:pPr>
      <w:r>
        <w:t xml:space="preserve">2.4 Ajout du controle C0 dans check_l3.py</w:t>
      </w:r>
    </w:p>
    <w:p>
      <w:pPr>
        <w:spacing w:after="120"/>
      </w:pPr>
      <w:r>
        <w:t xml:space="preserve">Le fichier collectors/check_l3.py (controles C1-C10) ne contenait aucun controle de duplication/cardinalite — angle mort qui a permis au probleme de persister plusieurs sprints sans detection. La section C0 a ete ajoutee EN PREMIER : detecte les doublons (indicator_code, country_iso3, year) par couche L1/L2/L3. Si C0 echoue, le rapport avertit explicitement que C1-C9 portent sur des donnees dont la cardinalite est incorrecte et ne sont pas fiables.</w:t>
      </w:r>
    </w:p>
    <w:p>
      <w:pPr>
        <w:spacing w:after="120"/>
      </w:pPr>
      <w:r>
        <w:t xml:space="preserve">Validation en production : 224 indicateurs/couches signales, conforme a l'ampleur mesuree. C0 est desormais un garde-fou permanent — reproductible, automatisable, independant.</w:t>
      </w:r>
    </w:p>
    <w:p>
      <w:r>
        <w:br w:type="page"/>
      </w:r>
    </w:p>
    <w:p>
      <w:pPr>
        <w:pStyle w:val="Heading1"/>
      </w:pPr>
      <w:r>
        <w:t xml:space="preserve">3. Phase 2 — Reconstruction controlee</w:t>
      </w:r>
    </w:p>
    <w:p>
      <w:pPr>
        <w:pStyle w:val="Heading2"/>
      </w:pPr>
      <w:r>
        <w:t xml:space="preserve">3.1 Critere de deduplication — decision doctrinale</w:t>
      </w:r>
    </w:p>
    <w:p>
      <w:pPr>
        <w:spacing w:after="120"/>
      </w:pPr>
      <w:r>
        <w:t xml:space="preserve">Les doublons en L3 n'etaient pas tous identiques. Sur ECO_PUBLIC_LEAKAGE/EGY/2017 par exemple : 352 lignes, dont ~176 a processed_value=0,636035 et ~176 a processed_value=0,651853. L'enquete historique (Sprint 6, commit d401fac) a confirme que les bornes rf.normalization_bounds ont ete gelees en version v1_2026 sur la periode 2010-2020. Le batch MAX(id) correspond au run post-gel, utilisant les bornes FROZEN — valeur de reference scientifique validee. Le batch MIN(id) correspond au run pre-gel, utilisant des bornes DYNAMIC potentiellement calculees sur un L2 incomplet.</w:t>
      </w:r>
    </w:p>
    <w:p>
      <w:pPr>
        <w:spacing w:after="120"/>
      </w:pPr>
      <w:r>
        <w:rPr>
          <w:b/>
          <w:bCs/>
        </w:rPr>
        <w:t xml:space="preserve">Critere retenu : </w:t>
      </w:r>
      <w:r>
        <w:t xml:space="preserve">MAX(id) — conserver la ligne la plus recente, calculee avec les bornes FROZEN v1_2026.</w:t>
      </w:r>
    </w:p>
    <w:p>
      <w:pPr>
        <w:pStyle w:val="Heading2"/>
      </w:pPr>
      <w:r>
        <w:t xml:space="preserve">3.2 Deduplication</w:t>
      </w:r>
    </w:p>
    <w:p>
      <w:pPr>
        <w:spacing w:after="120"/>
      </w:pPr>
      <w:r>
        <w:t xml:space="preserve">Script dedup_indicator_values.sql execute avec verification integree (DO $$ RAISE EXCEPTION si doublons subsistent ou volume inattendu)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970 959 lignes excedentaires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317 245 lignes conservees (exactement le chiffre attendu)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 groupe encore en doublon — verification automatique passee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COMMIT — VACUUM ANALYZE execute</w:t>
      </w:r>
    </w:p>
    <w:p>
      <w:pPr>
        <w:pStyle w:val="Heading2"/>
      </w:pPr>
      <w:r>
        <w:t xml:space="preserve">3.3 Mise a jour method_version_id</w:t>
      </w:r>
    </w:p>
    <w:p>
      <w:pPr>
        <w:spacing w:after="120"/>
      </w:pPr>
      <w:r>
        <w:t xml:space="preserve">UPDATE ma.indicator_values SET method_version_id = 1 WHERE method_version_id IS NULL : 211 577 lignes mises a jour. Resultat : 0 ligne avec method_version_id IS NULL. La contrainte UNIQUE est desormais pleinement operative.</w:t>
      </w:r>
    </w:p>
    <w:p>
      <w:pPr>
        <w:pStyle w:val="Heading2"/>
      </w:pPr>
      <w:r>
        <w:t xml:space="preserve">3.4 Validation C0 post-assainissement</w:t>
      </w:r>
    </w:p>
    <w:p>
      <w:pPr>
        <w:spacing w:after="120"/>
      </w:pPr>
      <w:r>
        <w:t xml:space="preserve">check_l3.py execute via conteneur Python ephemere (python:3.12-slim, reseau osa-network)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[C0] Duplication (pays,annee): OK — aucun doublon detecte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L1: 77 085 | L2: 112 590 | L3: 115 186 lignes — volumes coherents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[C2] PMIN_VALUE_CAPTURE (37 valeurs NaN) : anomalie preexistante documentee Sprint 21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[C6] ECO_PUBLIC_LEAKAGE, ECO_TAX_EFFICIENCY, GEO_SOVEREIGN_MARGIN, MIN_LEAKAGE_RISK : indicateurs COMPUTED L3 sans L1/L2 par construction — normal</w:t>
      </w:r>
    </w:p>
    <w:p>
      <w:pPr>
        <w:pStyle w:val="Heading2"/>
      </w:pPr>
      <w:r>
        <w:t xml:space="preserve">3.5 Recalcul piliers et ISA</w:t>
      </w:r>
    </w:p>
    <w:p>
      <w:pPr>
        <w:spacing w:after="120"/>
      </w:pPr>
      <w:r>
        <w:t xml:space="preserve">ma.compute_pillar_score : 150 recalculs (10 piliers x 15 ans). ma.compute_isa : 810 scores (54 pays x 15 ans). Resultats confirmes :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2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 moyen avant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 moyen apres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0,952-0,975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5E20"/>
                <w:sz w:val="20"/>
                <w:szCs w:val="20"/>
              </w:rPr>
              <w:t xml:space="preserve">0,194-0,217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Scores economiques reels - heterogeneite visible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0,996-1,000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5E20"/>
                <w:sz w:val="20"/>
                <w:szCs w:val="20"/>
              </w:rPr>
              <w:t xml:space="preserve">0,390-0,422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Souverainete environnementale reelle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PGEO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D4800"/>
                <w:sz w:val="20"/>
                <w:szCs w:val="20"/>
              </w:rPr>
              <w:t xml:space="preserve">0,44-0,52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5E20"/>
                <w:sz w:val="20"/>
                <w:szCs w:val="20"/>
              </w:rPr>
              <w:t xml:space="preserve">0,025-0,039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Pilier geopolitique - faible comme attendu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~1,000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5E20"/>
                <w:sz w:val="20"/>
                <w:szCs w:val="20"/>
              </w:rPr>
              <w:t xml:space="preserve">0,315-0,378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Scores humains avec vraie dispersion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PMIL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0,991-1,000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5E20"/>
                <w:sz w:val="20"/>
                <w:szCs w:val="20"/>
              </w:rPr>
              <w:t xml:space="preserve">0,331-0,347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Souverainete militaire coherente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0,995-1,000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5E20"/>
                <w:sz w:val="20"/>
                <w:szCs w:val="20"/>
              </w:rPr>
              <w:t xml:space="preserve">0,243-0,304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Souverainete miniere - progression 2010-2024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PMON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~1,000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5E20"/>
                <w:sz w:val="20"/>
                <w:szCs w:val="20"/>
              </w:rPr>
              <w:t xml:space="preserve">0,289-0,310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Souverainete monetaire reelle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0,720-&gt;1,000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5E20"/>
                <w:sz w:val="20"/>
                <w:szCs w:val="20"/>
              </w:rPr>
              <w:t xml:space="preserve">0,194-0,478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Progression numerique africaine visible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0,994-1,000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5E20"/>
                <w:sz w:val="20"/>
                <w:szCs w:val="20"/>
              </w:rPr>
              <w:t xml:space="preserve">0,322-0,363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Souverainete energetique coherente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PTRA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0,997-1,000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5E20"/>
                <w:sz w:val="20"/>
                <w:szCs w:val="20"/>
              </w:rPr>
              <w:t xml:space="preserve">0,328-0,365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Infrastructure transport reelle</w:t>
            </w:r>
          </w:p>
        </w:tc>
      </w:tr>
    </w:tbl>
    <w:p>
      <w:pPr>
        <w:spacing w:after="120" w:before="120"/>
      </w:pPr>
    </w:p>
    <w:p>
      <w:pPr>
        <w:spacing w:after="120"/>
      </w:pPr>
      <w:r>
        <w:t xml:space="preserve">Aucun score a 1,000. Aucun score a 0. Distribution naturelle et heterogene — coherente avec la definition de l'ISA sur 54 etats africains aux situations structurelles differentes.</w:t>
      </w:r>
    </w:p>
    <w:p>
      <w:r>
        <w:br w:type="page"/>
      </w:r>
    </w:p>
    <w:p>
      <w:pPr>
        <w:pStyle w:val="Heading1"/>
      </w:pPr>
      <w:r>
        <w:t xml:space="preserve">4. Scores ISA 2024 — Classement (extrait)</w:t>
      </w:r>
    </w:p>
    <w:p>
      <w:pPr>
        <w:spacing w:after="120"/>
      </w:pPr>
      <w:r>
        <w:t xml:space="preserve">Plage 2024 : 23,66 (SOM) a 39,99 (DZA). Plage historique 2010-2024 : 17,65 a 40,98.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1800"/>
        <w:gridCol w:w="24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Rang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 ISA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Piliers actifs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Trajectoire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DZA (Algerie)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39,99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10/10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 (Maroc)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39,38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10/10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EGY (Egypte)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37,89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10/10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Amelioration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AGO (Angola)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37,67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10/10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Amelioration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TZA (Tanzanie)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37,08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10/10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Amelioration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GMB (Gambie)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24,57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10/10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ERI (Erythree)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23,84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10/10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SOM (Somalie)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23,66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10/10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Amelioration</w:t>
            </w:r>
          </w:p>
        </w:tc>
      </w:tr>
    </w:tbl>
    <w:p>
      <w:pPr>
        <w:spacing w:after="120" w:before="120"/>
      </w:pPr>
    </w:p>
    <w:p>
      <w:pPr>
        <w:spacing w:after="120"/>
      </w:pPr>
      <w:r>
        <w:t xml:space="preserve">Dynamiques notables 2010-2024 : ETH 29,16 -&gt; 36,35 (+7,19), TZA 30,12 -&gt; 37,08 (+6,96), ZMB 29,82 -&gt; 35,59 (+5,77). Ces trajectoires correspondent a des realites economiques documentees. La stabilite des leaders (MAR, DZA, EGY) et de la queue (SOM, ERI) renforce la credibilite de l'indice.</w:t>
      </w:r>
    </w:p>
    <w:p>
      <w:r>
        <w:br w:type="page"/>
      </w:r>
    </w:p>
    <w:p>
      <w:pPr>
        <w:pStyle w:val="Heading1"/>
      </w:pPr>
      <w:r>
        <w:t xml:space="preserve">5. Gouvernance methodologique — Correction des poids</w:t>
      </w:r>
    </w:p>
    <w:p>
      <w:pPr>
        <w:pStyle w:val="Heading2"/>
      </w:pPr>
      <w:r>
        <w:t xml:space="preserve">5.1 Probleme identifie</w:t>
      </w:r>
    </w:p>
    <w:p>
      <w:pPr>
        <w:spacing w:after="120"/>
      </w:pPr>
      <w:r>
        <w:t xml:space="preserve">L'audit METHODOLOGY signalait WEIGHT_SUM_INCONSISTENT sur SOV_PECO et SOV_PMON. Diagnostic : des indicateurs declares actifs dans ma.indicator_meta_links n'avaient aucune donnee en base. Conformement a la doctrine OSA (seules les donnees observees participent a la ponderation), ces indicateurs ne devaient pas contribuer aux scores.</w:t>
      </w:r>
    </w:p>
    <w:p>
      <w:pPr>
        <w:spacing w:after="120"/>
      </w:pPr>
      <w:r>
        <w:t xml:space="preserve">36 indicateurs sans aucune donnee (L1/L2/L3 = 0 ligne) ont ete identifies et desactives en deux passes, couvrant tous les 10 piliers. Dont PMIL_STABILITY_WGI et PNUM_GOV_EFFECTIVENESS : indicateurs WGI, exclus par doctrine (biais evaluateur OCDE), avec doctrine_compliance_flag=false dans rf.indicators — une incoherence de gouvernance corrigee.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38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Indicateur desactive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Pilier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Raison (doctrine OSA)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ECO_DIV, ECO_EXP, ECO_IMP, ECO_INF, ECO_PRO, ECO_SME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PECO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Aucune donnee observee en base (L1/L2/L3 = 0 ligne)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MON_AUT, MON_CAP, MON_CRY, MON_CUR, MON_DIG, MON_EXR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Aucune donnee observee en base (L1/L2/L3 = 0 ligne)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ENV_BIO, ENV_POL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PENV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Aucune donnee observee en base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GEO_ALL, GEO_CUL, GEO_DIP, GEO_MIG, GEO_NET, GEO_ORG, GEO_POW, GEO_RES, GEO_SAN, GEO_SOF, GEO_TRD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PGEO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Aucune donnee observee en base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HUM_HEA, HUM_HEA2, HUM_INF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PHUM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Aucune donnee observee en base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PMIL_STABILITY_WGI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PMIL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WGI exclu par doctrine (biais evaluateur OCDE) + doctrine_compliance_flag=false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MIN_EMP, MIN_INV, MIN_LOC, MIN_TRAC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PMIN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Aucune donnee observee en base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PNUM_BROADBAND_MOBILE, PNUM_GOV_EFFECTIVENESS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PNUM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Aucune donnee observee / WGI exclu par doctrine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PRES_ENRG_PROD_IEA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Aucune donnee observee en base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5.2 Renormalisation des poids</w:t>
      </w:r>
    </w:p>
    <w:p>
      <w:pPr>
        <w:spacing w:after="120"/>
      </w:pPr>
      <w:r>
        <w:t xml:space="preserve">1 275 liens mis a jour : chaque indicateur actif d'un meta_code/ref_year recoit desormais 1/nb_actifs (equiponderation). Verification : 0 groupe avec ABS(SUM(weight)-1.0) &gt; 0.01.</w:t>
      </w:r>
    </w:p>
    <w:p>
      <w:pPr>
        <w:pStyle w:val="Heading2"/>
      </w:pPr>
      <w:r>
        <w:t xml:space="preserve">5.3 Correction de compute_pillar_score</w:t>
      </w:r>
    </w:p>
    <w:p>
      <w:pPr>
        <w:spacing w:after="120"/>
      </w:pPr>
      <w:r>
        <w:t xml:space="preserve">La fonction ma.compute_pillar_score ne filtrait pas ml.is_active=true dans deux endroits critiques : le calcul de v_total_ind (denomidateur de coverage_pct) et le JOIN sur indicator_meta_links. Des indicateurs desactives pouvaient encore contribuer au score si rf.indicators.is_active=true. Les deux filtres ont ete ajoutes.</w:t>
      </w:r>
    </w:p>
    <w:p>
      <w:pPr>
        <w:pStyle w:val="Heading2"/>
      </w:pPr>
      <w:r>
        <w:t xml:space="preserve">5.4 Trigger de renormalisation automatique</w:t>
      </w:r>
    </w:p>
    <w:p>
      <w:pPr>
        <w:spacing w:after="120"/>
      </w:pPr>
      <w:r>
        <w:t xml:space="preserve">Trigger trg_renormalize_weights cree sur ma.indicator_meta_links (AFTER INSERT OR UPDATE OF is_active, FOR EACH ROW). A chaque activation ou desactivation d'un indicateur, les poids de tous les indicateurs actifs du meme meta_code/ref_year sont automatiquement renormalises a 1/nb_actifs. Teste en conditions reelles : desactivation ECO_AGR (9-&gt;8 actifs, somme=1,0), reactivation (8-&gt;9 actifs, somme=1,0).</w:t>
      </w:r>
    </w:p>
    <w:p>
      <w:pPr>
        <w:spacing w:after="120"/>
      </w:pPr>
      <w:r>
        <w:rPr>
          <w:b/>
          <w:bCs/>
        </w:rPr>
        <w:t xml:space="preserve">Resultat : </w:t>
      </w:r>
      <w:r>
        <w:t xml:space="preserve">Le systeme est entierement dynamique. Ajout ou suppression d'un indicateur ne necessite aucune intervention manuelle sur les poids — la renormalisation est automatique et immediate.</w:t>
      </w:r>
    </w:p>
    <w:p>
      <w:r>
        <w:br w:type="page"/>
      </w:r>
    </w:p>
    <w:p>
      <w:pPr>
        <w:pStyle w:val="Heading1"/>
      </w:pPr>
      <w:r>
        <w:t xml:space="preserve">6. Tableau de bord avant / apres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Indicateur de 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Avant Sprint 23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Apres Sprint 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Lignes ma.indicator_values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1 288 204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317 245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Doublons (ratio global)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~4,03x (75 % de doublons)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0 doublon (C0 OK)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method_version_id NULL en L3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99,92 %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0 %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Piliers plafonnes a ~1,000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8 piliers sur 10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0 pilier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IPRS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D4800"/>
                <w:sz w:val="20"/>
                <w:szCs w:val="20"/>
              </w:rPr>
              <w:t xml:space="preserve">83,0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86,16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Statut de publication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D4800"/>
                <w:sz w:val="20"/>
                <w:szCs w:val="20"/>
              </w:rPr>
              <w:t xml:space="preserve">REVIEW_REQUIRED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READY_FOR_PUBLICATION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Modules FAIL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1 (METHODOLOGY)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CRITICAL ouverts (GAF)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1 (METHOD_VERSION_ID_NULL)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Poids renormalises automatiquement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Non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Oui (trigger)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compute_pillar_score dynamique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D4800"/>
                <w:sz w:val="20"/>
                <w:szCs w:val="20"/>
              </w:rPr>
              <w:t xml:space="preserve">Partiellement (ml.is_active manquant)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Oui (filtre complet)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t xml:space="preserve">7. Historique des commits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Sprint 23 initial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Correction ENV_FOR L1 (147 lignes, FAO 6646/7209)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L1 collect.raw_data propre sur 54 pays x 3 annees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c1e7e03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Assainissement L1/L2/L3, normalize_indicator, deduplication 970 959 lignes, C0, ISA 2010-2024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 assainie, scores piliers corriges, ISA recalcule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b7e1ee1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audit_runner doublon supprime, METHODOLOGY integre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IPRS fiable, module METHODOLOGY actif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361fb34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 indicateurs sans donnees desactives, renormalisation 1275 liens, compute_pillar_score corrige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Poids doctrinalement corrects, READY_FOR_PUBLICATION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ef1a7f3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 trg_renormalize_weights (renormalisation automatique)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Systeme entierement dynamique - aucun gap futur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t xml:space="preserve">8. Etat du GAF (Governance of Audit Findings)</w:t>
      </w:r>
    </w:p>
    <w:p>
      <w:pPr>
        <w:spacing w:after="120"/>
      </w:pPr>
      <w:r>
        <w:t xml:space="preserve">audit_id du run final : de978f6a-4e72-48c9-b7ff-3e187da070ed (18 juin 2026, 15:46 UTC)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800"/>
        <w:gridCol w:w="1600"/>
        <w:gridCol w:w="16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Publication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METHOD_VERSION_ID_NULL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0020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CLOSED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DATA_STEWARD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WEIGHT_SUM_INCONSISTENT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D48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5E20"/>
                <w:sz w:val="20"/>
                <w:szCs w:val="20"/>
              </w:rPr>
              <w:t xml:space="preserve">CLOSED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METHODOLOGY_COMMITTEE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CONDITIONAL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INDICATOR_UNLINKED (x10)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D48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D4800"/>
                <w:sz w:val="20"/>
                <w:szCs w:val="20"/>
              </w:rPr>
              <w:t xml:space="preserve">OPEN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METHODOLOGY_COMMITTEE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CONDITIONAL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DATA_NULL_VALUES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DATA_STEWARD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API_ENDPOINT_TIMEOUT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OPS_ADMINISTRATOR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SECURITY_SENSITIVE_PATTERN (x8)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OPS_ADMINISTRATOR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20" w:before="120"/>
      </w:pPr>
    </w:p>
    <w:p>
      <w:pPr>
        <w:spacing w:after="120"/>
      </w:pPr>
      <w:r>
        <w:t xml:space="preserve">Les 10 findings INDICATOR_UNLINKED (HIGH) sont documentaires : ils signalent des indicateurs prevus dans la nomenclature mais sans donnees collectees a ce jour. Ils seront clos au fur et a mesure des collectes futures. Aucun ne bloque la publication.</w:t>
      </w:r>
    </w:p>
    <w:p>
      <w:pPr>
        <w:pStyle w:val="Heading1"/>
      </w:pPr>
      <w:r>
        <w:t xml:space="preserve">9. Items reportes — Perimetre Sprint 24+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ENV_FOR L2/L3/imputer_v3/SOV_PENV : L1 collect.raw_data propre (147 lignes, 2010/2015/2020 + SDN/SSD 2012/2015/2020, item FAO 6646/element 7209, %). Propagation L2/L3 et recalcul SOV_PENV a faire sur base assainie.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PMIN_SMUGGLING_SIGNAL_VALUE Option B (fetcher World Bank Pink Sheet) : reporte Sprint 25.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audit_methodology.py : reecrit et deploye sur VPS, integre dans audit_runner.py. Transfert local a completer (repo G:\osa-observatory).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INDICATOR_UNLINKED (10 findings GAF HIGH) : a resoudre au fur et a mesure des collectes des indicateurs manquants.</w:t>
      </w:r>
    </w:p>
    <w:p>
      <w:pPr>
        <w:pStyle w:val="Heading1"/>
      </w:pPr>
      <w:r>
        <w:t xml:space="preserve">10. Enseignements doctrinaux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NULL &lt;&gt; NULL en SQL : toute contrainte UNIQUE incluant une colonne nullable est potentiellement inoperante. Regle : toute colonne participant a une contrainte UNIQUE doit avoir une valeur par defaut non-NULL (ALTER COLUMN ... SET DEFAULT).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CONFLICT DO NOTHING n'est pas une protection universelle : il ne se declenche que si la contrainte UNIQUE est operante. Ne jamais supposer qu'il protege sans verifier l'absence de NULL dans les colonnes de la contrainte.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LEAST(1.0, ...) masque les bugs de sur-sommation : un score plafonne a 1,000 peut etre le symptome d'une accumulation de doublons, non d'une vraie souverainete maximale. Regle : tout score &gt;= 0,999 sur un echantillon large (54 pays) doit etre considere suspect jusqu'a preuve du contraire.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C0 comme garde-fou systemique : l'ajout du controle de cardinalite en tete de check_l3.py (avant C1-C9) garantit que les audits futurs detecteront immediatement toute recidive de duplication, sans attendre une decouverte accidentelle.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Doctrine observationnelle et poids : ne jamais inclure dans la ponderation un indicateur sans donnee observee. Le trigger trg_renormalize_weights automatise cette regle pour le futur.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Corriger les causes, pas les symptomes : le Sprint 8 avait supprime les doublons L1 (symptome) sans fermer la cause racine. Le Sprint 23 a identifie et corrige la cause (DEFAULT manquant, function body incorrecte) et mis en place des protections permanentes (trigger, C0, filtre ml.is_active).</w:t>
      </w:r>
    </w:p>
    <w:p>
      <w:pPr>
        <w:pBdr>
          <w:top w:val="single" w:color="1F4E5F" w:sz="6" w:space="8"/>
        </w:pBdr>
        <w:spacing w:before="400"/>
      </w:pPr>
      <w:r>
        <w:rPr>
          <w:i/>
          <w:iCs/>
          <w:color w:val="888888"/>
          <w:sz w:val="18"/>
          <w:szCs w:val="18"/>
        </w:rPr>
        <w:t xml:space="preserve">Rapport final Sprint 23 — OSA Observatory — 18 juin 2026 — Commits c1e7e03 -&gt; ef1a7f3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2026-06-18T16:05:06.133Z</dcterms:created>
  <dcterms:modified xsi:type="dcterms:W3CDTF">2026-06-18T16:05:06.133Z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