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0F4A1A"/>
          <w:sz w:val="60"/>
          <w:szCs w:val="60"/>
        </w:rPr>
        <w:t xml:space="preserve">OSA OBSERVATORY</w:t>
      </w:r>
    </w:p>
    <w:p>
      <w:pPr>
        <w:spacing w:after="100" w:before="0"/>
        <w:jc w:val="center"/>
      </w:pPr>
      <w:r>
        <w:rPr>
          <w:rFonts w:ascii="Arial" w:cs="Arial" w:eastAsia="Arial" w:hAnsi="Arial"/>
          <w:i/>
          <w:iCs/>
          <w:color w:val="1A6B2A"/>
          <w:sz w:val="26"/>
          <w:szCs w:val="26"/>
        </w:rPr>
        <w:t xml:space="preserve">Observatoire de la Souverainete Africaine</w:t>
      </w:r>
    </w:p>
    <w:p>
      <w:pPr>
        <w:pBdr>
          <w:top w:val="single" w:color="C8973A" w:sz="16" w:space="1"/>
        </w:pBdr>
        <w:spacing w:after="100" w:before="440"/>
        <w:jc w:val="center"/>
      </w:pPr>
    </w:p>
    <w:p>
      <w:pPr>
        <w:spacing w:after="100" w:before="100"/>
        <w:jc w:val="center"/>
      </w:pPr>
      <w:r>
        <w:rPr>
          <w:rFonts w:ascii="Arial" w:cs="Arial" w:eastAsia="Arial" w:hAnsi="Arial"/>
          <w:b/>
          <w:bCs/>
          <w:color w:val="0F4A1A"/>
          <w:sz w:val="48"/>
          <w:szCs w:val="48"/>
        </w:rPr>
        <w:t xml:space="preserve">DOCUMENT DE CADRAGE</w:t>
      </w:r>
    </w:p>
    <w:p>
      <w:pPr>
        <w:spacing w:after="80" w:before="80"/>
        <w:jc w:val="center"/>
      </w:pPr>
      <w:r>
        <w:rPr>
          <w:rFonts w:ascii="Arial" w:cs="Arial" w:eastAsia="Arial" w:hAnsi="Arial"/>
          <w:b/>
          <w:bCs/>
          <w:color w:val="1A6B2A"/>
          <w:sz w:val="36"/>
          <w:szCs w:val="36"/>
        </w:rPr>
        <w:t xml:space="preserve">Sprint 30</w:t>
      </w:r>
    </w:p>
    <w:p>
      <w:pPr>
        <w:spacing w:after="80" w:before="80"/>
        <w:jc w:val="center"/>
      </w:pPr>
      <w:r>
        <w:rPr>
          <w:rFonts w:ascii="Arial" w:cs="Arial" w:eastAsia="Arial" w:hAnsi="Arial"/>
          <w:i/>
          <w:iCs/>
          <w:color w:val="C8973A"/>
          <w:sz w:val="28"/>
          <w:szCs w:val="28"/>
        </w:rPr>
        <w:t xml:space="preserve">Gouvernance des utilisateurs et collaboration OSA</w:t>
      </w:r>
    </w:p>
    <w:p>
      <w:pPr>
        <w:spacing w:after="440" w:before="80"/>
        <w:jc w:val="center"/>
      </w:pPr>
      <w:r>
        <w:rPr>
          <w:rFonts w:ascii="Arial" w:cs="Arial" w:eastAsia="Arial" w:hAnsi="Arial"/>
          <w:color w:val="5A7A5A"/>
          <w:sz w:val="22"/>
          <w:szCs w:val="22"/>
        </w:rPr>
        <w:t xml:space="preserve">Systeme d'affiliation | Authentification | E-Participation collaborative</w:t>
      </w:r>
    </w:p>
    <w:p>
      <w:pPr>
        <w:pBdr>
          <w:bottom w:val="single" w:color="C8973A" w:sz="16" w:space="1"/>
        </w:pBdr>
        <w:spacing w:after="60" w:before="0"/>
        <w:jc w:val="center"/>
      </w:pPr>
    </w:p>
    <w:p>
      <w:pPr>
        <w:spacing w:after="80" w:before="80"/>
      </w:pPr>
      <w:r>
        <w:t xml:space="preserve"/>
      </w:r>
    </w:p>
    <w:p>
      <w:pPr>
        <w:spacing w:after="60" w:before="160"/>
        <w:jc w:val="center"/>
      </w:pPr>
      <w:r>
        <w:rPr>
          <w:rFonts w:ascii="Arial" w:cs="Arial" w:eastAsia="Arial" w:hAnsi="Arial"/>
          <w:color w:val="0F4A1A"/>
          <w:sz w:val="22"/>
          <w:szCs w:val="22"/>
        </w:rPr>
        <w:t xml:space="preserve">26 juin 2026</w:t>
      </w:r>
    </w:p>
    <w:p>
      <w:pPr>
        <w:spacing w:after="60" w:before="60"/>
        <w:jc w:val="center"/>
      </w:pPr>
      <w:r>
        <w:rPr>
          <w:rFonts w:ascii="Arial" w:cs="Arial" w:eastAsia="Arial" w:hAnsi="Arial"/>
          <w:b/>
          <w:bCs/>
          <w:color w:val="1A6B2A"/>
          <w:sz w:val="22"/>
          <w:szCs w:val="22"/>
        </w:rPr>
        <w:t xml:space="preserve">Conseil technique OSA</w:t>
      </w:r>
    </w:p>
    <w:p>
      <w:r>
        <w:br w:type="page"/>
      </w:r>
    </w:p>
    <w:p>
      <w:pPr>
        <w:pStyle w:val="Heading1"/>
        <w:pBdr>
          <w:bottom w:val="single" w:color="C8973A" w:sz="8" w:space="1"/>
        </w:pBdr>
        <w:spacing w:after="200" w:before="400"/>
      </w:pPr>
      <w:r>
        <w:rPr>
          <w:rFonts w:ascii="Arial" w:cs="Arial" w:eastAsia="Arial" w:hAnsi="Arial"/>
          <w:b/>
          <w:bCs/>
          <w:color w:val="0F4A1A"/>
          <w:sz w:val="34"/>
          <w:szCs w:val="34"/>
        </w:rPr>
        <w:t xml:space="preserve">1. Contexte et Objet du Sprint 30</w:t>
      </w:r>
    </w:p>
    <w:p>
      <w:pPr>
        <w:spacing w:after="100" w:before="60"/>
      </w:pPr>
      <w:r>
        <w:rPr>
          <w:rFonts w:ascii="Arial" w:cs="Arial" w:eastAsia="Arial" w:hAnsi="Arial"/>
          <w:color w:val="1A2A1A"/>
          <w:sz w:val="20"/>
          <w:szCs w:val="20"/>
        </w:rPr>
        <w:t xml:space="preserve">Les Sprints 27 a 29 ont pose les fondations techniques et doctrinales de l'OSA : classe IOSA, portail public, AMAR et GENECO refondus, index des piliers. Le portail public est desormais stable et opérationnel.</w:t>
      </w:r>
    </w:p>
    <w:p>
      <w:pPr>
        <w:spacing w:after="100" w:before="60"/>
      </w:pPr>
      <w:r>
        <w:rPr>
          <w:rFonts w:ascii="Arial" w:cs="Arial" w:eastAsia="Arial" w:hAnsi="Arial"/>
          <w:color w:val="1A2A1A"/>
          <w:sz w:val="20"/>
          <w:szCs w:val="20"/>
        </w:rPr>
        <w:t xml:space="preserve">Le Sprint 30 aborde la prochaine etape structurante : la gouvernance des utilisateurs. L'OSA accueille plusieurs categories de contributeurs -- chercheurs, administrations, institutions regionales, comites de gouvernance -- qui ne peuvent pas tous avoir le meme niveau d'acces et de responsabilite.</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1.1 Problematique</w:t>
      </w:r>
    </w:p>
    <w:p>
      <w:pPr>
        <w:spacing w:after="100" w:before="60"/>
      </w:pPr>
      <w:r>
        <w:rPr>
          <w:rFonts w:ascii="Arial" w:cs="Arial" w:eastAsia="Arial" w:hAnsi="Arial"/>
          <w:color w:val="1A2A1A"/>
          <w:sz w:val="20"/>
          <w:szCs w:val="20"/>
        </w:rPr>
        <w:t xml:space="preserve">Actuellement, le portail est entierement public. Il n'existe aucun mecanisme permettant de distinguer un visiteur anonyme d'un membre du Comite scientifique ou d'un affilie valide. Cela bloque :</w:t>
      </w:r>
    </w:p>
    <w:p>
      <w:pPr>
        <w:pStyle w:val="ListParagraph"/>
        <w:numPr>
          <w:ilvl w:val="0"/>
          <w:numId w:val="2"/>
        </w:numPr>
        <w:spacing w:after="40" w:before="40"/>
      </w:pPr>
      <w:r>
        <w:rPr>
          <w:rFonts w:ascii="Arial" w:cs="Arial" w:eastAsia="Arial" w:hAnsi="Arial"/>
          <w:sz w:val="20"/>
          <w:szCs w:val="20"/>
        </w:rPr>
        <w:t xml:space="preserve">L'E-Participation collaborative (contributions tracables par affilie authentifie)</w:t>
      </w:r>
    </w:p>
    <w:p>
      <w:pPr>
        <w:pStyle w:val="ListParagraph"/>
        <w:numPr>
          <w:ilvl w:val="0"/>
          <w:numId w:val="2"/>
        </w:numPr>
        <w:spacing w:after="40" w:before="40"/>
      </w:pPr>
      <w:r>
        <w:rPr>
          <w:rFonts w:ascii="Arial" w:cs="Arial" w:eastAsia="Arial" w:hAnsi="Arial"/>
          <w:sz w:val="20"/>
          <w:szCs w:val="20"/>
        </w:rPr>
        <w:t xml:space="preserve">L'acces differencie aux donnees et analyses selon le niveau d'affiliation</w:t>
      </w:r>
    </w:p>
    <w:p>
      <w:pPr>
        <w:pStyle w:val="ListParagraph"/>
        <w:numPr>
          <w:ilvl w:val="0"/>
          <w:numId w:val="2"/>
        </w:numPr>
        <w:spacing w:after="40" w:before="40"/>
      </w:pPr>
      <w:r>
        <w:rPr>
          <w:rFonts w:ascii="Arial" w:cs="Arial" w:eastAsia="Arial" w:hAnsi="Arial"/>
          <w:sz w:val="20"/>
          <w:szCs w:val="20"/>
        </w:rPr>
        <w:t xml:space="preserve">La gestion des comites de gouvernance (Technique, Scientifique, Ethique)</w:t>
      </w:r>
    </w:p>
    <w:p>
      <w:pPr>
        <w:pStyle w:val="ListParagraph"/>
        <w:numPr>
          <w:ilvl w:val="0"/>
          <w:numId w:val="2"/>
        </w:numPr>
        <w:spacing w:after="40" w:before="40"/>
      </w:pPr>
      <w:r>
        <w:rPr>
          <w:rFonts w:ascii="Arial" w:cs="Arial" w:eastAsia="Arial" w:hAnsi="Arial"/>
          <w:sz w:val="20"/>
          <w:szCs w:val="20"/>
        </w:rPr>
        <w:t xml:space="preserve">La traçabilite des contributions scientifiques et methodologiques</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1.2 Terminologie retenue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Terme retenu</w:t>
            </w:r>
          </w:p>
        </w:tc>
        <w:tc>
          <w:tcPr>
            <w:tcW w:type="dxa" w:w="60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Terme exclu / Note</w:t>
            </w:r>
          </w:p>
        </w:tc>
      </w:tr>
      <w:tr>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Systeme d'affiliation OSA</w:t>
            </w:r>
          </w:p>
        </w:tc>
        <w:tc>
          <w:tcPr>
            <w:tcW w:type="dxa" w:w="60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Pas de KYC -- terme associe aux obligations reglementaires financieres</w:t>
            </w:r>
          </w:p>
        </w:tc>
      </w:tr>
      <w:tr>
        <w:tc>
          <w:tcPr>
            <w:tcW w:type="dxa" w:w="3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Gestion des contributeurs</w:t>
            </w:r>
          </w:p>
        </w:tc>
        <w:tc>
          <w:tcPr>
            <w:tcW w:type="dxa" w:w="60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Pas d'utilisateurs -- l'OSA travaille avec des contributeurs identifies</w:t>
            </w:r>
          </w:p>
        </w:tc>
      </w:tr>
      <w:tr>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Authentification des affilies OSA</w:t>
            </w:r>
          </w:p>
        </w:tc>
        <w:tc>
          <w:tcPr>
            <w:tcW w:type="dxa" w:w="60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Pas de login generique -- l'acces est lie au statut d'affilie</w:t>
            </w:r>
          </w:p>
        </w:tc>
      </w:tr>
      <w:tr>
        <w:tc>
          <w:tcPr>
            <w:tcW w:type="dxa" w:w="3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Demande d'affiliation</w:t>
            </w:r>
          </w:p>
        </w:tc>
        <w:tc>
          <w:tcPr>
            <w:tcW w:type="dxa" w:w="60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Pas d'inscription -- l'affiliation est un processus examine et valide</w:t>
            </w:r>
          </w:p>
        </w:tc>
      </w:tr>
      <w:tr>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Espace de contribution</w:t>
            </w:r>
          </w:p>
        </w:tc>
        <w:tc>
          <w:tcPr>
            <w:tcW w:type="dxa" w:w="60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Pas de back-office -- semantique orientee collaboration scientifique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1.3 GAF Finding -- AFFILIATION_GOVERNANCE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GAF Finding propose -- AFFILIATION_GOVERNANCE_001</w:t>
            </w:r>
          </w:p>
          <w:p>
            <w:pPr>
              <w:spacing w:after="40" w:before="80"/>
            </w:pPr>
            <w:r>
              <w:rPr>
                <w:rFonts w:ascii="Arial" w:cs="Arial" w:eastAsia="Arial" w:hAnsi="Arial"/>
                <w:color w:val="5A7A5A"/>
                <w:sz w:val="19"/>
                <w:szCs w:val="19"/>
              </w:rPr>
              <w:t xml:space="preserve">Module : GOVERNANCE-USER | Severite : INFO | Publication impact : NONE</w:t>
            </w:r>
          </w:p>
          <w:p>
            <w:pPr>
              <w:spacing w:after="60" w:before="40"/>
            </w:pPr>
            <w:r>
              <w:rPr>
                <w:rFonts w:ascii="Arial" w:cs="Arial" w:eastAsia="Arial" w:hAnsi="Arial"/>
                <w:color w:val="1A2A1A"/>
                <w:sz w:val="20"/>
                <w:szCs w:val="20"/>
              </w:rPr>
              <w:t xml:space="preserve">Objet : L'OSA ne dispose pas de systeme de gestion des affilies et contributeurs. Le portail public est entierement anonyme. Les contributions (E-Participation, tickets) ne sont pas attribuables a une organisation identifiee et verifiee. Ce finding ouvre le chantier Sprint 30.</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2. Lot A — Modele des Utilisateurs</w:t>
      </w:r>
    </w:p>
    <w:p>
      <w:pPr>
        <w:pStyle w:val="Heading2"/>
        <w:spacing w:after="120" w:before="280"/>
      </w:pPr>
      <w:r>
        <w:rPr>
          <w:rFonts w:ascii="Arial" w:cs="Arial" w:eastAsia="Arial" w:hAnsi="Arial"/>
          <w:b/>
          <w:bCs/>
          <w:color w:val="1A6B2A"/>
          <w:sz w:val="26"/>
          <w:szCs w:val="26"/>
        </w:rPr>
        <w:t xml:space="preserve">2.1 Cinq roles</w:t>
      </w:r>
    </w:p>
    <w:p>
      <w:pPr>
        <w:spacing w:after="100" w:before="60"/>
      </w:pPr>
      <w:r>
        <w:rPr>
          <w:rFonts w:ascii="Arial" w:cs="Arial" w:eastAsia="Arial" w:hAnsi="Arial"/>
          <w:color w:val="1A2A1A"/>
          <w:sz w:val="20"/>
          <w:szCs w:val="20"/>
        </w:rPr>
        <w:t xml:space="preserve">L'OSA distingue cinq roles aux droits et responsabilites distincts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Role</w:t>
            </w:r>
          </w:p>
        </w:tc>
        <w:tc>
          <w:tcPr>
            <w:tcW w:type="dxa" w:w="2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Profil</w:t>
            </w:r>
          </w:p>
        </w:tc>
        <w:tc>
          <w:tcPr>
            <w:tcW w:type="dxa" w:w="48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Droits principaux</w:t>
            </w:r>
          </w:p>
        </w:tc>
      </w:tr>
      <w:tr>
        <w:tc>
          <w:tcPr>
            <w:tcW w:type="dxa" w:w="1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ADMIN</w:t>
            </w:r>
          </w:p>
        </w:tc>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Equipe OSA</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Acces total -- gestion des affilies, validation, administration</w:t>
            </w:r>
          </w:p>
        </w:tc>
      </w:tr>
      <w:tr>
        <w:tc>
          <w:tcPr>
            <w:tcW w:type="dxa" w:w="1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COMITE_TECH</w:t>
            </w:r>
          </w:p>
        </w:tc>
        <w:tc>
          <w:tcPr>
            <w:tcW w:type="dxa" w:w="2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Conseil technique OSA</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Validation des demandes d'affiliation, acces preprod, retours techniques</w:t>
            </w:r>
          </w:p>
        </w:tc>
      </w:tr>
      <w:tr>
        <w:tc>
          <w:tcPr>
            <w:tcW w:type="dxa" w:w="1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COMITE_SCI</w:t>
            </w:r>
          </w:p>
        </w:tc>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Comite scientifique OSA</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Validation methodologique, acces donnees completes, votes sur propositions</w:t>
            </w:r>
          </w:p>
        </w:tc>
      </w:tr>
      <w:tr>
        <w:tc>
          <w:tcPr>
            <w:tcW w:type="dxa" w:w="1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AFFILIE</w:t>
            </w:r>
          </w:p>
        </w:tc>
        <w:tc>
          <w:tcPr>
            <w:tcW w:type="dxa" w:w="2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Organisation ou personne affiliee</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E-Participation, contributions tracables, acces aux analyses affilies</w:t>
            </w:r>
          </w:p>
        </w:tc>
      </w:tr>
      <w:tr>
        <w:tc>
          <w:tcPr>
            <w:tcW w:type="dxa" w:w="1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OBSERVATEUR</w:t>
            </w:r>
          </w:p>
        </w:tc>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Visiteur public</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Acces portail public uniquement -- aucun droit de contribution</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2.2 Organisations accueillies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80" w:before="60"/>
            </w:pPr>
            <w:r>
              <w:rPr>
                <w:rFonts w:ascii="Arial" w:cs="Arial" w:eastAsia="Arial" w:hAnsi="Arial"/>
                <w:color w:val="1A2A1A"/>
                <w:sz w:val="20"/>
                <w:szCs w:val="20"/>
              </w:rPr>
              <w:t xml:space="preserve">L'Observatoire Africain de la Souverainete (OSA) accueille des chercheurs, administrations, organisations internationales, etablissements d'enseignement superieur, institutions regionales, partenaires techniques et representants de la societe civile souhaitant contribuer a ses travaux.</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2.3 Schema de donnees propose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Table</w:t>
            </w:r>
          </w:p>
        </w:tc>
        <w:tc>
          <w:tcPr>
            <w:tcW w:type="dxa" w:w="18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Schema</w:t>
            </w:r>
          </w:p>
        </w:tc>
        <w:tc>
          <w:tcPr>
            <w:tcW w:type="dxa" w:w="48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Contenu</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affiliates</w:t>
            </w:r>
          </w:p>
        </w:tc>
        <w:tc>
          <w:tcPr>
            <w:tcW w:type="dxa" w:w="1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2A"/>
                <w:sz w:val="20"/>
                <w:szCs w:val="20"/>
              </w:rPr>
              <w:t xml:space="preserve">mg</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Nom, prenom, fonction, email, organisation, pays, role, statut, date_validation</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affiliate_roles</w:t>
            </w:r>
          </w:p>
        </w:tc>
        <w:tc>
          <w:tcPr>
            <w:tcW w:type="dxa" w:w="1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6B2A"/>
                <w:sz w:val="20"/>
                <w:szCs w:val="20"/>
              </w:rPr>
              <w:t xml:space="preserve">mg</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affiliate_id, role_code, granted_at, granted_by</w:t>
            </w:r>
          </w:p>
        </w:tc>
      </w:tr>
      <w:tr>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affiliate_sessions</w:t>
            </w:r>
          </w:p>
        </w:tc>
        <w:tc>
          <w:tcPr>
            <w:tcW w:type="dxa" w:w="1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6B2A"/>
                <w:sz w:val="20"/>
                <w:szCs w:val="20"/>
              </w:rPr>
              <w:t xml:space="preserve">mg</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affiliate_id, token_hash, expires_at, created_at</w:t>
            </w:r>
          </w:p>
        </w:tc>
      </w:tr>
      <w:tr>
        <w:tc>
          <w:tcPr>
            <w:tcW w:type="dxa" w:w="2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affiliate_requests</w:t>
            </w:r>
          </w:p>
        </w:tc>
        <w:tc>
          <w:tcPr>
            <w:tcW w:type="dxa" w:w="1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6B2A"/>
                <w:sz w:val="20"/>
                <w:szCs w:val="20"/>
              </w:rPr>
              <w:t xml:space="preserve">mg</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Demandes en attente de validation (lien avec mg.pilot_tickets)</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3. Lot B — Workflow d'Affiliation</w:t>
      </w:r>
    </w:p>
    <w:p>
      <w:pPr>
        <w:pStyle w:val="Heading2"/>
        <w:spacing w:after="120" w:before="280"/>
      </w:pPr>
      <w:r>
        <w:rPr>
          <w:rFonts w:ascii="Arial" w:cs="Arial" w:eastAsia="Arial" w:hAnsi="Arial"/>
          <w:b/>
          <w:bCs/>
          <w:color w:val="1A6B2A"/>
          <w:sz w:val="26"/>
          <w:szCs w:val="26"/>
        </w:rPr>
        <w:t xml:space="preserve">3.1 Formulaire de demande -- /register</w:t>
      </w:r>
    </w:p>
    <w:p>
      <w:pPr>
        <w:spacing w:after="100" w:before="60"/>
      </w:pPr>
      <w:r>
        <w:rPr>
          <w:rFonts w:ascii="Arial" w:cs="Arial" w:eastAsia="Arial" w:hAnsi="Arial"/>
          <w:color w:val="1A2A1A"/>
          <w:sz w:val="20"/>
          <w:szCs w:val="20"/>
        </w:rPr>
        <w:t xml:space="preserve">Le formulaire enrichi lors du Sprint 29 collecte :</w:t>
      </w:r>
    </w:p>
    <w:p>
      <w:pPr>
        <w:pStyle w:val="ListParagraph"/>
        <w:numPr>
          <w:ilvl w:val="0"/>
          <w:numId w:val="2"/>
        </w:numPr>
        <w:spacing w:after="40" w:before="40"/>
      </w:pPr>
      <w:r>
        <w:rPr>
          <w:rFonts w:ascii="Arial" w:cs="Arial" w:eastAsia="Arial" w:hAnsi="Arial"/>
          <w:sz w:val="20"/>
          <w:szCs w:val="20"/>
        </w:rPr>
        <w:t xml:space="preserve">Nom et prenom</w:t>
      </w:r>
    </w:p>
    <w:p>
      <w:pPr>
        <w:pStyle w:val="ListParagraph"/>
        <w:numPr>
          <w:ilvl w:val="0"/>
          <w:numId w:val="2"/>
        </w:numPr>
        <w:spacing w:after="40" w:before="40"/>
      </w:pPr>
      <w:r>
        <w:rPr>
          <w:rFonts w:ascii="Arial" w:cs="Arial" w:eastAsia="Arial" w:hAnsi="Arial"/>
          <w:sz w:val="20"/>
          <w:szCs w:val="20"/>
        </w:rPr>
        <w:t xml:space="preserve">Fonction (exemples : Directeur de recherche, Chef de projet, Charge de mission, Professeur, Doctorant)</w:t>
      </w:r>
    </w:p>
    <w:p>
      <w:pPr>
        <w:pStyle w:val="ListParagraph"/>
        <w:numPr>
          <w:ilvl w:val="0"/>
          <w:numId w:val="2"/>
        </w:numPr>
        <w:spacing w:after="40" w:before="40"/>
      </w:pPr>
      <w:r>
        <w:rPr>
          <w:rFonts w:ascii="Arial" w:cs="Arial" w:eastAsia="Arial" w:hAnsi="Arial"/>
          <w:sz w:val="20"/>
          <w:szCs w:val="20"/>
        </w:rPr>
        <w:t xml:space="preserve">Email institutionnel</w:t>
      </w:r>
    </w:p>
    <w:p>
      <w:pPr>
        <w:pStyle w:val="ListParagraph"/>
        <w:numPr>
          <w:ilvl w:val="0"/>
          <w:numId w:val="2"/>
        </w:numPr>
        <w:spacing w:after="40" w:before="40"/>
      </w:pPr>
      <w:r>
        <w:rPr>
          <w:rFonts w:ascii="Arial" w:cs="Arial" w:eastAsia="Arial" w:hAnsi="Arial"/>
          <w:sz w:val="20"/>
          <w:szCs w:val="20"/>
        </w:rPr>
        <w:t xml:space="preserve">Type d'organisation (Etat, Organisation regionale, Academique, Secteur prive, Organisation internationale, Banque de developpement)</w:t>
      </w:r>
    </w:p>
    <w:p>
      <w:pPr>
        <w:pStyle w:val="ListParagraph"/>
        <w:numPr>
          <w:ilvl w:val="0"/>
          <w:numId w:val="2"/>
        </w:numPr>
        <w:spacing w:after="40" w:before="40"/>
      </w:pPr>
      <w:r>
        <w:rPr>
          <w:rFonts w:ascii="Arial" w:cs="Arial" w:eastAsia="Arial" w:hAnsi="Arial"/>
          <w:sz w:val="20"/>
          <w:szCs w:val="20"/>
        </w:rPr>
        <w:t xml:space="preserve">Nom de l'organisation</w:t>
      </w:r>
    </w:p>
    <w:p>
      <w:pPr>
        <w:pStyle w:val="ListParagraph"/>
        <w:numPr>
          <w:ilvl w:val="0"/>
          <w:numId w:val="2"/>
        </w:numPr>
        <w:spacing w:after="40" w:before="40"/>
      </w:pPr>
      <w:r>
        <w:rPr>
          <w:rFonts w:ascii="Arial" w:cs="Arial" w:eastAsia="Arial" w:hAnsi="Arial"/>
          <w:sz w:val="20"/>
          <w:szCs w:val="20"/>
        </w:rPr>
        <w:t xml:space="preserve">Pays du siege</w:t>
      </w:r>
    </w:p>
    <w:p>
      <w:pPr>
        <w:pStyle w:val="ListParagraph"/>
        <w:numPr>
          <w:ilvl w:val="0"/>
          <w:numId w:val="2"/>
        </w:numPr>
        <w:spacing w:after="40" w:before="40"/>
      </w:pPr>
      <w:r>
        <w:rPr>
          <w:rFonts w:ascii="Arial" w:cs="Arial" w:eastAsia="Arial" w:hAnsi="Arial"/>
          <w:sz w:val="20"/>
          <w:szCs w:val="20"/>
        </w:rPr>
        <w:t xml:space="preserve">Motivation -- Presentez brievement votre organisation, votre domaine d'expertise et les raisons pour lesquelles vous souhaitez contribuer aux travaux de l'OSA</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3.2 Message de confirmation apres soumission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Votre demande d'affiliation a bien ete enregistree.</w:t>
            </w:r>
          </w:p>
          <w:p>
            <w:pPr>
              <w:spacing w:after="40" w:before="40"/>
            </w:pPr>
            <w:r>
              <w:rPr>
                <w:rFonts w:ascii="Arial" w:cs="Arial" w:eastAsia="Arial" w:hAnsi="Arial"/>
                <w:color w:val="1A2A1A"/>
                <w:sz w:val="20"/>
                <w:szCs w:val="20"/>
              </w:rPr>
              <w:t xml:space="preserve">Elle sera examinee par l'equipe de l'Observatoire Africain de la Souverainete. Si votre demande est acceptee, vous recevrez un courrier electronique vous indiquant les prochaines etapes pour acceder a l'espace de contribution.</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3.3 Flux de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200"/>
        <w:gridCol w:w="3226"/>
      </w:tblGrid>
      <w:tr>
        <w:tc>
          <w:tcPr>
            <w:tcW w:type="dxa" w:w="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22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Etape</w:t>
            </w:r>
          </w:p>
        </w:tc>
        <w:tc>
          <w:tcPr>
            <w:tcW w:type="dxa" w:w="32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Acteur</w:t>
            </w:r>
          </w:p>
        </w:tc>
        <w:tc>
          <w:tcPr>
            <w:tcW w:type="dxa" w:w="32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Systeme</w:t>
            </w:r>
          </w:p>
        </w:tc>
      </w:tr>
      <w:tr>
        <w:tc>
          <w:tcPr>
            <w:tcW w:type="dxa" w:w="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1</w:t>
            </w:r>
          </w:p>
        </w:tc>
        <w:tc>
          <w:tcPr>
            <w:tcW w:type="dxa" w:w="2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Soumission formulaire /register</w:t>
            </w:r>
          </w:p>
        </w:tc>
        <w:tc>
          <w:tcPr>
            <w:tcW w:type="dxa" w:w="3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Demandeur</w:t>
            </w:r>
          </w:p>
        </w:tc>
        <w:tc>
          <w:tcPr>
            <w:tcW w:type="dxa" w:w="3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mg.pilot_tickets (DEMANDE_AFFILIATION)</w:t>
            </w:r>
          </w:p>
        </w:tc>
      </w:tr>
      <w:tr>
        <w:tc>
          <w:tcPr>
            <w:tcW w:type="dxa" w:w="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2</w:t>
            </w:r>
          </w:p>
        </w:tc>
        <w:tc>
          <w:tcPr>
            <w:tcW w:type="dxa" w:w="2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Reception et examen</w:t>
            </w:r>
          </w:p>
        </w:tc>
        <w:tc>
          <w:tcPr>
            <w:tcW w:type="dxa" w:w="3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Admin / Conseil technique</w:t>
            </w:r>
          </w:p>
        </w:tc>
        <w:tc>
          <w:tcPr>
            <w:tcW w:type="dxa" w:w="3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Interface admin (Sprint 30)</w:t>
            </w:r>
          </w:p>
        </w:tc>
      </w:tr>
      <w:tr>
        <w:tc>
          <w:tcPr>
            <w:tcW w:type="dxa" w:w="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3</w:t>
            </w:r>
          </w:p>
        </w:tc>
        <w:tc>
          <w:tcPr>
            <w:tcW w:type="dxa" w:w="2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Decision : accepte ou refuse</w:t>
            </w:r>
          </w:p>
        </w:tc>
        <w:tc>
          <w:tcPr>
            <w:tcW w:type="dxa" w:w="3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Admin / Conseil technique</w:t>
            </w:r>
          </w:p>
        </w:tc>
        <w:tc>
          <w:tcPr>
            <w:tcW w:type="dxa" w:w="3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Mise a jour statut ticket</w:t>
            </w:r>
          </w:p>
        </w:tc>
      </w:tr>
      <w:tr>
        <w:tc>
          <w:tcPr>
            <w:tcW w:type="dxa" w:w="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4</w:t>
            </w:r>
          </w:p>
        </w:tc>
        <w:tc>
          <w:tcPr>
            <w:tcW w:type="dxa" w:w="2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Email de notification</w:t>
            </w:r>
          </w:p>
        </w:tc>
        <w:tc>
          <w:tcPr>
            <w:tcW w:type="dxa" w:w="3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Systeme OSA</w:t>
            </w:r>
          </w:p>
        </w:tc>
        <w:tc>
          <w:tcPr>
            <w:tcW w:type="dxa" w:w="3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Lien unique d'activation</w:t>
            </w:r>
          </w:p>
        </w:tc>
      </w:tr>
      <w:tr>
        <w:tc>
          <w:tcPr>
            <w:tcW w:type="dxa" w:w="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5</w:t>
            </w:r>
          </w:p>
        </w:tc>
        <w:tc>
          <w:tcPr>
            <w:tcW w:type="dxa" w:w="2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Creation du compte affilie</w:t>
            </w:r>
          </w:p>
        </w:tc>
        <w:tc>
          <w:tcPr>
            <w:tcW w:type="dxa" w:w="3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Demandeur (lien unique)</w:t>
            </w:r>
          </w:p>
        </w:tc>
        <w:tc>
          <w:tcPr>
            <w:tcW w:type="dxa" w:w="3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mg.affiliates + mg.affiliate_roles</w:t>
            </w:r>
          </w:p>
        </w:tc>
      </w:tr>
      <w:tr>
        <w:tc>
          <w:tcPr>
            <w:tcW w:type="dxa" w:w="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6</w:t>
            </w:r>
          </w:p>
        </w:tc>
        <w:tc>
          <w:tcPr>
            <w:tcW w:type="dxa" w:w="2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Acces espace de contribution</w:t>
            </w:r>
          </w:p>
        </w:tc>
        <w:tc>
          <w:tcPr>
            <w:tcW w:type="dxa" w:w="3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Affilie authentifie</w:t>
            </w:r>
          </w:p>
        </w:tc>
        <w:tc>
          <w:tcPr>
            <w:tcW w:type="dxa" w:w="3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Portail connecte (Sprint 31)</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3.4 Enregistrement des membres des Comites</w:t>
      </w:r>
    </w:p>
    <w:p>
      <w:pPr>
        <w:spacing w:after="100" w:before="60"/>
      </w:pPr>
      <w:r>
        <w:rPr>
          <w:rFonts w:ascii="Arial" w:cs="Arial" w:eastAsia="Arial" w:hAnsi="Arial"/>
          <w:color w:val="1A2A1A"/>
          <w:sz w:val="20"/>
          <w:szCs w:val="20"/>
        </w:rPr>
        <w:t xml:space="preserve">Les membres des Comites (Technique, Scientifique, Ethique) ne passent pas par le formulaire public. Leur enregistrement est realise directement par l'Admin via une interface d'administration dediee, avec attribution du role COMITE_TECH ou COMITE_SCI.</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4. Lot C — Authentification des Affilies</w:t>
      </w:r>
    </w:p>
    <w:p>
      <w:pPr>
        <w:pStyle w:val="Heading2"/>
        <w:spacing w:after="120" w:before="280"/>
      </w:pPr>
      <w:r>
        <w:rPr>
          <w:rFonts w:ascii="Arial" w:cs="Arial" w:eastAsia="Arial" w:hAnsi="Arial"/>
          <w:b/>
          <w:bCs/>
          <w:color w:val="1A6B2A"/>
          <w:sz w:val="26"/>
          <w:szCs w:val="26"/>
        </w:rPr>
        <w:t xml:space="preserve">4.1 Principe</w:t>
      </w:r>
    </w:p>
    <w:p>
      <w:pPr>
        <w:spacing w:after="100" w:before="60"/>
      </w:pPr>
      <w:r>
        <w:rPr>
          <w:rFonts w:ascii="Arial" w:cs="Arial" w:eastAsia="Arial" w:hAnsi="Arial"/>
          <w:color w:val="1A2A1A"/>
          <w:sz w:val="20"/>
          <w:szCs w:val="20"/>
        </w:rPr>
        <w:t xml:space="preserve">L'authentification est reservee aux affilies valides. Elle n'est pas accessible aux visiteurs publics. Le portail public reste entierement accessible sans authentification.</w:t>
      </w:r>
    </w:p>
    <w:p>
      <w:pPr>
        <w:spacing w:after="80" w:before="80"/>
      </w:pPr>
      <w:r>
        <w:t xml:space="preserve"/>
      </w:r>
    </w:p>
    <w:p>
      <w:pPr>
        <w:pStyle w:val="Heading2"/>
        <w:spacing w:after="120" w:before="280"/>
      </w:pPr>
      <w:r>
        <w:rPr>
          <w:rFonts w:ascii="Arial" w:cs="Arial" w:eastAsia="Arial" w:hAnsi="Arial"/>
          <w:b/>
          <w:bCs/>
          <w:color w:val="1A6B2A"/>
          <w:sz w:val="26"/>
          <w:szCs w:val="26"/>
        </w:rPr>
        <w:t xml:space="preserve">4.2 Specifications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Composant</w:t>
            </w:r>
          </w:p>
        </w:tc>
        <w:tc>
          <w:tcPr>
            <w:tcW w:type="dxa" w:w="62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Specification</w:t>
            </w:r>
          </w:p>
        </w:tc>
      </w:tr>
      <w:tr>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Methode</w:t>
            </w:r>
          </w:p>
        </w:tc>
        <w:tc>
          <w:tcPr>
            <w:tcW w:type="dxa" w:w="6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Login (email) + mot de passe (hache bcrypt)</w:t>
            </w:r>
          </w:p>
        </w:tc>
      </w:tr>
      <w:tr>
        <w:tc>
          <w:tcPr>
            <w:tcW w:type="dxa" w:w="2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Token</w:t>
            </w:r>
          </w:p>
        </w:tc>
        <w:tc>
          <w:tcPr>
            <w:tcW w:type="dxa" w:w="6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JWT signé (HS256) -- payload : affiliate_id, role, exp</w:t>
            </w:r>
          </w:p>
        </w:tc>
      </w:tr>
      <w:tr>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Expiration</w:t>
            </w:r>
          </w:p>
        </w:tc>
        <w:tc>
          <w:tcPr>
            <w:tcW w:type="dxa" w:w="6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24h par defaut -- renouvelable par l'affilie</w:t>
            </w:r>
          </w:p>
        </w:tc>
      </w:tr>
      <w:tr>
        <w:tc>
          <w:tcPr>
            <w:tcW w:type="dxa" w:w="2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Stockage client</w:t>
            </w:r>
          </w:p>
        </w:tc>
        <w:tc>
          <w:tcPr>
            <w:tcW w:type="dxa" w:w="6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localStorage ou cookie httpOnly (a decider)</w:t>
            </w:r>
          </w:p>
        </w:tc>
      </w:tr>
      <w:tr>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Endpoint</w:t>
            </w:r>
          </w:p>
        </w:tc>
        <w:tc>
          <w:tcPr>
            <w:tcW w:type="dxa" w:w="6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POST /api/v2/auth/login -- retourne JWT</w:t>
            </w:r>
          </w:p>
        </w:tc>
      </w:tr>
      <w:tr>
        <w:tc>
          <w:tcPr>
            <w:tcW w:type="dxa" w:w="2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2A1A"/>
                <w:sz w:val="20"/>
                <w:szCs w:val="20"/>
              </w:rPr>
              <w:t xml:space="preserve">Verification</w:t>
            </w:r>
          </w:p>
        </w:tc>
        <w:tc>
          <w:tcPr>
            <w:tcW w:type="dxa" w:w="6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GET /api/v2/auth/me -- retourne profil affilie</w:t>
            </w:r>
          </w:p>
        </w:tc>
      </w:tr>
      <w:tr>
        <w:tc>
          <w:tcPr>
            <w:tcW w:type="dxa" w:w="2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2A1A"/>
                <w:sz w:val="20"/>
                <w:szCs w:val="20"/>
              </w:rPr>
              <w:t xml:space="preserve">Revocation</w:t>
            </w:r>
          </w:p>
        </w:tc>
        <w:tc>
          <w:tcPr>
            <w:tcW w:type="dxa" w:w="6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DELETE /api/v2/auth/logout -- invalide le token</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4.3 Pre-requis</w:t>
      </w:r>
    </w:p>
    <w:p>
      <w:pPr>
        <w:spacing w:after="100" w:before="60"/>
      </w:pPr>
      <w:r>
        <w:rPr>
          <w:rFonts w:ascii="Arial" w:cs="Arial" w:eastAsia="Arial" w:hAnsi="Arial"/>
          <w:b/>
          <w:bCs/>
          <w:color w:val="1A2A1A"/>
          <w:sz w:val="20"/>
          <w:szCs w:val="20"/>
        </w:rPr>
        <w:t xml:space="preserve">Pre-requis bloquant :</w:t>
      </w:r>
      <w:r>
        <w:rPr>
          <w:rFonts w:ascii="Arial" w:cs="Arial" w:eastAsia="Arial" w:hAnsi="Arial"/>
          <w:color w:val="1A2A1A"/>
          <w:sz w:val="20"/>
          <w:szCs w:val="20"/>
        </w:rPr>
        <w:t xml:space="preserve"> des affilies doivent etre enregistres en base (mg.affiliates) avant de pouvoir implementer l'authentification. Le Lot B (workflow d'affiliation) est donc un pre-requis du Lot C.</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5. Lot D — E-Participation Collaborative</w:t>
      </w:r>
    </w:p>
    <w:p>
      <w:pPr>
        <w:pStyle w:val="Heading2"/>
        <w:spacing w:after="120" w:before="280"/>
      </w:pPr>
      <w:r>
        <w:rPr>
          <w:rFonts w:ascii="Arial" w:cs="Arial" w:eastAsia="Arial" w:hAnsi="Arial"/>
          <w:b/>
          <w:bCs/>
          <w:color w:val="1A6B2A"/>
          <w:sz w:val="26"/>
          <w:szCs w:val="26"/>
        </w:rPr>
        <w:t xml:space="preserve">5.1 Presentation publique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4D4" w:sz="1"/>
              <w:left w:val="single" w:color="D4E4D4" w:sz="1"/>
              <w:bottom w:val="single" w:color="D4E4D4" w:sz="1"/>
              <w:right w:val="single" w:color="D4E4D4" w:sz="1"/>
            </w:tcBorders>
            <w:shd w:fill="F4F8F4" w:val="clear"/>
            <w:tcMar>
              <w:top w:type="dxa" w:w="140"/>
              <w:left w:type="dxa" w:w="200"/>
              <w:bottom w:type="dxa" w:w="140"/>
              <w:right w:type="dxa" w:w="200"/>
            </w:tcMar>
          </w:tcPr>
          <w:p>
            <w:pPr>
              <w:spacing w:after="60" w:before="60"/>
            </w:pPr>
            <w:r>
              <w:rPr>
                <w:rFonts w:ascii="Arial" w:cs="Arial" w:eastAsia="Arial" w:hAnsi="Arial"/>
                <w:b/>
                <w:bCs/>
                <w:color w:val="0F4A1A"/>
                <w:sz w:val="20"/>
                <w:szCs w:val="20"/>
              </w:rPr>
              <w:t xml:space="preserve">L'E-Participation de l'OSA est un espace collaboratif destine aux personnes et organisations affiliees a l'Observatoire.</w:t>
            </w:r>
          </w:p>
          <w:p>
            <w:pPr>
              <w:spacing w:after="40" w:before="40"/>
            </w:pPr>
            <w:r>
              <w:rPr>
                <w:rFonts w:ascii="Arial" w:cs="Arial" w:eastAsia="Arial" w:hAnsi="Arial"/>
                <w:color w:val="1A2A1A"/>
                <w:sz w:val="20"/>
                <w:szCs w:val="20"/>
              </w:rPr>
              <w:t xml:space="preserve">Si vous souhaitez contribuer aux travaux scientifiques, methodologiques ou techniques de l'OSA, vous pouvez deposer une demande d'affiliation. Celle-ci sera examinee avant l'ouverture de votre espace de contribution.</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5.2 Fonctionnalites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Phase</w:t>
            </w:r>
          </w:p>
        </w:tc>
        <w:tc>
          <w:tcPr>
            <w:tcW w:type="dxa" w:w="30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Fonctionnalite</w:t>
            </w:r>
          </w:p>
        </w:tc>
        <w:tc>
          <w:tcPr>
            <w:tcW w:type="dxa" w:w="48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Pre-requis</w:t>
            </w:r>
          </w:p>
        </w:tc>
      </w:tr>
      <w:tr>
        <w:tc>
          <w:tcPr>
            <w:tcW w:type="dxa" w:w="1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30</w:t>
            </w:r>
          </w:p>
        </w:tc>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Demande d'affiliation (formulaire enrichi)</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Disponible -- deploye Sprint 29</w:t>
            </w:r>
          </w:p>
        </w:tc>
      </w:tr>
      <w:tr>
        <w:tc>
          <w:tcPr>
            <w:tcW w:type="dxa" w:w="1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30</w:t>
            </w:r>
          </w:p>
        </w:tc>
        <w:tc>
          <w:tcPr>
            <w:tcW w:type="dxa" w:w="3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Interface admin validation des demandes</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mg.affiliates + interface admin</w:t>
            </w:r>
          </w:p>
        </w:tc>
      </w:tr>
      <w:tr>
        <w:tc>
          <w:tcPr>
            <w:tcW w:type="dxa" w:w="1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31</w:t>
            </w:r>
          </w:p>
        </w:tc>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Authentification affilies (login/JWT)</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mg.affiliates populee</w:t>
            </w:r>
          </w:p>
        </w:tc>
      </w:tr>
      <w:tr>
        <w:tc>
          <w:tcPr>
            <w:tcW w:type="dxa" w:w="1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31</w:t>
            </w:r>
          </w:p>
        </w:tc>
        <w:tc>
          <w:tcPr>
            <w:tcW w:type="dxa" w:w="3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Contributions tracables (signal, source, methodologie)</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JWT valide</w:t>
            </w:r>
          </w:p>
        </w:tc>
      </w:tr>
      <w:tr>
        <w:tc>
          <w:tcPr>
            <w:tcW w:type="dxa" w:w="1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32</w:t>
            </w:r>
          </w:p>
        </w:tc>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Historique personnel des contributions</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Contributions en base</w:t>
            </w:r>
          </w:p>
        </w:tc>
      </w:tr>
      <w:tr>
        <w:tc>
          <w:tcPr>
            <w:tcW w:type="dxa" w:w="1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32</w:t>
            </w:r>
          </w:p>
        </w:tc>
        <w:tc>
          <w:tcPr>
            <w:tcW w:type="dxa" w:w="3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Votes sur propositions methodologiques</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Affilies + contributions</w:t>
            </w:r>
          </w:p>
        </w:tc>
      </w:tr>
      <w:tr>
        <w:tc>
          <w:tcPr>
            <w:tcW w:type="dxa" w:w="12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33</w:t>
            </w:r>
          </w:p>
        </w:tc>
        <w:tc>
          <w:tcPr>
            <w:tcW w:type="dxa" w:w="30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Commentaires sur les donnees</w:t>
            </w:r>
          </w:p>
        </w:tc>
        <w:tc>
          <w:tcPr>
            <w:tcW w:type="dxa" w:w="48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Votes operationnels</w:t>
            </w:r>
          </w:p>
        </w:tc>
      </w:tr>
      <w:tr>
        <w:tc>
          <w:tcPr>
            <w:tcW w:type="dxa" w:w="12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1A6B2A"/>
                <w:sz w:val="20"/>
                <w:szCs w:val="20"/>
              </w:rPr>
              <w:t xml:space="preserve">Sprint 33</w:t>
            </w:r>
          </w:p>
        </w:tc>
        <w:tc>
          <w:tcPr>
            <w:tcW w:type="dxa" w:w="30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Groupes de travail par pilier</w:t>
            </w:r>
          </w:p>
        </w:tc>
        <w:tc>
          <w:tcPr>
            <w:tcW w:type="dxa" w:w="48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5A7A5A"/>
                <w:sz w:val="20"/>
                <w:szCs w:val="20"/>
              </w:rPr>
              <w:t xml:space="preserve">Commentaires operationnels</w:t>
            </w:r>
          </w:p>
        </w:tc>
      </w:tr>
    </w:tbl>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6. Perimetre du Sprint 30</w:t>
      </w:r>
    </w:p>
    <w:p>
      <w:pPr>
        <w:spacing w:after="100" w:before="60"/>
      </w:pPr>
      <w:r>
        <w:rPr>
          <w:rFonts w:ascii="Arial" w:cs="Arial" w:eastAsia="Arial" w:hAnsi="Arial"/>
          <w:color w:val="1A2A1A"/>
          <w:sz w:val="20"/>
          <w:szCs w:val="20"/>
        </w:rPr>
        <w:t xml:space="preserve">Le Sprint 30 se concentre sur les fondations -- ce qui doit etre en place avant tout le reste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600"/>
        <w:gridCol w:w="2226"/>
      </w:tblGrid>
      <w:tr>
        <w:tc>
          <w:tcPr>
            <w:tcW w:type="dxa" w:w="8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Lot</w:t>
            </w:r>
          </w:p>
        </w:tc>
        <w:tc>
          <w:tcPr>
            <w:tcW w:type="dxa" w:w="24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Objet</w:t>
            </w:r>
          </w:p>
        </w:tc>
        <w:tc>
          <w:tcPr>
            <w:tcW w:type="dxa" w:w="3600"/>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Livrable</w:t>
            </w:r>
          </w:p>
        </w:tc>
        <w:tc>
          <w:tcPr>
            <w:tcW w:type="dxa" w:w="2226"/>
            <w:tcBorders>
              <w:top w:val="single" w:color="D4E4D4" w:sz="1"/>
              <w:left w:val="single" w:color="D4E4D4" w:sz="1"/>
              <w:bottom w:val="single" w:color="D4E4D4" w:sz="1"/>
              <w:right w:val="single" w:color="D4E4D4" w:sz="1"/>
            </w:tcBorders>
            <w:shd w:fill="1A6B2A"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Statut</w:t>
            </w:r>
          </w:p>
        </w:tc>
      </w:tr>
      <w:tr>
        <w:tc>
          <w:tcPr>
            <w:tcW w:type="dxa" w:w="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A</w:t>
            </w:r>
          </w:p>
        </w:tc>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Modele des utilisateurs</w:t>
            </w:r>
          </w:p>
        </w:tc>
        <w:tc>
          <w:tcPr>
            <w:tcW w:type="dxa" w:w="3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Schema mg.affiliates + mg.affiliate_roles + mg.affiliate_sessions</w:t>
            </w:r>
          </w:p>
        </w:tc>
        <w:tc>
          <w:tcPr>
            <w:tcW w:type="dxa" w:w="2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C8973A"/>
                <w:sz w:val="20"/>
                <w:szCs w:val="20"/>
              </w:rPr>
              <w:t xml:space="preserve">A faire</w:t>
            </w:r>
          </w:p>
        </w:tc>
      </w:tr>
      <w:tr>
        <w:tc>
          <w:tcPr>
            <w:tcW w:type="dxa" w:w="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B</w:t>
            </w:r>
          </w:p>
        </w:tc>
        <w:tc>
          <w:tcPr>
            <w:tcW w:type="dxa" w:w="2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Workflow d'affiliation</w:t>
            </w:r>
          </w:p>
        </w:tc>
        <w:tc>
          <w:tcPr>
            <w:tcW w:type="dxa" w:w="36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Interface admin validation + notifications email</w:t>
            </w:r>
          </w:p>
        </w:tc>
        <w:tc>
          <w:tcPr>
            <w:tcW w:type="dxa" w:w="2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C8973A"/>
                <w:sz w:val="20"/>
                <w:szCs w:val="20"/>
              </w:rPr>
              <w:t xml:space="preserve">A faire</w:t>
            </w:r>
          </w:p>
        </w:tc>
      </w:tr>
      <w:tr>
        <w:tc>
          <w:tcPr>
            <w:tcW w:type="dxa" w:w="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C</w:t>
            </w:r>
          </w:p>
        </w:tc>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Authentification</w:t>
            </w:r>
          </w:p>
        </w:tc>
        <w:tc>
          <w:tcPr>
            <w:tcW w:type="dxa" w:w="3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POST /auth/login + GET /auth/me + JWT</w:t>
            </w:r>
          </w:p>
        </w:tc>
        <w:tc>
          <w:tcPr>
            <w:tcW w:type="dxa" w:w="2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5A7A5A"/>
                <w:sz w:val="20"/>
                <w:szCs w:val="20"/>
              </w:rPr>
              <w:t xml:space="preserve">A faire apres Lot B</w:t>
            </w:r>
          </w:p>
        </w:tc>
      </w:tr>
      <w:tr>
        <w:tc>
          <w:tcPr>
            <w:tcW w:type="dxa" w:w="8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D</w:t>
            </w:r>
          </w:p>
        </w:tc>
        <w:tc>
          <w:tcPr>
            <w:tcW w:type="dxa" w:w="24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E-Participation (portail)</w:t>
            </w:r>
          </w:p>
        </w:tc>
        <w:tc>
          <w:tcPr>
            <w:tcW w:type="dxa" w:w="3600"/>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Page E-Participation connectee pour affilies authentifies</w:t>
            </w:r>
          </w:p>
        </w:tc>
        <w:tc>
          <w:tcPr>
            <w:tcW w:type="dxa" w:w="2226"/>
            <w:tcBorders>
              <w:top w:val="single" w:color="D4E4D4" w:sz="1"/>
              <w:left w:val="single" w:color="D4E4D4" w:sz="1"/>
              <w:bottom w:val="single" w:color="D4E4D4" w:sz="1"/>
              <w:right w:val="single" w:color="D4E4D4" w:sz="1"/>
            </w:tcBorders>
            <w:shd w:fill="E8F0E8" w:val="clear"/>
            <w:tcMar>
              <w:top w:type="dxa" w:w="80"/>
              <w:left w:type="dxa" w:w="120"/>
              <w:bottom w:type="dxa" w:w="80"/>
              <w:right w:type="dxa" w:w="120"/>
            </w:tcMar>
          </w:tcPr>
          <w:p>
            <w:pPr>
              <w:jc w:val="left"/>
            </w:pPr>
            <w:r>
              <w:rPr>
                <w:rFonts w:ascii="Arial" w:cs="Arial" w:eastAsia="Arial" w:hAnsi="Arial"/>
                <w:b/>
                <w:bCs/>
                <w:color w:val="5A7A5A"/>
                <w:sz w:val="20"/>
                <w:szCs w:val="20"/>
              </w:rPr>
              <w:t xml:space="preserve">A faire apres Lot C</w:t>
            </w:r>
          </w:p>
        </w:tc>
      </w:tr>
      <w:tr>
        <w:tc>
          <w:tcPr>
            <w:tcW w:type="dxa" w:w="8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center"/>
            </w:pPr>
            <w:r>
              <w:rPr>
                <w:rFonts w:ascii="Arial" w:cs="Arial" w:eastAsia="Arial" w:hAnsi="Arial"/>
                <w:b/>
                <w:bCs/>
                <w:color w:val="1A2A1A"/>
                <w:sz w:val="20"/>
                <w:szCs w:val="20"/>
              </w:rPr>
              <w:t xml:space="preserve">E</w:t>
            </w:r>
          </w:p>
        </w:tc>
        <w:tc>
          <w:tcPr>
            <w:tcW w:type="dxa" w:w="24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Preprod (reporte de Sprint 29)</w:t>
            </w:r>
          </w:p>
        </w:tc>
        <w:tc>
          <w:tcPr>
            <w:tcW w:type="dxa" w:w="3600"/>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val="false"/>
                <w:bCs w:val="false"/>
                <w:color w:val="1A2A1A"/>
                <w:sz w:val="20"/>
                <w:szCs w:val="20"/>
              </w:rPr>
              <w:t xml:space="preserve">preprod.osa-observatory.africa + base osa_preprod</w:t>
            </w:r>
          </w:p>
        </w:tc>
        <w:tc>
          <w:tcPr>
            <w:tcW w:type="dxa" w:w="2226"/>
            <w:tcBorders>
              <w:top w:val="single" w:color="D4E4D4" w:sz="1"/>
              <w:left w:val="single" w:color="D4E4D4" w:sz="1"/>
              <w:bottom w:val="single" w:color="D4E4D4" w:sz="1"/>
              <w:right w:val="single" w:color="D4E4D4" w:sz="1"/>
            </w:tcBorders>
            <w:shd w:fill="FFFFFF" w:val="clear"/>
            <w:tcMar>
              <w:top w:type="dxa" w:w="80"/>
              <w:left w:type="dxa" w:w="120"/>
              <w:bottom w:type="dxa" w:w="80"/>
              <w:right w:type="dxa" w:w="120"/>
            </w:tcMar>
          </w:tcPr>
          <w:p>
            <w:pPr>
              <w:jc w:val="left"/>
            </w:pPr>
            <w:r>
              <w:rPr>
                <w:rFonts w:ascii="Arial" w:cs="Arial" w:eastAsia="Arial" w:hAnsi="Arial"/>
                <w:b/>
                <w:bCs/>
                <w:color w:val="1A6B2A"/>
                <w:sz w:val="20"/>
                <w:szCs w:val="20"/>
              </w:rPr>
              <w:t xml:space="preserve">A faire en parallele</w:t>
            </w:r>
          </w:p>
        </w:tc>
      </w:tr>
    </w:tbl>
    <w:p>
      <w:pPr>
        <w:spacing w:after="80" w:before="80"/>
      </w:pPr>
      <w:r>
        <w:t xml:space="preserve"/>
      </w:r>
    </w:p>
    <w:p>
      <w:pPr>
        <w:pStyle w:val="Heading2"/>
        <w:spacing w:after="120" w:before="280"/>
      </w:pPr>
      <w:r>
        <w:rPr>
          <w:rFonts w:ascii="Arial" w:cs="Arial" w:eastAsia="Arial" w:hAnsi="Arial"/>
          <w:b/>
          <w:bCs/>
          <w:color w:val="1A6B2A"/>
          <w:sz w:val="26"/>
          <w:szCs w:val="26"/>
        </w:rPr>
        <w:t xml:space="preserve">6.1 Points de decision avant implementation</w:t>
      </w:r>
    </w:p>
    <w:p>
      <w:pPr>
        <w:pStyle w:val="ListParagraph"/>
        <w:numPr>
          <w:ilvl w:val="0"/>
          <w:numId w:val="2"/>
        </w:numPr>
        <w:spacing w:after="40" w:before="40"/>
      </w:pPr>
      <w:r>
        <w:rPr>
          <w:rFonts w:ascii="Arial" w:cs="Arial" w:eastAsia="Arial" w:hAnsi="Arial"/>
          <w:sz w:val="20"/>
          <w:szCs w:val="20"/>
        </w:rPr>
        <w:t xml:space="preserve">Branche Git : rester sur main ou creer develop ?</w:t>
      </w:r>
    </w:p>
    <w:p>
      <w:pPr>
        <w:pStyle w:val="ListParagraph"/>
        <w:numPr>
          <w:ilvl w:val="0"/>
          <w:numId w:val="2"/>
        </w:numPr>
        <w:spacing w:after="40" w:before="40"/>
      </w:pPr>
      <w:r>
        <w:rPr>
          <w:rFonts w:ascii="Arial" w:cs="Arial" w:eastAsia="Arial" w:hAnsi="Arial"/>
          <w:sz w:val="20"/>
          <w:szCs w:val="20"/>
        </w:rPr>
        <w:t xml:space="preserve">Politique de synchronisation preprod : copie unique ou script de sync a la demande ?</w:t>
      </w:r>
    </w:p>
    <w:p>
      <w:pPr>
        <w:pStyle w:val="ListParagraph"/>
        <w:numPr>
          <w:ilvl w:val="0"/>
          <w:numId w:val="2"/>
        </w:numPr>
        <w:spacing w:after="40" w:before="40"/>
      </w:pPr>
      <w:r>
        <w:rPr>
          <w:rFonts w:ascii="Arial" w:cs="Arial" w:eastAsia="Arial" w:hAnsi="Arial"/>
          <w:sz w:val="20"/>
          <w:szCs w:val="20"/>
        </w:rPr>
        <w:t xml:space="preserve">Stockage token JWT client : localStorage ou cookie httpOnly ?</w:t>
      </w:r>
    </w:p>
    <w:p>
      <w:pPr>
        <w:pStyle w:val="ListParagraph"/>
        <w:numPr>
          <w:ilvl w:val="0"/>
          <w:numId w:val="2"/>
        </w:numPr>
        <w:spacing w:after="40" w:before="40"/>
      </w:pPr>
      <w:r>
        <w:rPr>
          <w:rFonts w:ascii="Arial" w:cs="Arial" w:eastAsia="Arial" w:hAnsi="Arial"/>
          <w:sz w:val="20"/>
          <w:szCs w:val="20"/>
        </w:rPr>
        <w:t xml:space="preserve">Notifications email : service SMTP existant ou nouveau (SendGrid, SES) ?</w:t>
      </w:r>
    </w:p>
    <w:p>
      <w:pPr>
        <w:spacing w:after="80" w:before="80"/>
      </w:pPr>
      <w:r>
        <w:t xml:space="preserve"/>
      </w:r>
    </w:p>
    <w:p>
      <w:pPr>
        <w:pStyle w:val="Heading1"/>
        <w:pBdr>
          <w:bottom w:val="single" w:color="C8973A" w:sz="8" w:space="1"/>
        </w:pBdr>
        <w:spacing w:after="200" w:before="400"/>
      </w:pPr>
      <w:r>
        <w:rPr>
          <w:rFonts w:ascii="Arial" w:cs="Arial" w:eastAsia="Arial" w:hAnsi="Arial"/>
          <w:b/>
          <w:bCs/>
          <w:color w:val="0F4A1A"/>
          <w:sz w:val="34"/>
          <w:szCs w:val="34"/>
        </w:rPr>
        <w:t xml:space="preserve">7. Synthese</w:t>
      </w:r>
    </w:p>
    <w:p>
      <w:pPr>
        <w:spacing w:after="100" w:before="60"/>
      </w:pPr>
      <w:r>
        <w:rPr>
          <w:rFonts w:ascii="Arial" w:cs="Arial" w:eastAsia="Arial" w:hAnsi="Arial"/>
          <w:color w:val="1A2A1A"/>
          <w:sz w:val="20"/>
          <w:szCs w:val="20"/>
        </w:rPr>
        <w:t xml:space="preserve">Le Sprint 30 est un sprint de gouvernance et d'infrastructure humaine -- il ne produit pas de nouvelles fonctionnalites visibles pour le visiteur public, mais il pose les fondations sans lesquelles la collaboration scientifique reste impossible.</w:t>
      </w:r>
    </w:p>
    <w:p>
      <w:pPr>
        <w:spacing w:after="80" w:before="80"/>
      </w:pPr>
      <w:r>
        <w:t xml:space="preserve"/>
      </w:r>
    </w:p>
    <w:p>
      <w:pPr>
        <w:pBdr>
          <w:top w:val="single" w:color="C8973A" w:sz="8" w:space="1"/>
        </w:pBdr>
        <w:spacing w:after="120" w:before="240"/>
        <w:jc w:val="center"/>
      </w:pPr>
      <w:r>
        <w:rPr>
          <w:rFonts w:ascii="Arial" w:cs="Arial" w:eastAsia="Arial" w:hAnsi="Arial"/>
          <w:b/>
          <w:bCs/>
          <w:color w:val="1A6B2A"/>
          <w:sz w:val="26"/>
          <w:szCs w:val="26"/>
        </w:rPr>
        <w:t xml:space="preserve">Document de cadrage Sprint 30 -- A valider par le Conseil technique OSA</w:t>
      </w:r>
    </w:p>
    <w:p>
      <w:pPr>
        <w:spacing w:after="60" w:before="60"/>
        <w:jc w:val="center"/>
      </w:pPr>
      <w:r>
        <w:rPr>
          <w:rFonts w:ascii="Arial" w:cs="Arial" w:eastAsia="Arial" w:hAnsi="Arial"/>
          <w:color w:val="5A7A5A"/>
          <w:sz w:val="20"/>
          <w:szCs w:val="20"/>
        </w:rPr>
        <w:t xml:space="preserve">26 juin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73A" w:sz="4" w:space="2"/>
      </w:pBdr>
      <w:tabs>
        <w:tab w:val="right" w:pos="9026"/>
      </w:tabs>
    </w:pPr>
    <w:r>
      <w:rPr>
        <w:rFonts w:ascii="Arial" w:cs="Arial" w:eastAsia="Arial" w:hAnsi="Arial"/>
        <w:color w:val="5A7A5A"/>
        <w:sz w:val="16"/>
        <w:szCs w:val="16"/>
      </w:rPr>
      <w:t xml:space="preserve">CONFIDENTIEL -- Usage interne Conseil technique OSA</w:t>
    </w:r>
    <w:r>
      <w:rPr>
        <w:rFonts w:ascii="Arial" w:cs="Arial" w:eastAsia="Arial" w:hAnsi="Arial"/>
        <w:color w:val="5A7A5A"/>
        <w:sz w:val="16"/>
        <w:szCs w:val="16"/>
      </w:rPr>
      <w:t xml:space="preserve">	Page </w:t>
    </w:r>
    <w:r>
      <w:rPr>
        <w:rFonts w:ascii="Arial" w:cs="Arial" w:eastAsia="Arial" w:hAnsi="Arial"/>
        <w:color w:val="5A7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2A" w:sz="4" w:space="2"/>
      </w:pBdr>
      <w:tabs>
        <w:tab w:val="right" w:pos="9026"/>
      </w:tabs>
    </w:pPr>
    <w:r>
      <w:rPr>
        <w:rFonts w:ascii="Arial" w:cs="Arial" w:eastAsia="Arial" w:hAnsi="Arial"/>
        <w:b/>
        <w:bCs/>
        <w:color w:val="0F4A1A"/>
        <w:sz w:val="16"/>
        <w:szCs w:val="16"/>
      </w:rPr>
      <w:t xml:space="preserve">OSA Observatory -- Cadrage Sprint 30</w:t>
    </w:r>
    <w:r>
      <w:rPr>
        <w:rFonts w:ascii="Arial" w:cs="Arial" w:eastAsia="Arial" w:hAnsi="Arial"/>
        <w:sz w:val="16"/>
        <w:szCs w:val="16"/>
      </w:rPr>
      <w:t xml:space="preserve">	</w:t>
    </w:r>
    <w:r>
      <w:rPr>
        <w:rFonts w:ascii="Arial" w:cs="Arial" w:eastAsia="Arial" w:hAnsi="Arial"/>
        <w:color w:val="5A7A5A"/>
        <w:sz w:val="16"/>
        <w:szCs w:val="16"/>
      </w:rPr>
      <w:t xml:space="preserve">Gouvernance des utilisateurs et collaboration -- 26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4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6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2026-06-26T14:03:02.068Z</dcterms:created>
  <dcterms:modified xsi:type="dcterms:W3CDTF">2026-06-26T14:03:02.081Z</dcterms:modified>
</cp:coreProperties>
</file>

<file path=docProps/custom.xml><?xml version="1.0" encoding="utf-8"?>
<Properties xmlns="http://schemas.openxmlformats.org/officeDocument/2006/custom-properties" xmlns:vt="http://schemas.openxmlformats.org/officeDocument/2006/docPropsVTypes"/>
</file>