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OSA OBSERVATORY</w:t>
      </w:r>
    </w:p>
    <w:p>
      <w:pPr>
        <w:spacing w:after="8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Observatoire de la Souverainete Africaine</w:t>
      </w:r>
    </w:p>
    <w:p>
      <w:pPr>
        <w:pBdr>
          <w:bottom w:val="single" w:color="1F4E79" w:sz="4"/>
        </w:pBdr>
        <w:spacing w:after="120" w:before="12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Sprint Report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Sprint 25 — AMAR Trigger Engine</w:t>
      </w:r>
    </w:p>
    <w:p>
      <w:pPr>
        <w:spacing w:after="40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Chantier A : Table / Vue / API / Documentation publique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OSA-SPRINT-25-REPORT-v1.0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de cloture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 juin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HEAD entrant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f62eae2 (Sprint 21)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Redacteur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Theo — Architecte principal OSA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CLOTURE — tous les lots valides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2.0.0-production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— VPS ov-492ff0 (179.237.69.94)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Synthese de livraison</w:t>
      </w:r>
    </w:p>
    <w:p>
      <w:pPr>
        <w:pBdr>
          <w:bottom w:val="single" w:color="CCCCCC" w:sz="4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Sprint 25 livre l'AMAR Trigger Engine en production — moteur de detection des signaux de menace exceptionnels, independant du Strategic Risk Score agrege, conforme a la doctrine de separation analytique actee par le Conseil technique OSA le 22 juin 2026.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2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Lot A — SQL / 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VALIDE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pub.amar_triggers, pub.v_amar_trigger_log, pub.trigger_classify()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Lot B — Moteur / Backfill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VALIDE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triggers 2020-2024 charges, anomalie SDN corrigee, finding #24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Lot C — API / Publication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VALIDE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/api/v2/amar/triggers — live production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Lot D — Documentation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EN COURS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report + GAF #20 update + commit GitHub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Principe doctrinal applique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THR detecte.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WKN contextualise. La qualite des donnees informe. L'incompletude ne neutralise pas un signal exceptionnel.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Separation actee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Strategic Risk Score = diagnostic structurel continu (inchange). THR Trigger Engine = evenement exceptionnel d'alerte (nouveau, independant).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Objets crees en production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Base de donnees — PostgreSQL 17 (osa-db)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pub.trigger_classify()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Taxonomie 4 classes Option B. Entrees : thr, wkn (nullable), conf (nullable). Retourne : classe ou NULL.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pub.amar_triggers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Registre des declenchements. PK composite (country_iso3, year, pillar_code). 3 index. 18 lignes backfill 2020-2024.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pub.v_amar_trigger_log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Lecture enrichie avec severity_rank, trigger_label, data_quality_note, publication_status.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GAF finding #23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ops.audit_findings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AMAR_TRIGGER_PREREQUISITES_VALIDATED — ORIENTED. Doctrine Option B + seuil 0.20.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GAF finding #24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ops.audit_findings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WKN_PENV_NULL_MASKED_SDN_2024 — ORIENTED. Anomalie COALESCE masquage NULL.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API — FastAPI 2.0.0-production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/api/v2/amar/triggers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Tous les triggers. Filtres : year, country, pillar, class. Limit 200 defaut.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/api/v2/amar/triggers/{iso3}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Triggers par pays. 404 si aucun trigger sur la periode 2020-2024.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Fichiers deposes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cadrage_sprint25_amar_trigger_engine.docx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docs/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Cadrage Sprint 25 — reference doctrinale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api/routers/amar_triggers.py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api/routers/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Router FastAPI — AMAR Trigger 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api/main.py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api/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 : import + include_router amar_triggers_router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gaf/sql/sprint25_lot_a.sql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gaf/sql/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SQL Lot 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gaf/sql/sprint25_lot_b.sql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gaf/sql/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Backfill SQL Lot 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gaf/sql/sprint25_lot_b_fix.sql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gaf/sql/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Correction SDN + finding #24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gaf/sql/gaf_finding_amar_trigger_prerequisites.sql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gaf/sql/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GAF finding #23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Resultats empiriques — Backfill 2020-2024</w:t>
      </w:r>
    </w:p>
    <w:p>
      <w:pPr>
        <w:pBdr>
          <w:bottom w:val="single" w:color="CCCCCC" w:sz="4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Metrique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ma.v_p7i_risk_source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Perimetre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 = 2 700 (54 pays x 10 piliers x 5 ans, annees OFFICIAL)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TRIGGER_EXCEPTIONAL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(11,1%) — SDN 2024 PENV / LBY 2021 PMIN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TRIGGER_CRITICAL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(16,7%) — ETH 2021 PENV / LSO 2022 PENV / ETH 2022 PMON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TRIGGER_ACTIVE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(72,2%) — COG, GHA, SLE, GAB, MDG, CMR, COD, LBR, NAM, RWA, ZMB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TRIGGER_DIAGNOSTIC_INCOMPLETE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— SDN absorbe par EXCEPTIONAL (Option 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triggers (0,67% des lignes)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 annuelle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2021 : 5 pays | 2022 : 6 pays | 2023 : 0 pays | 2024 : 7 pays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Piliers declencheurs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PMIN 10/18 (56%) — PENV 6/18 (33%) — PMON 1 — PRES 1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Anomalie qualite donnees resolue — SDN 2024 PENV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Constat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WKN_PENV NULL dans ma.computed_values masque par COALESCE(NULL,0) dans ma.v_p7i_risk_source. Le backfill initial avait charge wkn_score=0.000 / wkn_missing=FALSE.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Correction appliquee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UPDATE pub.amar_triggers SET wkn_score=NULL, wkn_missing=TRUE. La classification TRIGGER_EXCEPTIONAL (thr=1.000) est inaffectee — Option B.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Finding #24 ouvert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WKN_PENV_NULL_MASKED_SDN_2024 — ORIENTED. Recommandation : exposer weakness_score_raw dans ma.v_p7i_risk_source (Sprint 26).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Validation API en production</w:t>
      </w:r>
    </w:p>
    <w:p>
      <w:pPr>
        <w:pBdr>
          <w:bottom w:val="single" w:color="CCCCCC" w:sz="4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triggers 2024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/api/v2/amar/triggers?year=2024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resultats — distribution conforme simulation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triggers SDN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/api/v2/amar/triggers/SDN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resultat — wkn_missing=TRUE, note qualite publiee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triggers pays sans 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/api/v2/amar/triggers/MAR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404 — message explicatif correct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status: ok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Etat GAF Sprint 25</w:t>
      </w:r>
    </w:p>
    <w:p>
      <w:pPr>
        <w:pBdr>
          <w:bottom w:val="single" w:color="CCCCCC" w:sz="4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400"/>
        <w:gridCol w:w="3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STRATEGIC_RISK_SIGNAL_DOMINANCE_GREATEST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ORIENTED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 signal WKN/THR — cause racine + architecture Trigger Engine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GENECO_ANALYTICAL_INDEPENDENCE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Trigger GENECO — bloque par finding #22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GENECO_OBSERVATIONAL_DOCTRINE_ALIGNMENT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ORIENTED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Doctrine GENECO v1-&gt;v2-&gt;v3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AMAR_TRIGGER_PREREQUISITES_VALIDATED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ORIENTED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GAF-AMAR-TRIGGER-002 — Option B + seuil 0.20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WKN_PENV_NULL_MASKED_SDN_2024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ORIENTED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Anomalie COALESCE masquage NULL — correction appliquee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Points ouverts — Sprint 26 et au-dela</w:t>
      </w:r>
    </w:p>
    <w:p>
      <w:pPr>
        <w:pBdr>
          <w:bottom w:val="single" w:color="CCCCCC" w:sz="4"/>
        </w:pBd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weakness_score_raw dans ma.v_p7i_risk_source — distinguer valeur nulle reelle et COALESCE masquage (Sprint 26, finding #24)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Absence triggers 2023 — verifier pipeline ACLED 2023 pour SDN (guerre civile avril 2023 non capturee)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Dominance PMIN 56% — ponderation pilier-specifique reportee Sprint 2 Trigger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GENECO Trigger Engine — bloque par decision GENECO doctrine (finding #21 OPEN, #22 ORIENTED)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Collecte donnees 2025 — WB WDI, IMF WEO, FAO, ACLED (pipeline annuel)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References</w:t>
      </w:r>
    </w:p>
    <w:p>
      <w:pPr>
        <w:pBdr>
          <w:bottom w:val="single" w:color="CCCCCC" w:sz="4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Localisation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Cadrage Sprint 25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docs/cadrage_sprint25_amar_trigger_engine.docx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GAF finding #20 — source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ops.audit_findings WHERE finding_id = 20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GAF finding #23 — prerequisites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ops.audit_findings WHERE finding_id = 23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GAF finding #24 — anomalie SDN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ops.audit_findings WHERE finding_id = 24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triggers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pub.amar_triggers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Vue enrichie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pub.v_amar_trigger_log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Fonction classification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pub.trigger_classify(thr, wkn, conf)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/api/v2/amar/triggers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https://open.osa-observatory.africa</w:t>
            </w:r>
          </w:p>
        </w:tc>
      </w:tr>
    </w:tbl>
    <w:p>
      <w:pPr>
        <w:spacing w:after="80" w:before="80"/>
      </w:pPr>
    </w:p>
    <w:p>
      <w:pPr>
        <w:pBdr>
          <w:bottom w:val="single" w:color="1F4E79" w:sz="4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OSA Observatory — Observatoire de la Souverainete Africaine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Sprint 25 Report — AMAR Trigger Engine — v1.0 — 23 juin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Licence CC-BY-NC-4.0 — Usage interne Conseil technique OSA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595959"/>
        <w:sz w:val="16"/>
        <w:szCs w:val="16"/>
      </w:rPr>
      <w:t xml:space="preserve">OSA Observatory — Sprint 25 Report — AMAR Trigger Engine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2026-06-23T11:51:57.239Z</dcterms:created>
  <dcterms:modified xsi:type="dcterms:W3CDTF">2026-06-23T11:51:57.253Z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