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200" w:before="0"/>
        <w:jc w:val="center"/>
      </w:pPr>
      <w:r>
        <w:rPr>
          <w:rFonts w:ascii="Arial" w:cs="Arial" w:eastAsia="Arial" w:hAnsi="Arial"/>
          <w:b/>
          <w:bCs/>
          <w:color w:val="1A3C5E"/>
          <w:sz w:val="56"/>
          <w:szCs w:val="56"/>
        </w:rPr>
        <w:t xml:space="preserve">OSA OBSERVATORY</w:t>
      </w:r>
    </w:p>
    <w:p>
      <w:pPr>
        <w:spacing w:after="120" w:before="0"/>
        <w:jc w:val="center"/>
      </w:pPr>
      <w:r>
        <w:rPr>
          <w:rFonts w:ascii="Arial" w:cs="Arial" w:eastAsia="Arial" w:hAnsi="Arial"/>
          <w:i/>
          <w:iCs/>
          <w:color w:val="2E75B6"/>
          <w:sz w:val="26"/>
          <w:szCs w:val="26"/>
        </w:rPr>
        <w:t xml:space="preserve">Observatoire de la Souverainete Africaine</w:t>
      </w:r>
    </w:p>
    <w:p>
      <w:pPr>
        <w:pBdr>
          <w:top w:val="single" w:color="C9A84C" w:sz="12" w:space="1"/>
        </w:pBdr>
        <w:spacing w:after="120" w:before="480"/>
        <w:jc w:val="center"/>
      </w:pPr>
    </w:p>
    <w:p>
      <w:pPr>
        <w:spacing w:after="120" w:before="120"/>
        <w:jc w:val="center"/>
      </w:pPr>
      <w:r>
        <w:rPr>
          <w:rFonts w:ascii="Arial" w:cs="Arial" w:eastAsia="Arial" w:hAnsi="Arial"/>
          <w:b/>
          <w:bCs/>
          <w:color w:val="1A3C5E"/>
          <w:sz w:val="44"/>
          <w:szCs w:val="44"/>
        </w:rPr>
        <w:t xml:space="preserve">RAPPORT DE SPRINT 27</w:t>
      </w:r>
    </w:p>
    <w:p>
      <w:pPr>
        <w:spacing w:after="80" w:before="80"/>
        <w:jc w:val="center"/>
      </w:pPr>
      <w:r>
        <w:rPr>
          <w:rFonts w:ascii="Arial" w:cs="Arial" w:eastAsia="Arial" w:hAnsi="Arial"/>
          <w:b/>
          <w:bCs/>
          <w:color w:val="2E75B6"/>
          <w:sz w:val="32"/>
          <w:szCs w:val="32"/>
        </w:rPr>
        <w:t xml:space="preserve">Institution de la Classe IOSA</w:t>
      </w:r>
    </w:p>
    <w:p>
      <w:pPr>
        <w:spacing w:after="480" w:before="80"/>
        <w:jc w:val="center"/>
      </w:pPr>
      <w:r>
        <w:rPr>
          <w:rFonts w:ascii="Arial" w:cs="Arial" w:eastAsia="Arial" w:hAnsi="Arial"/>
          <w:i/>
          <w:iCs/>
          <w:color w:val="2E75B6"/>
          <w:sz w:val="26"/>
          <w:szCs w:val="26"/>
        </w:rPr>
        <w:t xml:space="preserve">Indicateurs d'Observation Souveraine Autonome</w:t>
      </w:r>
    </w:p>
    <w:p>
      <w:pPr>
        <w:pBdr>
          <w:bottom w:val="single" w:color="C9A84C" w:sz="12" w:space="1"/>
        </w:pBdr>
        <w:spacing w:after="60" w:before="0"/>
        <w:jc w:val="center"/>
      </w:pPr>
    </w:p>
    <w:p>
      <w:pPr>
        <w:spacing w:after="80" w:before="80"/>
      </w:pPr>
      <w:r>
        <w:t xml:space="preserve"/>
      </w:r>
    </w:p>
    <w:p>
      <w:pPr>
        <w:spacing w:after="60" w:before="200"/>
        <w:jc w:val="center"/>
      </w:pPr>
      <w:r>
        <w:rPr>
          <w:rFonts w:ascii="Arial" w:cs="Arial" w:eastAsia="Arial" w:hAnsi="Arial"/>
          <w:color w:val="1A3C5E"/>
          <w:sz w:val="22"/>
          <w:szCs w:val="22"/>
        </w:rPr>
        <w:t xml:space="preserve">23 juin 2026</w:t>
      </w:r>
    </w:p>
    <w:p>
      <w:pPr>
        <w:spacing w:after="60" w:before="60"/>
        <w:jc w:val="center"/>
      </w:pPr>
      <w:r>
        <w:rPr>
          <w:rFonts w:ascii="Arial" w:cs="Arial" w:eastAsia="Arial" w:hAnsi="Arial"/>
          <w:b/>
          <w:bCs/>
          <w:color w:val="2E75B6"/>
          <w:sz w:val="22"/>
          <w:szCs w:val="22"/>
        </w:rPr>
        <w:t xml:space="preserve">Conseil technique OSA</w:t>
      </w:r>
    </w:p>
    <w:p>
      <w:pPr>
        <w:spacing w:after="60" w:before="60"/>
        <w:jc w:val="center"/>
      </w:pPr>
      <w:r>
        <w:rPr>
          <w:rFonts w:ascii="Arial" w:cs="Arial" w:eastAsia="Arial" w:hAnsi="Arial"/>
          <w:color w:val="888888"/>
          <w:sz w:val="20"/>
          <w:szCs w:val="20"/>
        </w:rPr>
        <w:t xml:space="preserve">GAF Finding #30 -- IOSA_CLASS_CREATION</w:t>
      </w:r>
    </w:p>
    <w:p>
      <w:r>
        <w:br w:type="page"/>
      </w:r>
    </w:p>
    <w:p>
      <w:pPr>
        <w:pStyle w:val="Heading1"/>
        <w:pBdr>
          <w:bottom w:val="single" w:color="2E75B6" w:sz="6" w:space="1"/>
        </w:pBdr>
        <w:spacing w:after="180" w:before="360"/>
      </w:pPr>
      <w:r>
        <w:rPr>
          <w:rFonts w:ascii="Arial" w:cs="Arial" w:eastAsia="Arial" w:hAnsi="Arial"/>
          <w:b/>
          <w:bCs/>
          <w:color w:val="1A3C5E"/>
          <w:sz w:val="32"/>
          <w:szCs w:val="32"/>
        </w:rPr>
        <w:t xml:space="preserve">1. Contexte et Objet du Sprint</w:t>
      </w:r>
    </w:p>
    <w:p>
      <w:pPr>
        <w:spacing w:after="100" w:before="60"/>
      </w:pPr>
      <w:r>
        <w:rPr>
          <w:rFonts w:ascii="Arial" w:cs="Arial" w:eastAsia="Arial" w:hAnsi="Arial"/>
          <w:color w:val="000000"/>
          <w:sz w:val="20"/>
          <w:szCs w:val="20"/>
        </w:rPr>
        <w:t xml:space="preserve">Le Sprint 27 formalise une decision architecturale et doctrinale majeure preparee lors du Sprint 26 : l'institution de la classe IOSA (Indicateurs d'Observation Souveraine Autonome) au sein de l'architecture OSA.</w:t>
      </w:r>
    </w:p>
    <w:p>
      <w:pPr>
        <w:spacing w:after="80" w:before="80"/>
      </w:pPr>
      <w:r>
        <w:t xml:space="preserve"/>
      </w:r>
    </w:p>
    <w:p>
      <w:pPr>
        <w:spacing w:after="100" w:before="60"/>
      </w:pPr>
      <w:r>
        <w:rPr>
          <w:rFonts w:ascii="Arial" w:cs="Arial" w:eastAsia="Arial" w:hAnsi="Arial"/>
          <w:color w:val="000000"/>
          <w:sz w:val="20"/>
          <w:szCs w:val="20"/>
        </w:rPr>
        <w:t xml:space="preserve">Cette classe repond a un constat methodologique precis : certains indicateurs developpes par l'OSA ne repondent pas aux criteres habituels de comparabilite inter-pays, mais constituent des observations comportementales souveraines a haute valeur analytique.</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1.1 Origine doctrinale</w:t>
      </w:r>
    </w:p>
    <w:p>
      <w:pPr>
        <w:spacing w:after="100" w:before="60"/>
      </w:pPr>
      <w:r>
        <w:rPr>
          <w:rFonts w:ascii="Arial" w:cs="Arial" w:eastAsia="Arial" w:hAnsi="Arial"/>
          <w:b/>
          <w:bCs/>
          <w:color w:val="000000"/>
          <w:sz w:val="20"/>
          <w:szCs w:val="20"/>
        </w:rPr>
        <w:t xml:space="preserve">Principe directeur P7E :</w:t>
      </w:r>
      <w:r>
        <w:rPr>
          <w:rFonts w:ascii="Arial" w:cs="Arial" w:eastAsia="Arial" w:hAnsi="Arial"/>
          <w:color w:val="000000"/>
          <w:sz w:val="20"/>
          <w:szCs w:val="20"/>
        </w:rPr>
        <w:t xml:space="preserve"> observation comportementale pure, non comparative, non imputable. L'absence de donnee pour un indicateur IOSA n'est pas une lacune a combler par imputation -- c'est une information souveraine en soi.</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1.2 Perimetre du Sprint 27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600"/>
        <w:gridCol w:w="2826"/>
      </w:tblGrid>
      <w:t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Lot</w:t>
            </w:r>
          </w:p>
        </w:tc>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Objet</w:t>
            </w:r>
          </w:p>
        </w:tc>
        <w:tc>
          <w:tcPr>
            <w:tcW w:type="dxa" w:w="1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Livrable</w:t>
            </w:r>
          </w:p>
        </w:tc>
        <w:tc>
          <w:tcPr>
            <w:tcW w:type="dxa" w:w="2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Lot 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GAF Finding #30 IOSA_CLASS_CREATION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sprint27_finding_30_iosa_class.sql</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D6A4F"/>
                <w:sz w:val="20"/>
                <w:szCs w:val="20"/>
              </w:rPr>
              <w:t xml:space="preserve">LIVRE</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Lot B</w:t>
            </w:r>
          </w:p>
        </w:tc>
        <w:tc>
          <w:tcPr>
            <w:tcW w:type="dxa" w:w="22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Activation rf.indicator_nature + rf.indicators</w:t>
            </w:r>
          </w:p>
        </w:tc>
        <w:tc>
          <w:tcPr>
            <w:tcW w:type="dxa" w:w="16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sprint27_iosa_indicator_nature.sql</w:t>
            </w:r>
          </w:p>
        </w:tc>
        <w:tc>
          <w:tcPr>
            <w:tcW w:type="dxa" w:w="2826"/>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bCs/>
                <w:color w:val="2D6A4F"/>
                <w:sz w:val="20"/>
                <w:szCs w:val="20"/>
              </w:rPr>
              <w:t xml:space="preserve">LIVRE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Lot 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Rapport de sprint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sprint27_report.docx</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D6A4F"/>
                <w:sz w:val="20"/>
                <w:szCs w:val="20"/>
              </w:rPr>
              <w:t xml:space="preserve">LIVRE</w:t>
            </w:r>
          </w:p>
        </w:tc>
      </w:tr>
    </w:tbl>
    <w:p>
      <w:pPr>
        <w:spacing w:after="80" w:before="80"/>
      </w:pPr>
      <w:r>
        <w:t xml:space="preserve"/>
      </w:r>
    </w:p>
    <w:p>
      <w:pPr>
        <w:pStyle w:val="Heading1"/>
        <w:pBdr>
          <w:bottom w:val="single" w:color="2E75B6" w:sz="6" w:space="1"/>
        </w:pBdr>
        <w:spacing w:after="180" w:before="360"/>
      </w:pPr>
      <w:r>
        <w:rPr>
          <w:rFonts w:ascii="Arial" w:cs="Arial" w:eastAsia="Arial" w:hAnsi="Arial"/>
          <w:b/>
          <w:bCs/>
          <w:color w:val="1A3C5E"/>
          <w:sz w:val="32"/>
          <w:szCs w:val="32"/>
        </w:rPr>
        <w:t xml:space="preserve">2. Doctrine IOSA -- Definition et Criteres</w:t>
      </w:r>
    </w:p>
    <w:p>
      <w:pPr>
        <w:spacing w:after="100" w:before="60"/>
      </w:pPr>
      <w:r>
        <w:rPr>
          <w:rFonts w:ascii="Arial" w:cs="Arial" w:eastAsia="Arial" w:hAnsi="Arial"/>
          <w:b/>
          <w:bCs/>
          <w:color w:val="000000"/>
          <w:sz w:val="20"/>
          <w:szCs w:val="20"/>
        </w:rPr>
        <w:t xml:space="preserve">Classe doctrinale :</w:t>
      </w:r>
      <w:r>
        <w:rPr>
          <w:rFonts w:ascii="Arial" w:cs="Arial" w:eastAsia="Arial" w:hAnsi="Arial"/>
          <w:color w:val="000000"/>
          <w:sz w:val="20"/>
          <w:szCs w:val="20"/>
        </w:rPr>
        <w:t xml:space="preserve"> IOSA -- Indicateur d'Observation Souveraine Autonome</w:t>
      </w:r>
    </w:p>
    <w:p>
      <w:pPr>
        <w:spacing w:after="100" w:before="60"/>
      </w:pPr>
      <w:r>
        <w:rPr>
          <w:rFonts w:ascii="Arial" w:cs="Arial" w:eastAsia="Arial" w:hAnsi="Arial"/>
          <w:b/>
          <w:bCs/>
          <w:color w:val="000000"/>
          <w:sz w:val="20"/>
          <w:szCs w:val="20"/>
        </w:rPr>
        <w:t xml:space="preserve">Referentiel :</w:t>
      </w:r>
      <w:r>
        <w:rPr>
          <w:rFonts w:ascii="Arial" w:cs="Arial" w:eastAsia="Arial" w:hAnsi="Arial"/>
          <w:color w:val="000000"/>
          <w:sz w:val="20"/>
          <w:szCs w:val="20"/>
        </w:rPr>
        <w:t xml:space="preserve"> GAF-ARCH-IOSA-001 | document de reference : decision_doctrinale_iosa_sprint27.docx</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2.1 Criteres de classification IOSA</w:t>
      </w:r>
    </w:p>
    <w:p>
      <w:pPr>
        <w:spacing w:after="100" w:before="60"/>
      </w:pPr>
      <w:r>
        <w:rPr>
          <w:rFonts w:ascii="Arial" w:cs="Arial" w:eastAsia="Arial" w:hAnsi="Arial"/>
          <w:color w:val="000000"/>
          <w:sz w:val="20"/>
          <w:szCs w:val="20"/>
        </w:rPr>
        <w:t xml:space="preserve">Un indicateur est classe IOSA si et seulement si il satisfait l'ensemble des six criteres suivants :</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5426"/>
      </w:tblGrid>
      <w:tr>
        <w:tc>
          <w:tcPr>
            <w:tcW w:type="dxa" w:w="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Critere</w:t>
            </w:r>
          </w:p>
        </w:tc>
        <w:tc>
          <w:tcPr>
            <w:tcW w:type="dxa" w:w="54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Principe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Source primaire unique identifiee et auditee</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Tracabilite complete source -&gt; formule -&gt; valeur L3. Auditabilite totale garantie.</w:t>
            </w:r>
          </w:p>
        </w:tc>
      </w:tr>
      <w:tr>
        <w:tc>
          <w:tcPr>
            <w:tcW w:type="dxa" w:w="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2</w:t>
            </w:r>
          </w:p>
        </w:tc>
        <w:tc>
          <w:tcPr>
            <w:tcW w:type="dxa" w:w="32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Non comparatif inter-pays sans biais causal</w:t>
            </w:r>
          </w:p>
        </w:tc>
        <w:tc>
          <w:tcPr>
            <w:tcW w:type="dxa" w:w="5426"/>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L'indicateur mesure une dynamique interne au pays, non une position relative inter-pays.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Non imputable -- absence = information souveraine</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L'absence de donnee n'est pas une lacune : elle traduit un etat souverain observable.</w:t>
            </w:r>
          </w:p>
        </w:tc>
      </w:tr>
      <w:tr>
        <w:tc>
          <w:tcPr>
            <w:tcW w:type="dxa" w:w="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4</w:t>
            </w:r>
          </w:p>
        </w:tc>
        <w:tc>
          <w:tcPr>
            <w:tcW w:type="dxa" w:w="32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Auditabilite totale</w:t>
            </w:r>
          </w:p>
        </w:tc>
        <w:tc>
          <w:tcPr>
            <w:tcW w:type="dxa" w:w="5426"/>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 chaine L1 -&gt; L3 est entierement tracable et reproductible.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Hors calcul ISA</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indicator_meta_links absent. N'entre pas dans le calcul de l'indice composite ISA.</w:t>
            </w:r>
          </w:p>
        </w:tc>
      </w:tr>
      <w:tr>
        <w:tc>
          <w:tcPr>
            <w:tcW w:type="dxa" w:w="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6</w:t>
            </w:r>
          </w:p>
        </w:tc>
        <w:tc>
          <w:tcPr>
            <w:tcW w:type="dxa" w:w="32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Hors intrants directs AMAR/GENECO</w:t>
            </w:r>
          </w:p>
        </w:tc>
        <w:tc>
          <w:tcPr>
            <w:tcW w:type="dxa" w:w="5426"/>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Usage contextuel et analytique uniquement. Pas d'alimentation directe du moteur d'alertes.</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2.2 Chaine technique IOSA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626"/>
      </w:tblGrid>
      <w:tr>
        <w:tc>
          <w:tcPr>
            <w:tcW w:type="dxa" w:w="1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Niveau</w:t>
            </w:r>
          </w:p>
        </w:tc>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Table</w:t>
            </w:r>
          </w:p>
        </w:tc>
        <w:tc>
          <w:tcPr>
            <w:tcW w:type="dxa" w:w="56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Statut / Regle</w:t>
            </w:r>
          </w:p>
        </w:tc>
      </w:tr>
      <w:tr>
        <w:tc>
          <w:tcPr>
            <w:tcW w:type="dxa" w:w="1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L1</w:t>
            </w:r>
          </w:p>
        </w:tc>
        <w:tc>
          <w:tcPr>
            <w:tcW w:type="dxa" w:w="20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collect.raw_data</w:t>
            </w:r>
          </w:p>
        </w:tc>
        <w:tc>
          <w:tcPr>
            <w:tcW w:type="dxa" w:w="5626"/>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Valeur brute source unique -- obligatoire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888888"/>
                <w:sz w:val="20"/>
                <w:szCs w:val="20"/>
              </w:rPr>
              <w:t xml:space="preserve">L2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888888"/>
                <w:sz w:val="20"/>
                <w:szCs w:val="20"/>
              </w:rPr>
              <w:t xml:space="preserve">ABSENT</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888888"/>
                <w:sz w:val="20"/>
                <w:szCs w:val="20"/>
              </w:rPr>
              <w:t xml:space="preserve">Non-imputation doctrinale -- niveau L2 exclu par principe IOSA</w:t>
            </w:r>
          </w:p>
        </w:tc>
      </w:tr>
      <w:tr>
        <w:tc>
          <w:tcPr>
            <w:tcW w:type="dxa" w:w="1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L3</w:t>
            </w:r>
          </w:p>
        </w:tc>
        <w:tc>
          <w:tcPr>
            <w:tcW w:type="dxa" w:w="20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ma.indicator_values</w:t>
            </w:r>
          </w:p>
        </w:tc>
        <w:tc>
          <w:tcPr>
            <w:tcW w:type="dxa" w:w="5626"/>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Normalisation interne pays (benchmark propre, non inter-pays)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888888"/>
                <w:sz w:val="20"/>
                <w:szCs w:val="20"/>
              </w:rPr>
              <w:t xml:space="preserve">ISA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888888"/>
                <w:sz w:val="20"/>
                <w:szCs w:val="20"/>
              </w:rPr>
              <w:t xml:space="preserve">indicator_meta_links</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888888"/>
                <w:sz w:val="20"/>
                <w:szCs w:val="20"/>
              </w:rPr>
              <w:t xml:space="preserve">ABSENT -- hors calcul ISA par doctrine</w:t>
            </w:r>
          </w:p>
        </w:tc>
      </w:tr>
      <w:tr>
        <w:tc>
          <w:tcPr>
            <w:tcW w:type="dxa" w:w="1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API</w:t>
            </w:r>
          </w:p>
        </w:tc>
        <w:tc>
          <w:tcPr>
            <w:tcW w:type="dxa" w:w="20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Endpoint dedie</w:t>
            </w:r>
          </w:p>
        </w:tc>
        <w:tc>
          <w:tcPr>
            <w:tcW w:type="dxa" w:w="5626"/>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/api/v2/sovereignty/structural-obs (a creer -- Sprint 28)</w:t>
            </w:r>
          </w:p>
        </w:tc>
      </w:tr>
    </w:tbl>
    <w:p>
      <w:pPr>
        <w:spacing w:after="80" w:before="80"/>
      </w:pPr>
      <w:r>
        <w:t xml:space="preserve"/>
      </w:r>
    </w:p>
    <w:p>
      <w:pPr>
        <w:pStyle w:val="Heading1"/>
        <w:pBdr>
          <w:bottom w:val="single" w:color="2E75B6" w:sz="6" w:space="1"/>
        </w:pBdr>
        <w:spacing w:after="180" w:before="360"/>
      </w:pPr>
      <w:r>
        <w:rPr>
          <w:rFonts w:ascii="Arial" w:cs="Arial" w:eastAsia="Arial" w:hAnsi="Arial"/>
          <w:b/>
          <w:bCs/>
          <w:color w:val="1A3C5E"/>
          <w:sz w:val="32"/>
          <w:szCs w:val="32"/>
        </w:rPr>
        <w:t xml:space="preserve">3. Perimetre Initial IOSA -- Trois Indicateurs</w:t>
      </w:r>
    </w:p>
    <w:p>
      <w:pPr>
        <w:spacing w:after="100" w:before="60"/>
      </w:pPr>
      <w:r>
        <w:rPr>
          <w:rFonts w:ascii="Arial" w:cs="Arial" w:eastAsia="Arial" w:hAnsi="Arial"/>
          <w:color w:val="000000"/>
          <w:sz w:val="20"/>
          <w:szCs w:val="20"/>
        </w:rPr>
        <w:t xml:space="preserve">Trois indicateurs constituent le perimetre initial de la classe IOSA au lancement du Sprint 27.</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3.1 PHUM_VALUE_CAPTURE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Attribut</w:t>
            </w:r>
          </w:p>
        </w:tc>
        <w:tc>
          <w:tcPr>
            <w:tcW w:type="dxa" w:w="64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Valeur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Pilier</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PHUM -- Souverainete humaine</w:t>
            </w:r>
          </w:p>
        </w:tc>
      </w:tr>
      <w:tr>
        <w:tc>
          <w:tcPr>
            <w:tcW w:type="dxa" w:w="26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Source primaire</w:t>
            </w:r>
          </w:p>
        </w:tc>
        <w:tc>
          <w:tcPr>
            <w:tcW w:type="dxa" w:w="6426"/>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World Bank : SH.MED.PHYS.ZS + SE.TER.ENRR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Objet</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Retention du capital humain souverain (medecins, cadres diplomes)</w:t>
            </w:r>
          </w:p>
        </w:tc>
      </w:tr>
      <w:tr>
        <w:tc>
          <w:tcPr>
            <w:tcW w:type="dxa" w:w="26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Couverture L3</w:t>
            </w:r>
          </w:p>
        </w:tc>
        <w:tc>
          <w:tcPr>
            <w:tcW w:type="dxa" w:w="6426"/>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810 valeurs -- 54 pays x 2010-2024 (COMPLETE)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Comparabilite</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Non comparable inter-pays sans biais causal</w:t>
            </w:r>
          </w:p>
        </w:tc>
      </w:tr>
      <w:tr>
        <w:tc>
          <w:tcPr>
            <w:tcW w:type="dxa" w:w="26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Imputation</w:t>
            </w:r>
          </w:p>
        </w:tc>
        <w:tc>
          <w:tcPr>
            <w:tcW w:type="dxa" w:w="6426"/>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Non imputable par doctrine (imputation_allowed = false)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Poids physique</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0.70</w:t>
            </w:r>
          </w:p>
        </w:tc>
      </w:tr>
      <w:tr>
        <w:tc>
          <w:tcPr>
            <w:tcW w:type="dxa" w:w="26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Seuil d'exclusion</w:t>
            </w:r>
          </w:p>
        </w:tc>
        <w:tc>
          <w:tcPr>
            <w:tcW w:type="dxa" w:w="6426"/>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Statut</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COMPLETE</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3.2 PMIN_VALUE_LEAKAGE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Attribut</w:t>
            </w:r>
          </w:p>
        </w:tc>
        <w:tc>
          <w:tcPr>
            <w:tcW w:type="dxa" w:w="64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Valeur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Pilier</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PMIN -- Souverainete miniere</w:t>
            </w:r>
          </w:p>
        </w:tc>
      </w:tr>
      <w:tr>
        <w:tc>
          <w:tcPr>
            <w:tcW w:type="dxa" w:w="26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Source primaire</w:t>
            </w:r>
          </w:p>
        </w:tc>
        <w:tc>
          <w:tcPr>
            <w:tcW w:type="dxa" w:w="6426"/>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CEPII BACI HS92 (HS26 + HS27 + HS71)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Objet</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Fuite de valeur ajoutee minerale -- ecart transformation/exportation</w:t>
            </w:r>
          </w:p>
        </w:tc>
      </w:tr>
      <w:tr>
        <w:tc>
          <w:tcPr>
            <w:tcW w:type="dxa" w:w="26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Couverture L3</w:t>
            </w:r>
          </w:p>
        </w:tc>
        <w:tc>
          <w:tcPr>
            <w:tcW w:type="dxa" w:w="6426"/>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810 valeurs -- 54 pays x 2010-2024 (COMPLETE)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Comparabilite</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Non comparable inter-pays sans biais causal</w:t>
            </w:r>
          </w:p>
        </w:tc>
      </w:tr>
      <w:tr>
        <w:tc>
          <w:tcPr>
            <w:tcW w:type="dxa" w:w="26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Imputation</w:t>
            </w:r>
          </w:p>
        </w:tc>
        <w:tc>
          <w:tcPr>
            <w:tcW w:type="dxa" w:w="6426"/>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Non imputable par doctrine (imputation_allowed = false)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Poids physique</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0.75</w:t>
            </w:r>
          </w:p>
        </w:tc>
      </w:tr>
      <w:tr>
        <w:tc>
          <w:tcPr>
            <w:tcW w:type="dxa" w:w="26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Seuil d'exclusion</w:t>
            </w:r>
          </w:p>
        </w:tc>
        <w:tc>
          <w:tcPr>
            <w:tcW w:type="dxa" w:w="6426"/>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0.60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Statut</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COMPLETE</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3.3 PMIN_SMUGGLING_SIGNAL_RANK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Attribut</w:t>
            </w:r>
          </w:p>
        </w:tc>
        <w:tc>
          <w:tcPr>
            <w:tcW w:type="dxa" w:w="64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Valeur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Pilier</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PMIN -- Souverainete miniere</w:t>
            </w:r>
          </w:p>
        </w:tc>
      </w:tr>
      <w:tr>
        <w:tc>
          <w:tcPr>
            <w:tcW w:type="dxa" w:w="26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Source primaire</w:t>
            </w:r>
          </w:p>
        </w:tc>
        <w:tc>
          <w:tcPr>
            <w:tcW w:type="dxa" w:w="6426"/>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BACI x USGS MIN_PRD_* (signal croise)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Objet</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Signal ordinal de contrebande miniere -- rang de suspicion pays</w:t>
            </w:r>
          </w:p>
        </w:tc>
      </w:tr>
      <w:tr>
        <w:tc>
          <w:tcPr>
            <w:tcW w:type="dxa" w:w="26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Couverture L1</w:t>
            </w:r>
          </w:p>
        </w:tc>
        <w:tc>
          <w:tcPr>
            <w:tcW w:type="dxa" w:w="6426"/>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106 valeurs -- 37 pays x 2016-2021 (PARTIELLE)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Couverture L3</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 valeurs -- calcul L3 conditionne au cache BACI (Sprint 28)</w:t>
            </w:r>
          </w:p>
        </w:tc>
      </w:tr>
      <w:tr>
        <w:tc>
          <w:tcPr>
            <w:tcW w:type="dxa" w:w="26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Comparabilite</w:t>
            </w:r>
          </w:p>
        </w:tc>
        <w:tc>
          <w:tcPr>
            <w:tcW w:type="dxa" w:w="6426"/>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Non comparable inter-pays sans biais causal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Imputation</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Non imputable par doctrine (imputation_allowed = false)</w:t>
            </w:r>
          </w:p>
        </w:tc>
      </w:tr>
      <w:tr>
        <w:tc>
          <w:tcPr>
            <w:tcW w:type="dxa" w:w="26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Poids physique</w:t>
            </w:r>
          </w:p>
        </w:tc>
        <w:tc>
          <w:tcPr>
            <w:tcW w:type="dxa" w:w="6426"/>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0.70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Seuil d'exclusion</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0.60</w:t>
            </w:r>
          </w:p>
        </w:tc>
      </w:tr>
      <w:tr>
        <w:tc>
          <w:tcPr>
            <w:tcW w:type="dxa" w:w="26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Statut</w:t>
            </w:r>
          </w:p>
        </w:tc>
        <w:tc>
          <w:tcPr>
            <w:tcW w:type="dxa" w:w="6426"/>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PARTIELLE -- extension 2022-2024 conditionnee au cache BACI</w:t>
            </w:r>
          </w:p>
        </w:tc>
      </w:tr>
    </w:tbl>
    <w:p>
      <w:pPr>
        <w:spacing w:after="80" w:before="80"/>
      </w:pPr>
      <w:r>
        <w:t xml:space="preserve"/>
      </w:r>
    </w:p>
    <w:p>
      <w:pPr>
        <w:pStyle w:val="Heading1"/>
        <w:pBdr>
          <w:bottom w:val="single" w:color="2E75B6" w:sz="6" w:space="1"/>
        </w:pBdr>
        <w:spacing w:after="180" w:before="360"/>
      </w:pPr>
      <w:r>
        <w:rPr>
          <w:rFonts w:ascii="Arial" w:cs="Arial" w:eastAsia="Arial" w:hAnsi="Arial"/>
          <w:b/>
          <w:bCs/>
          <w:color w:val="1A3C5E"/>
          <w:sz w:val="32"/>
          <w:szCs w:val="32"/>
        </w:rPr>
        <w:t xml:space="preserve">4. Livrables SQL -- Detail des Operations</w:t>
      </w:r>
    </w:p>
    <w:p>
      <w:pPr>
        <w:pStyle w:val="Heading2"/>
        <w:spacing w:after="120" w:before="280"/>
      </w:pPr>
      <w:r>
        <w:rPr>
          <w:rFonts w:ascii="Arial" w:cs="Arial" w:eastAsia="Arial" w:hAnsi="Arial"/>
          <w:b/>
          <w:bCs/>
          <w:color w:val="2E75B6"/>
          <w:sz w:val="26"/>
          <w:szCs w:val="26"/>
        </w:rPr>
        <w:t xml:space="preserve">4.1 Lot A -- GAF Finding #30 (sprint27_finding_30_iosa_class.sql)</w:t>
      </w:r>
    </w:p>
    <w:p>
      <w:pPr>
        <w:spacing w:after="100" w:before="60"/>
      </w:pPr>
      <w:r>
        <w:rPr>
          <w:rFonts w:ascii="Arial" w:cs="Arial" w:eastAsia="Arial" w:hAnsi="Arial"/>
          <w:color w:val="000000"/>
          <w:sz w:val="20"/>
          <w:szCs w:val="20"/>
        </w:rPr>
        <w:t xml:space="preserve">Insertion dans ops.audit_findings :</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audit_id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a592c23b-423e-401f-aee4-a73fddce1129</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module</w:t>
            </w:r>
          </w:p>
        </w:tc>
        <w:tc>
          <w:tcPr>
            <w:tcW w:type="dxa" w:w="6626"/>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DOCTRINE-ARCH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finding_code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IOSA_CLASS_CREATION</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finding_hash</w:t>
            </w:r>
          </w:p>
        </w:tc>
        <w:tc>
          <w:tcPr>
            <w:tcW w:type="dxa" w:w="6626"/>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md5('DOCTRINE-ARCH|IOSA_CLASS_CREATION|rf.indicators.indicator_type')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severity</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INFO</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publication_impact</w:t>
            </w:r>
          </w:p>
        </w:tc>
        <w:tc>
          <w:tcPr>
            <w:tcW w:type="dxa" w:w="6626"/>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iprs_weight</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0.00</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object_type</w:t>
            </w:r>
          </w:p>
        </w:tc>
        <w:tc>
          <w:tcPr>
            <w:tcW w:type="dxa" w:w="6626"/>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SCHEMA_AND_DOCTRINE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object_code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rf.indicators + ma.indicator_values</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status</w:t>
            </w:r>
          </w:p>
        </w:tc>
        <w:tc>
          <w:tcPr>
            <w:tcW w:type="dxa" w:w="6626"/>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ORIENTED</w:t>
            </w:r>
          </w:p>
        </w:tc>
      </w:tr>
    </w:tbl>
    <w:p>
      <w:pPr>
        <w:spacing w:after="80" w:before="80"/>
      </w:pPr>
      <w:r>
        <w:t xml:space="preserve"/>
      </w:r>
    </w:p>
    <w:p>
      <w:pPr>
        <w:spacing w:after="100" w:before="60"/>
      </w:pPr>
      <w:r>
        <w:rPr>
          <w:rFonts w:ascii="Arial" w:cs="Arial" w:eastAsia="Arial" w:hAnsi="Arial"/>
          <w:b/>
          <w:bCs/>
          <w:color w:val="000000"/>
          <w:sz w:val="20"/>
          <w:szCs w:val="20"/>
        </w:rPr>
        <w:t xml:space="preserve">Note :</w:t>
      </w:r>
      <w:r>
        <w:rPr>
          <w:rFonts w:ascii="Arial" w:cs="Arial" w:eastAsia="Arial" w:hAnsi="Arial"/>
          <w:color w:val="000000"/>
          <w:sz w:val="20"/>
          <w:szCs w:val="20"/>
        </w:rPr>
        <w:t xml:space="preserve"> Le finding est classe INFO / publication_impact = NONE : la classe IOSA est hors calcul ISA. Aucun score publie n'est affecte. Statut ORIENTED -- decision architecturale actee par le Conseil technique OSA.</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4.2 Lot B -- Activation rf.indicator_nature (sprint27_iosa_indicator_nature.sql)</w:t>
      </w:r>
    </w:p>
    <w:p>
      <w:pPr>
        <w:spacing w:after="100" w:before="60"/>
      </w:pPr>
      <w:r>
        <w:rPr>
          <w:rFonts w:ascii="Arial" w:cs="Arial" w:eastAsia="Arial" w:hAnsi="Arial"/>
          <w:color w:val="000000"/>
          <w:sz w:val="20"/>
          <w:szCs w:val="20"/>
        </w:rPr>
        <w:t xml:space="preserve">Deux operations executees dans une transaction :</w:t>
      </w:r>
    </w:p>
    <w:p>
      <w:pPr>
        <w:spacing w:after="80" w:before="80"/>
      </w:pPr>
      <w:r>
        <w:t xml:space="preserve"/>
      </w:r>
    </w:p>
    <w:p>
      <w:pPr>
        <w:spacing w:after="80" w:before="200"/>
      </w:pPr>
      <w:r>
        <w:rPr>
          <w:rFonts w:ascii="Arial" w:cs="Arial" w:eastAsia="Arial" w:hAnsi="Arial"/>
          <w:b/>
          <w:bCs/>
          <w:color w:val="1A3C5E"/>
          <w:sz w:val="22"/>
          <w:szCs w:val="22"/>
        </w:rPr>
        <w:t xml:space="preserve">Operation 1 -- INSERT INTO rf.indicator_nature</w:t>
      </w:r>
    </w:p>
    <w:p>
      <w:pPr>
        <w:spacing w:after="100" w:before="60"/>
      </w:pPr>
      <w:r>
        <w:rPr>
          <w:rFonts w:ascii="Arial" w:cs="Arial" w:eastAsia="Arial" w:hAnsi="Arial"/>
          <w:color w:val="000000"/>
          <w:sz w:val="20"/>
          <w:szCs w:val="20"/>
        </w:rPr>
        <w:t xml:space="preserve">Trois enregistrements avec ON CONFLICT DO UPDATE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200"/>
        <w:gridCol w:w="1200"/>
        <w:gridCol w:w="1026"/>
      </w:tblGrid>
      <w:t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indicator_code</w:t>
            </w:r>
          </w:p>
        </w:tc>
        <w:tc>
          <w:tcPr>
            <w:tcW w:type="dxa" w:w="1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nature_code</w:t>
            </w:r>
          </w:p>
        </w:tc>
        <w:tc>
          <w:tcPr>
            <w:tcW w:type="dxa" w:w="1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confidence_policy</w:t>
            </w:r>
          </w:p>
        </w:tc>
        <w:tc>
          <w:tcPr>
            <w:tcW w:type="dxa" w:w="1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physical_weight</w:t>
            </w:r>
          </w:p>
        </w:tc>
        <w:tc>
          <w:tcPr>
            <w:tcW w:type="dxa" w:w="1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imputation_allowed</w:t>
            </w:r>
          </w:p>
        </w:tc>
        <w:tc>
          <w:tcPr>
            <w:tcW w:type="dxa" w:w="10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exclusion_threshold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PHUM_VALUE_CAPTURE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STRUCTURAL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STRICT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0.70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B03A2E"/>
                <w:sz w:val="20"/>
                <w:szCs w:val="20"/>
              </w:rPr>
              <w:t xml:space="preserve">false</w:t>
            </w:r>
          </w:p>
        </w:tc>
        <w:tc>
          <w:tcPr>
            <w:tcW w:type="dxa" w:w="1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0.55</w:t>
            </w:r>
          </w:p>
        </w:tc>
      </w:tr>
      <w:tr>
        <w:tc>
          <w:tcPr>
            <w:tcW w:type="dxa" w:w="28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PMIN_VALUE_LEAKAGE</w:t>
            </w:r>
          </w:p>
        </w:tc>
        <w:tc>
          <w:tcPr>
            <w:tcW w:type="dxa" w:w="1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STRUCTURAL</w:t>
            </w:r>
          </w:p>
        </w:tc>
        <w:tc>
          <w:tcPr>
            <w:tcW w:type="dxa" w:w="1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STRICT</w:t>
            </w:r>
          </w:p>
        </w:tc>
        <w:tc>
          <w:tcPr>
            <w:tcW w:type="dxa" w:w="12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0.75</w:t>
            </w:r>
          </w:p>
        </w:tc>
        <w:tc>
          <w:tcPr>
            <w:tcW w:type="dxa" w:w="12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bCs/>
                <w:color w:val="B03A2E"/>
                <w:sz w:val="20"/>
                <w:szCs w:val="20"/>
              </w:rPr>
              <w:t xml:space="preserve">false</w:t>
            </w:r>
          </w:p>
        </w:tc>
        <w:tc>
          <w:tcPr>
            <w:tcW w:type="dxa" w:w="1026"/>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0.60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PMIN_SMUGGLING_SIGNAL_RANK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STRUCTURAL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STRICT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0.70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B03A2E"/>
                <w:sz w:val="20"/>
                <w:szCs w:val="20"/>
              </w:rPr>
              <w:t xml:space="preserve">false</w:t>
            </w:r>
          </w:p>
        </w:tc>
        <w:tc>
          <w:tcPr>
            <w:tcW w:type="dxa" w:w="1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0.60</w:t>
            </w:r>
          </w:p>
        </w:tc>
      </w:tr>
    </w:tbl>
    <w:p>
      <w:pPr>
        <w:spacing w:after="80" w:before="80"/>
      </w:pPr>
      <w:r>
        <w:t xml:space="preserve"/>
      </w:r>
    </w:p>
    <w:p>
      <w:pPr>
        <w:spacing w:after="80" w:before="200"/>
      </w:pPr>
      <w:r>
        <w:rPr>
          <w:rFonts w:ascii="Arial" w:cs="Arial" w:eastAsia="Arial" w:hAnsi="Arial"/>
          <w:b/>
          <w:bCs/>
          <w:color w:val="1A3C5E"/>
          <w:sz w:val="22"/>
          <w:szCs w:val="22"/>
        </w:rPr>
        <w:t xml:space="preserve">Operation 2 -- UPDATE rf.indicators</w:t>
      </w:r>
    </w:p>
    <w:p>
      <w:pPr>
        <w:spacing w:after="100" w:before="60"/>
      </w:pPr>
      <w:r>
        <w:rPr>
          <w:rFonts w:ascii="Arial" w:cs="Arial" w:eastAsia="Arial" w:hAnsi="Arial"/>
          <w:b/>
          <w:bCs/>
          <w:color w:val="000000"/>
          <w:sz w:val="20"/>
          <w:szCs w:val="20"/>
        </w:rPr>
        <w:t xml:space="preserve">Champ mis a jour :</w:t>
      </w:r>
      <w:r>
        <w:rPr>
          <w:rFonts w:ascii="Arial" w:cs="Arial" w:eastAsia="Arial" w:hAnsi="Arial"/>
          <w:color w:val="000000"/>
          <w:sz w:val="20"/>
          <w:szCs w:val="20"/>
        </w:rPr>
        <w:t xml:space="preserve"> indicator_group = 'IOSA' pour les 3 indicateurs. Ce marquage permet le filtrage systematique des IOSA dans les requetes de calcul ISA et dans l'API.</w:t>
      </w:r>
    </w:p>
    <w:p>
      <w:pPr>
        <w:spacing w:after="80" w:before="80"/>
      </w:pPr>
      <w:r>
        <w:t xml:space="preserve"/>
      </w:r>
    </w:p>
    <w:p>
      <w:pPr>
        <w:spacing w:after="80" w:before="200"/>
      </w:pPr>
      <w:r>
        <w:rPr>
          <w:rFonts w:ascii="Arial" w:cs="Arial" w:eastAsia="Arial" w:hAnsi="Arial"/>
          <w:b/>
          <w:bCs/>
          <w:color w:val="1A3C5E"/>
          <w:sz w:val="22"/>
          <w:szCs w:val="22"/>
        </w:rPr>
        <w:t xml:space="preserve">Verifications incluses</w:t>
      </w:r>
    </w:p>
    <w:p>
      <w:pPr>
        <w:pStyle w:val="ListParagraph"/>
        <w:numPr>
          <w:ilvl w:val="0"/>
          <w:numId w:val="2"/>
        </w:numPr>
        <w:spacing w:after="40" w:before="40"/>
      </w:pPr>
      <w:r>
        <w:rPr>
          <w:rFonts w:ascii="Arial" w:cs="Arial" w:eastAsia="Arial" w:hAnsi="Arial"/>
          <w:color w:val="000000"/>
          <w:sz w:val="20"/>
          <w:szCs w:val="20"/>
        </w:rPr>
        <w:t xml:space="preserve">SELECT de controle : jointure rf.indicators x rf.indicator_nature pour les 3 codes -- verification de tous les champs actives.</w:t>
      </w:r>
    </w:p>
    <w:p>
      <w:pPr>
        <w:pStyle w:val="ListParagraph"/>
        <w:numPr>
          <w:ilvl w:val="0"/>
          <w:numId w:val="2"/>
        </w:numPr>
        <w:spacing w:after="40" w:before="40"/>
      </w:pPr>
      <w:r>
        <w:rPr>
          <w:rFonts w:ascii="Arial" w:cs="Arial" w:eastAsia="Arial" w:hAnsi="Arial"/>
          <w:color w:val="000000"/>
          <w:sz w:val="20"/>
          <w:szCs w:val="20"/>
        </w:rPr>
        <w:t xml:space="preserve">COUNT iosa_non_imputables = 3 attendu -- validation que imputation_allowed = false est bien pose sur les 3 indicateurs.</w:t>
      </w:r>
    </w:p>
    <w:p>
      <w:pPr>
        <w:spacing w:after="80" w:before="80"/>
      </w:pPr>
      <w:r>
        <w:t xml:space="preserve"/>
      </w:r>
    </w:p>
    <w:p>
      <w:pPr>
        <w:pStyle w:val="Heading1"/>
        <w:pBdr>
          <w:bottom w:val="single" w:color="2E75B6" w:sz="6" w:space="1"/>
        </w:pBdr>
        <w:spacing w:after="180" w:before="360"/>
      </w:pPr>
      <w:r>
        <w:rPr>
          <w:rFonts w:ascii="Arial" w:cs="Arial" w:eastAsia="Arial" w:hAnsi="Arial"/>
          <w:b/>
          <w:bCs/>
          <w:color w:val="1A3C5E"/>
          <w:sz w:val="32"/>
          <w:szCs w:val="32"/>
        </w:rPr>
        <w:t xml:space="preserve">5. Etat des GAF Findings -- Sprint 27</w:t>
      </w:r>
    </w:p>
    <w:p>
      <w:pPr>
        <w:pStyle w:val="Heading2"/>
        <w:spacing w:after="120" w:before="280"/>
      </w:pPr>
      <w:r>
        <w:rPr>
          <w:rFonts w:ascii="Arial" w:cs="Arial" w:eastAsia="Arial" w:hAnsi="Arial"/>
          <w:b/>
          <w:bCs/>
          <w:color w:val="2E75B6"/>
          <w:sz w:val="26"/>
          <w:szCs w:val="26"/>
        </w:rPr>
        <w:t xml:space="preserve">5.1 Finding #30 -- IOSA_CLASS_CREATION (nouveau)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Statut</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D6A4F"/>
                <w:sz w:val="20"/>
                <w:szCs w:val="20"/>
              </w:rPr>
              <w:t xml:space="preserve">ORIENTED</w:t>
            </w:r>
          </w:p>
        </w:tc>
      </w:tr>
      <w:tr>
        <w:tc>
          <w:tcPr>
            <w:tcW w:type="dxa" w:w="22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Severite</w:t>
            </w:r>
          </w:p>
        </w:tc>
        <w:tc>
          <w:tcPr>
            <w:tcW w:type="dxa" w:w="6826"/>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val="false"/>
                <w:bCs w:val="false"/>
                <w:color w:val="1A5276"/>
                <w:sz w:val="20"/>
                <w:szCs w:val="20"/>
              </w:rPr>
              <w:t xml:space="preserve">INFO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Impact publication</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NONE -- hors calcul ISA</w:t>
            </w:r>
          </w:p>
        </w:tc>
      </w:tr>
      <w:tr>
        <w:tc>
          <w:tcPr>
            <w:tcW w:type="dxa" w:w="22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Impact AMAR</w:t>
            </w:r>
          </w:p>
        </w:tc>
        <w:tc>
          <w:tcPr>
            <w:tcW w:type="dxa" w:w="6826"/>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AUCUN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Impact GENECO</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AUCUN -- usage contextuel analytique uniquement</w:t>
            </w:r>
          </w:p>
        </w:tc>
      </w:tr>
      <w:tr>
        <w:tc>
          <w:tcPr>
            <w:tcW w:type="dxa" w:w="22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Document de reference</w:t>
            </w:r>
          </w:p>
        </w:tc>
        <w:tc>
          <w:tcPr>
            <w:tcW w:type="dxa" w:w="6826"/>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docs/decision_doctrinale_iosa_sprint27.docx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Reference GAF</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GAF-ARCH-IOSA-001</w:t>
            </w:r>
          </w:p>
        </w:tc>
      </w:tr>
      <w:tr>
        <w:tc>
          <w:tcPr>
            <w:tcW w:type="dxa" w:w="22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Decide par</w:t>
            </w:r>
          </w:p>
        </w:tc>
        <w:tc>
          <w:tcPr>
            <w:tcW w:type="dxa" w:w="6826"/>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Conseil technique OSA -- 23 juin 2026</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5.2 Findings actifs Sprint 25-26 -- Rappel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1600"/>
        <w:gridCol w:w="3726"/>
      </w:tblGrid>
      <w:tr>
        <w:tc>
          <w:tcPr>
            <w:tcW w:type="dxa" w:w="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Code</w:t>
            </w:r>
          </w:p>
        </w:tc>
        <w:tc>
          <w:tcPr>
            <w:tcW w:type="dxa" w:w="1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Statut</w:t>
            </w:r>
          </w:p>
        </w:tc>
        <w:tc>
          <w:tcPr>
            <w:tcW w:type="dxa" w:w="37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 Sprint 27</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20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STRATEGIC_RISK_SIGNAL_DOMINANCE_GREATEST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D6A4F"/>
                <w:sz w:val="20"/>
                <w:szCs w:val="20"/>
              </w:rPr>
              <w:t xml:space="preserve">ORIENTED</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Inchange -- AMAR Trigger Engine contourne l'agregation</w:t>
            </w:r>
          </w:p>
        </w:tc>
      </w:tr>
      <w:tr>
        <w:tc>
          <w:tcPr>
            <w:tcW w:type="dxa" w:w="5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21</w:t>
            </w:r>
          </w:p>
        </w:tc>
        <w:tc>
          <w:tcPr>
            <w:tcW w:type="dxa" w:w="32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GENECO_ANALYTICAL_INDEPENDENCE</w:t>
            </w:r>
          </w:p>
        </w:tc>
        <w:tc>
          <w:tcPr>
            <w:tcW w:type="dxa" w:w="16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bCs/>
                <w:color w:val="B03A2E"/>
                <w:sz w:val="20"/>
                <w:szCs w:val="20"/>
              </w:rPr>
              <w:t xml:space="preserve">OPEN</w:t>
            </w:r>
          </w:p>
        </w:tc>
        <w:tc>
          <w:tcPr>
            <w:tcW w:type="dxa" w:w="3726"/>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Toujours bloquant pour GENECO Rule 4 -- hors perimetre Sprint 27</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22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GENECO_OBSERVATIONAL_DOCTRINE_ALIGNMENT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D6A4F"/>
                <w:sz w:val="20"/>
                <w:szCs w:val="20"/>
              </w:rPr>
              <w:t xml:space="preserve">ORIENTED</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Roadmap GENECO v1-&gt;v2-&gt;v3 -- inchange</w:t>
            </w:r>
          </w:p>
        </w:tc>
      </w:tr>
      <w:tr>
        <w:tc>
          <w:tcPr>
            <w:tcW w:type="dxa" w:w="5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23</w:t>
            </w:r>
          </w:p>
        </w:tc>
        <w:tc>
          <w:tcPr>
            <w:tcW w:type="dxa" w:w="32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AMAR_TRIGGER_PREREQUISITES_VALIDATED</w:t>
            </w:r>
          </w:p>
        </w:tc>
        <w:tc>
          <w:tcPr>
            <w:tcW w:type="dxa" w:w="16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bCs/>
                <w:color w:val="2D6A4F"/>
                <w:sz w:val="20"/>
                <w:szCs w:val="20"/>
              </w:rPr>
              <w:t xml:space="preserve">ORIENTED</w:t>
            </w:r>
          </w:p>
        </w:tc>
        <w:tc>
          <w:tcPr>
            <w:tcW w:type="dxa" w:w="3726"/>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Option B + seuil 0.20 -- inchange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24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WKN_PENV_NULL_MASKED_SDN_2024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D6A4F"/>
                <w:sz w:val="20"/>
                <w:szCs w:val="20"/>
              </w:rPr>
              <w:t xml:space="preserve">ORIENTED</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weakness_score_raw -- ouverture prevue Sprint 26/28</w:t>
            </w:r>
          </w:p>
        </w:tc>
      </w:tr>
      <w:tr>
        <w:tc>
          <w:tcPr>
            <w:tcW w:type="dxa" w:w="5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30</w:t>
            </w:r>
          </w:p>
        </w:tc>
        <w:tc>
          <w:tcPr>
            <w:tcW w:type="dxa" w:w="32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IOSA_CLASS_CREATION</w:t>
            </w:r>
          </w:p>
        </w:tc>
        <w:tc>
          <w:tcPr>
            <w:tcW w:type="dxa" w:w="16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bCs/>
                <w:color w:val="2D6A4F"/>
                <w:sz w:val="20"/>
                <w:szCs w:val="20"/>
              </w:rPr>
              <w:t xml:space="preserve">ORIENTED</w:t>
            </w:r>
          </w:p>
        </w:tc>
        <w:tc>
          <w:tcPr>
            <w:tcW w:type="dxa" w:w="3726"/>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NOUVEAU -- Sprint 27 -- voir Section 5.1</w:t>
            </w:r>
          </w:p>
        </w:tc>
      </w:tr>
    </w:tbl>
    <w:p>
      <w:pPr>
        <w:spacing w:after="80" w:before="80"/>
      </w:pPr>
      <w:r>
        <w:t xml:space="preserve"/>
      </w:r>
    </w:p>
    <w:p>
      <w:pPr>
        <w:pStyle w:val="Heading1"/>
        <w:pBdr>
          <w:bottom w:val="single" w:color="2E75B6" w:sz="6" w:space="1"/>
        </w:pBdr>
        <w:spacing w:after="180" w:before="360"/>
      </w:pPr>
      <w:r>
        <w:rPr>
          <w:rFonts w:ascii="Arial" w:cs="Arial" w:eastAsia="Arial" w:hAnsi="Arial"/>
          <w:b/>
          <w:bCs/>
          <w:color w:val="1A3C5E"/>
          <w:sz w:val="32"/>
          <w:szCs w:val="32"/>
        </w:rPr>
        <w:t xml:space="preserve">6. Analyse des Impacts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26"/>
      </w:tblGrid>
      <w:t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Composant</w:t>
            </w:r>
          </w:p>
        </w:tc>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Impact</w:t>
            </w:r>
          </w:p>
        </w:tc>
        <w:tc>
          <w:tcPr>
            <w:tcW w:type="dxa" w:w="46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Scores ISA publies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D6A4F"/>
                <w:sz w:val="20"/>
                <w:szCs w:val="20"/>
              </w:rPr>
              <w:t xml:space="preserve">AUCUN</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Les indicateurs IOSA sont absents d'indicator_meta_links</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Scores ISA 2021-2024 (portail)</w:t>
            </w:r>
          </w:p>
        </w:tc>
        <w:tc>
          <w:tcPr>
            <w:tcW w:type="dxa" w:w="20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bCs/>
                <w:color w:val="2D6A4F"/>
                <w:sz w:val="20"/>
                <w:szCs w:val="20"/>
              </w:rPr>
              <w:t xml:space="preserve">AUCUN</w:t>
            </w:r>
          </w:p>
        </w:tc>
        <w:tc>
          <w:tcPr>
            <w:tcW w:type="dxa" w:w="4626"/>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Aucune modification des tables de calcul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AMAR Trigger Engine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D6A4F"/>
                <w:sz w:val="20"/>
                <w:szCs w:val="20"/>
              </w:rPr>
              <w:t xml:space="preserve">AUCUN</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IOSA hors intrants THR/WKN du moteur d'alertes</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GENECO</w:t>
            </w:r>
          </w:p>
        </w:tc>
        <w:tc>
          <w:tcPr>
            <w:tcW w:type="dxa" w:w="20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bCs/>
                <w:color w:val="2D6A4F"/>
                <w:sz w:val="20"/>
                <w:szCs w:val="20"/>
              </w:rPr>
              <w:t xml:space="preserve">AUCUN</w:t>
            </w:r>
          </w:p>
        </w:tc>
        <w:tc>
          <w:tcPr>
            <w:tcW w:type="dxa" w:w="4626"/>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Usage contextuel analytique uniquement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Publication September 2027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D6A4F"/>
                <w:sz w:val="20"/>
                <w:szCs w:val="20"/>
              </w:rPr>
              <w:t xml:space="preserve">AUCUN</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publication_impact = NONE confirme</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rf.indicator_nature</w:t>
            </w:r>
          </w:p>
        </w:tc>
        <w:tc>
          <w:tcPr>
            <w:tcW w:type="dxa" w:w="20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bCs/>
                <w:color w:val="1A5276"/>
                <w:sz w:val="20"/>
                <w:szCs w:val="20"/>
              </w:rPr>
              <w:t xml:space="preserve">OUI -- schema</w:t>
            </w:r>
          </w:p>
        </w:tc>
        <w:tc>
          <w:tcPr>
            <w:tcW w:type="dxa" w:w="4626"/>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 nouveaux enregistrements STRUCTURAL/STRICT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rf.indicators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5276"/>
                <w:sz w:val="20"/>
                <w:szCs w:val="20"/>
              </w:rPr>
              <w:t xml:space="preserve">OUI -- metadata</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indicator_group = 'IOSA' pour 3 codes</w:t>
            </w:r>
          </w:p>
        </w:tc>
      </w:tr>
      <w:tr>
        <w:tc>
          <w:tcPr>
            <w:tcW w:type="dxa" w:w="24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ma.indicator_values</w:t>
            </w:r>
          </w:p>
        </w:tc>
        <w:tc>
          <w:tcPr>
            <w:tcW w:type="dxa" w:w="20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AUCUN Sprint 27</w:t>
            </w:r>
          </w:p>
        </w:tc>
        <w:tc>
          <w:tcPr>
            <w:tcW w:type="dxa" w:w="4626"/>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L3 PMIN_SMUGGLING_SIGNAL_RANK : calcul Sprint 28</w:t>
            </w:r>
          </w:p>
        </w:tc>
      </w:tr>
    </w:tbl>
    <w:p>
      <w:pPr>
        <w:spacing w:after="80" w:before="80"/>
      </w:pPr>
      <w:r>
        <w:t xml:space="preserve"/>
      </w:r>
    </w:p>
    <w:p>
      <w:pPr>
        <w:pStyle w:val="Heading1"/>
        <w:pBdr>
          <w:bottom w:val="single" w:color="2E75B6" w:sz="6" w:space="1"/>
        </w:pBdr>
        <w:spacing w:after="180" w:before="360"/>
      </w:pPr>
      <w:r>
        <w:rPr>
          <w:rFonts w:ascii="Arial" w:cs="Arial" w:eastAsia="Arial" w:hAnsi="Arial"/>
          <w:b/>
          <w:bCs/>
          <w:color w:val="1A3C5E"/>
          <w:sz w:val="32"/>
          <w:szCs w:val="32"/>
        </w:rPr>
        <w:t xml:space="preserve">7. Points Ouverts -- Sprint 28 et Au-dela</w:t>
      </w:r>
    </w:p>
    <w:p>
      <w:pPr>
        <w:pStyle w:val="Heading2"/>
        <w:spacing w:after="120" w:before="280"/>
      </w:pPr>
      <w:r>
        <w:rPr>
          <w:rFonts w:ascii="Arial" w:cs="Arial" w:eastAsia="Arial" w:hAnsi="Arial"/>
          <w:b/>
          <w:bCs/>
          <w:color w:val="2E75B6"/>
          <w:sz w:val="26"/>
          <w:szCs w:val="26"/>
        </w:rPr>
        <w:t xml:space="preserve">7.1 Actions directement issues du Sprint 27</w:t>
      </w:r>
    </w:p>
    <w:p>
      <w:pPr>
        <w:pStyle w:val="ListParagraph"/>
        <w:numPr>
          <w:ilvl w:val="0"/>
          <w:numId w:val="2"/>
        </w:numPr>
        <w:spacing w:after="40" w:before="40"/>
      </w:pPr>
      <w:r>
        <w:rPr>
          <w:rFonts w:ascii="Arial" w:cs="Arial" w:eastAsia="Arial" w:hAnsi="Arial"/>
          <w:color w:val="000000"/>
          <w:sz w:val="20"/>
          <w:szCs w:val="20"/>
        </w:rPr>
        <w:t xml:space="preserve">Creer endpoint /api/v2/sovereignty/structural-obs (FastAPI, Docker rebuild requis)</w:t>
      </w:r>
    </w:p>
    <w:p>
      <w:pPr>
        <w:pStyle w:val="ListParagraph"/>
        <w:numPr>
          <w:ilvl w:val="0"/>
          <w:numId w:val="2"/>
        </w:numPr>
        <w:spacing w:after="40" w:before="40"/>
      </w:pPr>
      <w:r>
        <w:rPr>
          <w:rFonts w:ascii="Arial" w:cs="Arial" w:eastAsia="Arial" w:hAnsi="Arial"/>
          <w:color w:val="000000"/>
          <w:sz w:val="20"/>
          <w:szCs w:val="20"/>
        </w:rPr>
        <w:t xml:space="preserve">Calculer L3 PMIN_SMUGGLING_SIGNAL_RANK -- fetcher_baci_mirror.py requis (cache BACI 2022-2024)</w:t>
      </w:r>
    </w:p>
    <w:p>
      <w:pPr>
        <w:pStyle w:val="ListParagraph"/>
        <w:numPr>
          <w:ilvl w:val="0"/>
          <w:numId w:val="2"/>
        </w:numPr>
        <w:spacing w:after="40" w:before="40"/>
      </w:pPr>
      <w:r>
        <w:rPr>
          <w:rFonts w:ascii="Arial" w:cs="Arial" w:eastAsia="Arial" w:hAnsi="Arial"/>
          <w:color w:val="000000"/>
          <w:sz w:val="20"/>
          <w:szCs w:val="20"/>
        </w:rPr>
        <w:t xml:space="preserve">Documenter les criteres IOSA dans OSA_Modele_Scientifique_ISA (section doctrine)</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7.2 Points ouverts anterieurs toujours en queue</w:t>
      </w:r>
    </w:p>
    <w:p>
      <w:pPr>
        <w:pStyle w:val="ListParagraph"/>
        <w:numPr>
          <w:ilvl w:val="0"/>
          <w:numId w:val="2"/>
        </w:numPr>
        <w:spacing w:after="40" w:before="40"/>
      </w:pPr>
      <w:r>
        <w:rPr>
          <w:rFonts w:ascii="Arial" w:cs="Arial" w:eastAsia="Arial" w:hAnsi="Arial"/>
          <w:color w:val="000000"/>
          <w:sz w:val="20"/>
          <w:szCs w:val="20"/>
        </w:rPr>
        <w:t xml:space="preserve">weakness_score_raw : exposition dans ma.v_p7i_risk_source (finding #24 suivi)</w:t>
      </w:r>
    </w:p>
    <w:p>
      <w:pPr>
        <w:pStyle w:val="ListParagraph"/>
        <w:numPr>
          <w:ilvl w:val="0"/>
          <w:numId w:val="2"/>
        </w:numPr>
        <w:spacing w:after="40" w:before="40"/>
      </w:pPr>
      <w:r>
        <w:rPr>
          <w:rFonts w:ascii="Arial" w:cs="Arial" w:eastAsia="Arial" w:hAnsi="Arial"/>
          <w:color w:val="000000"/>
          <w:sz w:val="20"/>
          <w:szCs w:val="20"/>
        </w:rPr>
        <w:t xml:space="preserve">GENECO Rule 4 : bloque par finding #21 OPEN -- decision doctrinale requise</w:t>
      </w:r>
    </w:p>
    <w:p>
      <w:pPr>
        <w:pStyle w:val="ListParagraph"/>
        <w:numPr>
          <w:ilvl w:val="0"/>
          <w:numId w:val="2"/>
        </w:numPr>
        <w:spacing w:after="40" w:before="40"/>
      </w:pPr>
      <w:r>
        <w:rPr>
          <w:rFonts w:ascii="Arial" w:cs="Arial" w:eastAsia="Arial" w:hAnsi="Arial"/>
          <w:color w:val="000000"/>
          <w:sz w:val="20"/>
          <w:szCs w:val="20"/>
        </w:rPr>
        <w:t xml:space="preserve">ACLED 2023 pipeline SDN (Soudan) -- investigation</w:t>
      </w:r>
    </w:p>
    <w:p>
      <w:pPr>
        <w:pStyle w:val="ListParagraph"/>
        <w:numPr>
          <w:ilvl w:val="0"/>
          <w:numId w:val="2"/>
        </w:numPr>
        <w:spacing w:after="40" w:before="40"/>
      </w:pPr>
      <w:r>
        <w:rPr>
          <w:rFonts w:ascii="Arial" w:cs="Arial" w:eastAsia="Arial" w:hAnsi="Arial"/>
          <w:color w:val="000000"/>
          <w:sz w:val="20"/>
          <w:szCs w:val="20"/>
        </w:rPr>
        <w:t xml:space="preserve">Ponderations THR pilier-specifiques -- AMAR Trigger Engine Sprint 2 (differe)</w:t>
      </w:r>
    </w:p>
    <w:p>
      <w:pPr>
        <w:pStyle w:val="ListParagraph"/>
        <w:numPr>
          <w:ilvl w:val="0"/>
          <w:numId w:val="2"/>
        </w:numPr>
        <w:spacing w:after="40" w:before="40"/>
      </w:pPr>
      <w:r>
        <w:rPr>
          <w:rFonts w:ascii="Arial" w:cs="Arial" w:eastAsia="Arial" w:hAnsi="Arial"/>
          <w:color w:val="000000"/>
          <w:sz w:val="20"/>
          <w:szCs w:val="20"/>
        </w:rPr>
        <w:t xml:space="preserve">PENV_FOREST_SOVEREIGNTY -- valeur AGO 2024 aberrante (differe Sprint 22)</w:t>
      </w:r>
    </w:p>
    <w:p>
      <w:pPr>
        <w:pStyle w:val="ListParagraph"/>
        <w:numPr>
          <w:ilvl w:val="0"/>
          <w:numId w:val="2"/>
        </w:numPr>
        <w:spacing w:after="40" w:before="40"/>
      </w:pPr>
      <w:r>
        <w:rPr>
          <w:rFonts w:ascii="Arial" w:cs="Arial" w:eastAsia="Arial" w:hAnsi="Arial"/>
          <w:color w:val="000000"/>
          <w:sz w:val="20"/>
          <w:szCs w:val="20"/>
        </w:rPr>
        <w:t xml:space="preserve">PMIN_SMUGGLING_SIGNAL_VALUE Option B -- World Bank Pink Sheet fetcher en attente</w:t>
      </w:r>
    </w:p>
    <w:p>
      <w:pPr>
        <w:pStyle w:val="ListParagraph"/>
        <w:numPr>
          <w:ilvl w:val="0"/>
          <w:numId w:val="2"/>
        </w:numPr>
        <w:spacing w:after="40" w:before="40"/>
      </w:pPr>
      <w:r>
        <w:rPr>
          <w:rFonts w:ascii="Arial" w:cs="Arial" w:eastAsia="Arial" w:hAnsi="Arial"/>
          <w:color w:val="000000"/>
          <w:sz w:val="20"/>
          <w:szCs w:val="20"/>
        </w:rPr>
        <w:t xml:space="preserve">Collecte 2025 : WB WDI, IMF WEO, FAO, ACLED, SIPRI, WHO, WGI</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7.3 Candidats futurs classe IOSA</w:t>
      </w:r>
    </w:p>
    <w:p>
      <w:pPr>
        <w:spacing w:after="100" w:before="60"/>
      </w:pPr>
      <w:r>
        <w:rPr>
          <w:rFonts w:ascii="Arial" w:cs="Arial" w:eastAsia="Arial" w:hAnsi="Arial"/>
          <w:color w:val="000000"/>
          <w:sz w:val="20"/>
          <w:szCs w:val="20"/>
        </w:rPr>
        <w:t xml:space="preserve">Perimetre potentiel identifie dans le finding #30 :</w:t>
      </w:r>
    </w:p>
    <w:p>
      <w:pPr>
        <w:pStyle w:val="ListParagraph"/>
        <w:numPr>
          <w:ilvl w:val="0"/>
          <w:numId w:val="2"/>
        </w:numPr>
        <w:spacing w:after="40" w:before="40"/>
      </w:pPr>
      <w:r>
        <w:rPr>
          <w:rFonts w:ascii="Arial" w:cs="Arial" w:eastAsia="Arial" w:hAnsi="Arial"/>
          <w:color w:val="000000"/>
          <w:sz w:val="20"/>
          <w:szCs w:val="20"/>
        </w:rPr>
        <w:t xml:space="preserve">MIN_LEAKAGE_RISK (181 valeurs partielles en base -- candidat prioritaire)</w:t>
      </w:r>
    </w:p>
    <w:p>
      <w:pPr>
        <w:pStyle w:val="ListParagraph"/>
        <w:numPr>
          <w:ilvl w:val="0"/>
          <w:numId w:val="2"/>
        </w:numPr>
        <w:spacing w:after="40" w:before="40"/>
      </w:pPr>
      <w:r>
        <w:rPr>
          <w:rFonts w:ascii="Arial" w:cs="Arial" w:eastAsia="Arial" w:hAnsi="Arial"/>
          <w:color w:val="000000"/>
          <w:sz w:val="20"/>
          <w:szCs w:val="20"/>
        </w:rPr>
        <w:t xml:space="preserve">Indicateurs flux financiers illicites -- si source primaire disponible et auditee</w:t>
      </w:r>
    </w:p>
    <w:p>
      <w:pPr>
        <w:pStyle w:val="ListParagraph"/>
        <w:numPr>
          <w:ilvl w:val="0"/>
          <w:numId w:val="2"/>
        </w:numPr>
        <w:spacing w:after="40" w:before="40"/>
      </w:pPr>
      <w:r>
        <w:rPr>
          <w:rFonts w:ascii="Arial" w:cs="Arial" w:eastAsia="Arial" w:hAnsi="Arial"/>
          <w:color w:val="000000"/>
          <w:sz w:val="20"/>
          <w:szCs w:val="20"/>
        </w:rPr>
        <w:t xml:space="preserve">Indicateurs dependance technologique sectorielle</w:t>
      </w:r>
    </w:p>
    <w:p>
      <w:pPr>
        <w:pStyle w:val="ListParagraph"/>
        <w:numPr>
          <w:ilvl w:val="0"/>
          <w:numId w:val="2"/>
        </w:numPr>
        <w:spacing w:after="40" w:before="40"/>
      </w:pPr>
      <w:r>
        <w:rPr>
          <w:rFonts w:ascii="Arial" w:cs="Arial" w:eastAsia="Arial" w:hAnsi="Arial"/>
          <w:color w:val="000000"/>
          <w:sz w:val="20"/>
          <w:szCs w:val="20"/>
        </w:rPr>
        <w:t xml:space="preserve">Signaux capture etatique non perceptuels</w:t>
      </w:r>
    </w:p>
    <w:p>
      <w:pPr>
        <w:spacing w:after="80" w:before="80"/>
      </w:pPr>
      <w:r>
        <w:t xml:space="preserve"/>
      </w:r>
    </w:p>
    <w:p>
      <w:pPr>
        <w:pStyle w:val="Heading1"/>
        <w:pBdr>
          <w:bottom w:val="single" w:color="2E75B6" w:sz="6" w:space="1"/>
        </w:pBdr>
        <w:spacing w:after="180" w:before="360"/>
      </w:pPr>
      <w:r>
        <w:rPr>
          <w:rFonts w:ascii="Arial" w:cs="Arial" w:eastAsia="Arial" w:hAnsi="Arial"/>
          <w:b/>
          <w:bCs/>
          <w:color w:val="1A3C5E"/>
          <w:sz w:val="32"/>
          <w:szCs w:val="32"/>
        </w:rPr>
        <w:t xml:space="preserve">8. Synthese et Validation du Sprint 27</w:t>
      </w:r>
    </w:p>
    <w:p>
      <w:pPr>
        <w:spacing w:after="100" w:before="60"/>
      </w:pPr>
      <w:r>
        <w:rPr>
          <w:rFonts w:ascii="Arial" w:cs="Arial" w:eastAsia="Arial" w:hAnsi="Arial"/>
          <w:color w:val="000000"/>
          <w:sz w:val="20"/>
          <w:szCs w:val="20"/>
        </w:rPr>
        <w:t xml:space="preserve">Le Sprint 27 est un sprint doctrinal et architectural. Ses livrables n'affectent aucun score publie, aucun algorithme de calcul, et aucun composant du moteur d'alertes AMAR. Il pose les fondations d'une nouvelle couche analytique de l'OSA.</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Acquis du Sprint 27</w:t>
            </w:r>
          </w:p>
        </w:tc>
        <w:tc>
          <w:tcPr>
            <w:tcW w:type="dxa" w:w="4513"/>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Conditions pour Sprint 28</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2"/>
              </w:numPr>
              <w:spacing w:after="40" w:before="40"/>
            </w:pPr>
            <w:r>
              <w:rPr>
                <w:rFonts w:ascii="Arial" w:cs="Arial" w:eastAsia="Arial" w:hAnsi="Arial"/>
                <w:sz w:val="20"/>
                <w:szCs w:val="20"/>
              </w:rPr>
              <w:t xml:space="preserve">Classe IOSA instituee (doctrine P7E)</w:t>
            </w:r>
          </w:p>
          <w:p>
            <w:pPr>
              <w:pStyle w:val="ListParagraph"/>
              <w:numPr>
                <w:ilvl w:val="0"/>
                <w:numId w:val="2"/>
              </w:numPr>
              <w:spacing w:after="40" w:before="40"/>
            </w:pPr>
            <w:r>
              <w:rPr>
                <w:rFonts w:ascii="Arial" w:cs="Arial" w:eastAsia="Arial" w:hAnsi="Arial"/>
                <w:sz w:val="20"/>
                <w:szCs w:val="20"/>
              </w:rPr>
              <w:t xml:space="preserve">GAF #30 ORIENTED -- decision actee</w:t>
            </w:r>
          </w:p>
          <w:p>
            <w:pPr>
              <w:pStyle w:val="ListParagraph"/>
              <w:numPr>
                <w:ilvl w:val="0"/>
                <w:numId w:val="2"/>
              </w:numPr>
              <w:spacing w:after="40" w:before="40"/>
            </w:pPr>
            <w:r>
              <w:rPr>
                <w:rFonts w:ascii="Arial" w:cs="Arial" w:eastAsia="Arial" w:hAnsi="Arial"/>
                <w:sz w:val="20"/>
                <w:szCs w:val="20"/>
              </w:rPr>
              <w:t xml:space="preserve">3 indicateurs actives dans rf.indicator_nature</w:t>
            </w:r>
          </w:p>
          <w:p>
            <w:pPr>
              <w:pStyle w:val="ListParagraph"/>
              <w:numPr>
                <w:ilvl w:val="0"/>
                <w:numId w:val="2"/>
              </w:numPr>
              <w:spacing w:after="40" w:before="40"/>
            </w:pPr>
            <w:r>
              <w:rPr>
                <w:rFonts w:ascii="Arial" w:cs="Arial" w:eastAsia="Arial" w:hAnsi="Arial"/>
                <w:sz w:val="20"/>
                <w:szCs w:val="20"/>
              </w:rPr>
              <w:t xml:space="preserve">indicator_group = 'IOSA' marque dans rf.indicators</w:t>
            </w:r>
          </w:p>
          <w:p>
            <w:pPr>
              <w:pStyle w:val="ListParagraph"/>
              <w:numPr>
                <w:ilvl w:val="0"/>
                <w:numId w:val="2"/>
              </w:numPr>
              <w:spacing w:after="40" w:before="40"/>
            </w:pPr>
            <w:r>
              <w:rPr>
                <w:rFonts w:ascii="Arial" w:cs="Arial" w:eastAsia="Arial" w:hAnsi="Arial"/>
                <w:sz w:val="20"/>
                <w:szCs w:val="20"/>
              </w:rPr>
              <w:t xml:space="preserve">1620 valeurs L3 PHUM+PMIN operationnelles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pStyle w:val="ListParagraph"/>
              <w:numPr>
                <w:ilvl w:val="0"/>
                <w:numId w:val="3"/>
              </w:numPr>
              <w:spacing w:after="40" w:before="40"/>
            </w:pPr>
            <w:r>
              <w:rPr>
                <w:rFonts w:ascii="Arial" w:cs="Arial" w:eastAsia="Arial" w:hAnsi="Arial"/>
                <w:sz w:val="20"/>
                <w:szCs w:val="20"/>
              </w:rPr>
              <w:t xml:space="preserve">Cache BACI 2022-2024 pour L3 SMUGGLING</w:t>
            </w:r>
          </w:p>
          <w:p>
            <w:pPr>
              <w:pStyle w:val="ListParagraph"/>
              <w:numPr>
                <w:ilvl w:val="0"/>
                <w:numId w:val="3"/>
              </w:numPr>
              <w:spacing w:after="40" w:before="40"/>
            </w:pPr>
            <w:r>
              <w:rPr>
                <w:rFonts w:ascii="Arial" w:cs="Arial" w:eastAsia="Arial" w:hAnsi="Arial"/>
                <w:sz w:val="20"/>
                <w:szCs w:val="20"/>
              </w:rPr>
              <w:t xml:space="preserve">Endpoint API /structural-obs a developper</w:t>
            </w:r>
          </w:p>
          <w:p>
            <w:pPr>
              <w:pStyle w:val="ListParagraph"/>
              <w:numPr>
                <w:ilvl w:val="0"/>
                <w:numId w:val="3"/>
              </w:numPr>
              <w:spacing w:after="40" w:before="40"/>
            </w:pPr>
            <w:r>
              <w:rPr>
                <w:rFonts w:ascii="Arial" w:cs="Arial" w:eastAsia="Arial" w:hAnsi="Arial"/>
                <w:sz w:val="20"/>
                <w:szCs w:val="20"/>
              </w:rPr>
              <w:t xml:space="preserve">Decision doctrine GENECO (finding #21 OPEN)</w:t>
            </w:r>
          </w:p>
          <w:p>
            <w:pPr>
              <w:pStyle w:val="ListParagraph"/>
              <w:numPr>
                <w:ilvl w:val="0"/>
                <w:numId w:val="3"/>
              </w:numPr>
              <w:spacing w:after="40" w:before="40"/>
            </w:pPr>
            <w:r>
              <w:rPr>
                <w:rFonts w:ascii="Arial" w:cs="Arial" w:eastAsia="Arial" w:hAnsi="Arial"/>
                <w:sz w:val="20"/>
                <w:szCs w:val="20"/>
              </w:rPr>
              <w:t xml:space="preserve">Mise a jour OSA_Modele_Scientifique_ISA</w:t>
            </w:r>
          </w:p>
        </w:tc>
      </w:tr>
    </w:tbl>
    <w:p>
      <w:pPr>
        <w:spacing w:after="80" w:before="80"/>
      </w:pPr>
      <w:r>
        <w:t xml:space="preserve"/>
      </w:r>
    </w:p>
    <w:p>
      <w:pPr>
        <w:spacing w:after="80" w:before="80"/>
      </w:pPr>
      <w:r>
        <w:t xml:space="preserve"/>
      </w:r>
    </w:p>
    <w:p>
      <w:pPr>
        <w:pBdr>
          <w:top w:val="single" w:color="C9A84C" w:sz="6" w:space="1"/>
        </w:pBdr>
        <w:spacing w:after="120" w:before="240"/>
        <w:jc w:val="center"/>
      </w:pPr>
      <w:r>
        <w:rPr>
          <w:rFonts w:ascii="Arial" w:cs="Arial" w:eastAsia="Arial" w:hAnsi="Arial"/>
          <w:b/>
          <w:bCs/>
          <w:color w:val="2D6A4F"/>
          <w:sz w:val="28"/>
          <w:szCs w:val="28"/>
        </w:rPr>
        <w:t xml:space="preserve">Sprint 27 -- VALIDE</w:t>
      </w:r>
    </w:p>
    <w:p>
      <w:pPr>
        <w:spacing w:after="60" w:before="60"/>
        <w:jc w:val="center"/>
      </w:pPr>
      <w:r>
        <w:rPr>
          <w:rFonts w:ascii="Arial" w:cs="Arial" w:eastAsia="Arial" w:hAnsi="Arial"/>
          <w:color w:val="888888"/>
          <w:sz w:val="20"/>
          <w:szCs w:val="20"/>
        </w:rPr>
        <w:t xml:space="preserve">Conseil technique OSA -- 23 juin 2026</w:t>
      </w:r>
    </w:p>
    <w:p>
      <w:pPr>
        <w:spacing w:after="240" w:before="60"/>
        <w:jc w:val="center"/>
      </w:pPr>
      <w:r>
        <w:rPr>
          <w:rFonts w:ascii="Arial" w:cs="Arial" w:eastAsia="Arial" w:hAnsi="Arial"/>
          <w:i/>
          <w:iCs/>
          <w:color w:val="888888"/>
          <w:sz w:val="20"/>
          <w:szCs w:val="20"/>
        </w:rPr>
        <w:t xml:space="preserve">GAF Finding #30 IOSA_CLASS_CREATION -- ORIENTED | 3 Lots livres | 0 score publie impacte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2"/>
      </w:pBdr>
      <w:tabs>
        <w:tab w:val="right" w:pos="9026"/>
      </w:tabs>
    </w:pPr>
    <w:r>
      <w:rPr>
        <w:rFonts w:ascii="Arial" w:cs="Arial" w:eastAsia="Arial" w:hAnsi="Arial"/>
        <w:color w:val="888888"/>
        <w:sz w:val="16"/>
        <w:szCs w:val="16"/>
      </w:rPr>
      <w:t xml:space="preserve">CONFIDENTIEL -- Usage interne Conseil technique OSA</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tabs>
        <w:tab w:val="right" w:pos="9026"/>
      </w:tabs>
    </w:pPr>
    <w:r>
      <w:rPr>
        <w:rFonts w:ascii="Arial" w:cs="Arial" w:eastAsia="Arial" w:hAnsi="Arial"/>
        <w:b/>
        <w:bCs/>
        <w:color w:val="1A3C5E"/>
        <w:sz w:val="16"/>
        <w:szCs w:val="16"/>
      </w:rPr>
      <w:t xml:space="preserve">OSA Observatory -- Rapport Sprint 27</w:t>
    </w:r>
    <w:r>
      <w:rPr>
        <w:rFonts w:ascii="Arial" w:cs="Arial" w:eastAsia="Arial" w:hAnsi="Arial"/>
        <w:sz w:val="16"/>
        <w:szCs w:val="16"/>
      </w:rPr>
      <w:t xml:space="preserve">	</w:t>
    </w:r>
    <w:r>
      <w:rPr>
        <w:rFonts w:ascii="Arial" w:cs="Arial" w:eastAsia="Arial" w:hAnsi="Arial"/>
        <w:color w:val="888888"/>
        <w:sz w:val="16"/>
        <w:szCs w:val="16"/>
      </w:rPr>
      <w:t xml:space="preserve">IOSA_CLASS_CREATION -- 23 juin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3C5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2026-06-25T09:17:41.245Z</dcterms:created>
  <dcterms:modified xsi:type="dcterms:W3CDTF">2026-06-25T09:17:41.245Z</dcterms:modified>
</cp:coreProperties>
</file>

<file path=docProps/custom.xml><?xml version="1.0" encoding="utf-8"?>
<Properties xmlns="http://schemas.openxmlformats.org/officeDocument/2006/custom-properties" xmlns:vt="http://schemas.openxmlformats.org/officeDocument/2006/docPropsVTypes"/>
</file>