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OSA OBSERVATORY — GOUVERNANCE DES DONNÉES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SPRINT 13 — RAPPORT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CLOS — 26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Open Data · Couche 0 publique · 14 endpoints API · Export CSV/JSON · 411 opportunités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Sprint 13 CLOS — 5 commits — 6 datasets Open Data — 6 405 lignes — Healthcheck OK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datasets Couche 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endpoints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6405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lignes exportées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opportunités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datasets catalogue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Contexte et objectifs Sprint 13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13 est le premier sprint de la phase de diffusion publique de l’OSA. Son objectif unique était de construire la couche Open Data (Couche 0) — la vitrine publique gratuite de l’ISA qui démontre la valeur de l’observatoire et appelle à l’affiliation.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L’Open Data n’est pas un cadeau — c’est une stratégie. Chaque dataset gratuit démontre la valeur de l’ISA et appelle à l’affiliation pour accéder aux scores complets, aux pentes de trajectoire et aux simulations.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 Sprint 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Architecture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vues pub.* Couche 0 + catalogue 9 datasets 3 couches + catalogue opportunités projets structurants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Router /opendata/ — 14 endpoints — UTF-8 — CC-BY-4.0 — appels à affiliation intégrés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Export statique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Python — 6 datasets CSV + JSON — 6 405 lignes — MANIFEST horodaté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Correction 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region_code UNSPECIFIED corrigé via rf.v_country_aliases — encodage UTF-8 corrigé dans l’API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Chantiers Sprint 13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doctrinale — 3 couches d’accès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architecturale fondatrice : l’Open Data OSA est structuré en 3 couches distinctes alignées sur le modèle économique.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3000"/>
        <w:gridCol w:w="2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Données exposées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Couche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Data 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Trajectoire qualitative · Momentum souverain · Bande AMAR · Opportunités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Gratuit — CC-BY-4.0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Couche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Affilié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 ISA absolus · Pentes de trajectoire · Actions souveraines détaillées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Abonnement S1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Couche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Affilié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Simulations CENTRAL/STRESS · IC P5-P95 · Alertes AMAR complètes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Abonnement S2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doctrinale : la Couche 0 n’expose pas les scores ISA absolus. Elle expose des signaux qualitatifs (POSITIVE_MOMENTUM, IMPROVING, ACCELERATING) qui démontrent la valeur de l’ISA sans le livrer gratuitement.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Vues pub.* — 5 datasets Couche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pub.v_isa_country_latest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Momentum souverain + distribution trajectoire P7J + alerte AMAR. Année la plus récente par pays.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lignes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pub.v_isa_country_history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 annuelle qualitative 2020-2024 (IMPROVING/STABLE/DETERIORATING) + alerte AMAR.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270 lignes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pub.v_isa_pillar_breakdown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Trajectoire P7J et direction par pilier 2020-2024. Sans score absolu.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2 700 lignes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pub.v_isa_opportunity_catalog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411 opportunités projets structurants identifiées par P7J. Delta potentiel qualitatif. Appel à étude S3.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411 lignes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pub.v_isa_open_data_catalog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Catalogue 9 datasets avec code, label, couche, endpoint API, licence.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lignes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Catalogue opportunités — 411 projets structurants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vue `pub.v_isa_opportunity_catalog` est le pont entre l’Open Data et le modèle économique. Elle identifie les projets à fort potentiel de delta+ de souveraineté pour chaque pays et chaque pilier.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 opportunité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HIGH_IMPACT_OPPORTUNITY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Pilier CRITICAL + priorité maximale. Intervention urgente. Appel direct à étude de faisabilité S3.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SIGNIFICANT_OPPORTUNITY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Pilier DECLINING. Dégradation en cours. Delta positif significatif réalisable avec intervention.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UNLOCK_OPPORTUNITY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Pilier STABLE avec potentiel bloqué. Leviers identifiables.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MONITORING_OPPORTUNITY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Suivi standard. Potentiel de consolidation.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C55A11"/>
                <w:sz w:val="22"/>
                <w:szCs w:val="22"/>
              </w:rPr>
              <w:t xml:space="preserve">124 HIGH_IMPACT_OPPORTUNITY = 124 appels directs à études de faisabilité S3. C’est le cœur du modèle économique OSA — chaque opportunité HIGH_IMPACT est un prospect commercial potentiel.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Router API /opendata/ — 14 endpoints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router `api/routers/opendata.py` expose les vues Couche 0 via 14 endpoints REST. Chaque réponse inclut le disclaimer CC-BY-4.0 et un appel à affiliation.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Catalogue 9 datasets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/opendata/countries/latest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Etat souverain 54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/opendata/countries/latest/{iso3}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Etat souverain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/opendata/countries/history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Historique directionnel 2020-2024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/opendata/countries/history/{iso3}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Historique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/opendata/pillars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Trajectoires piliers 2020-2024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/opendata/pillars/{iso3}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Trajectoires piliers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/opendata/opportunities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Catalogue opportunités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/opendata/opportunities/{iso3}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Opportunités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/opendata/alerts/amar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Alertes AMAR 2020-2024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/opendata/alerts/amar/{iso3}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Alertes AMAR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/opendata/trajectories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Trajectoires P7J 2020-2024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/opendata/trajectories/{iso3}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Trajectoires P7J 1 pays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/opendata/methodology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 méthodologique ISA v2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Corrections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appliquée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region_code = UNSPECIFIED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Jointure rf.v_country_aliases + rf.regions dans les 3 vues pub.* principales. Régions africaines correctement assignées (AFW, AFE, AFN, AFC, AFS).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Encodage UTF-8 corrompu (RÃ©silience)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json.dumps(ensure_ascii=False) + Response(media_type='application/json; charset=utf-8') dans le router. Content-Type correcté.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client_encoding manquant SQLAlchemy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Ajout ?client_encoding=utf8 dans DATABASE_URL + connect_args dans api/db.py.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Export statique CSV/JSON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script `scripts/generate/osa_export_opendata.py` génère les fichiers téléchargeables pour les utilisateurs sans API. Exécutable à la demande ou en tache planifiée.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Taille 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Taille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ISA_COUNTRY_LATEST_20260526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4,9 KB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26,8 KB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ISA_COUNTRY_HISTORY_20260526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20,8 KB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82,5 KB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ISA_PILLAR_BREAKDOWN_20260526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2 700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316,9 KB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1 154 KB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ISA_OPPORTUNITY_CATALOG_20260526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ISA_AMAR_ALERTS_20260526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ISA_P7J_TRAJECTORIES_20260526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2 700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cours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Livrables Sprint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db/patch_db/patch_13_open_data.sql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vues pub.* initiales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db/patch_db/patch_13_open_data_v2.sql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Correction 3 couches + catalogue opportunités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api/routers/opendata.py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endpoints REST Couche 0 — UTF-8 — CC-BY-4.0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scripts/generate/osa_export_opendata.py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 statique CSV + JSON + MANIFEST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Config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api/db.py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Encodage UTF-8 corrigé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Exports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exports/opendata/*.csv + *.json +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 fichiers — 6 405 lignes — 26 mai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Commits Sprint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800"/>
        <w:gridCol w:w="3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d2b104a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feat(sprint13): Open Data Couche 0 - 5 vues pub - catalogue 9 datasets - opportunites structurantes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Vues DB + catalogue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57e3da9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feat(sprint13): router Open Data Couche 0 - 14 endpoints - UTF-8 - CC-BY-4.0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router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a93b8f2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feat(sprint13): export statique Open Data - 6 datasets - 6405 lignes - CSV+JSON - regions corrigees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statique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Décisions doctrinales Sprint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Couche 0 sans score absolu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Couche 0 expose des signaux qualitatifs (momentum, direction, trajectoire), pas des scores absolus. Les scores ISA absolus sont une donnée Couche 1 — ils ont une valeur commerciale et incitent à l’affiliation.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Opportunités = appel à faisabilité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411 opportunités projets structurants sont des données d’appel. Elles montrent qu’un projet a un potentiel de delta+ sans livrer l’analyse complète. La faisabilité complète est payante (S3).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Périmètre 2020-2024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L’Open Data couvre 2020-2024 uniquement (statut OFFICIAL_CONSOLIDATED). Les données 2010-2019 ont le statut EXCLUDED_NOT_READY — le moteur SWOT P7F n’était pas encore actif.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Harmonisation vocabulaire anglais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vocabulaire de l’Open Data est en anglais pour un public international (UA, BAD, CEA). IMPROVING/STABLE/DETERIORATING, POSITIVE_MOMENTUM, HIGH_IMPACT_OPPORTUNITY.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État du pipeline post-Sprint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Healthcheck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6/6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6/6 OK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Data Couche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5 vues + 14 endpoints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 statique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6 datasets — 6 405 lignes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Catalogue opportunités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411 projets structurants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region_code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UNSPECIFIED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AFW/AFE/AFN/AFC/AFS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Encodage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Corrompu (RÃ©silience)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UTF-8 correct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 de route 2026-2027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Tracée en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Confirmée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Héritage Sprint 14 — Chaîne de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La chaîne de paiement est la condition technique de l’autofinancement OSA. Sans elle, les affiliations S1 et S2 ne peuvent pas être activées et le modèle économique reste théorique.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5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tokens API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Tokens par niveau d’affiliation (Couche 1/2). Génération, validation, révocation.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Contrôle d’accès Couche 1/2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Middleware authentification API. Endpoints Couche 1/2 protégés par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affiliations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rf.affiliations — gestion des abonnements S1/S2 — statut, dates, niveaux.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affiliation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 web formulaire candidature + paiement. Intégration prestataire de paiement.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Limitation de requêtes par token et par niveau. Protection contre les abus.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 de bord affilié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Espace personnel — accès aux datasets Couche 1/2 — téléchargements.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Sprint 13 CLOS — 26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3 commits · 6 datasets · 14 endpoints · 6 405 lignes · 411 opportunités · CC-BY-4.0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L’OSA est désormais visible publiquement. Sprint 14 — chaîne de paiement.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Rapport final Sprint 13 — Clos 26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2026-05-25T23:19:21.317Z</dcterms:created>
  <dcterms:modified xsi:type="dcterms:W3CDTF">2026-05-25T23:19:21.329Z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