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2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OSA OBSERVATORY — INFRASTRUCTURE 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SPRINT 18 — RAPPORT INTERMÉDIAIRE — 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28 Mai 2026 — En cours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VPS Infomaniak · Suisse · 179.237.69.94 · SSH · Firewall · DNS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 Sprint 18 EN COURS — Phase 1 : VPS Infomaniak opérationnel — Commit 95ef867</w:t>
            </w:r>
          </w:p>
        </w:tc>
      </w:tr>
    </w:tbl>
    <w:p>
      <w:pPr>
        <w:spacing w:after="1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0"/>
                <w:szCs w:val="40"/>
              </w:rPr>
              <w:t xml:space="preserve">VPS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Infomaniak Suisse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vCPU AMD EPYC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75"/>
                <w:sz w:val="40"/>
                <w:szCs w:val="4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Go RAM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0"/>
                <w:szCs w:val="40"/>
              </w:rPr>
              <w:t xml:space="preserve">250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Go NVMe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7F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0"/>
                <w:szCs w:val="40"/>
              </w:rPr>
              <w:t xml:space="preserve">299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CHF HT/an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Contexte — Objectifs Sprint 18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F2F7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« Le Sprint 18 pose l’infrastructure de production qui conditionne le lancement institutionnel septembre 2026. Le VPS Infomaniak est le chemin critique — tout le reste attend qu’il soit opérationnel. »</w:t>
            </w:r>
          </w:p>
        </w:tc>
      </w:tr>
    </w:tbl>
    <w:p>
      <w:pPr>
        <w:spacing w:after="1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400"/>
        <w:gridCol w:w="1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Chantier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VPS Infomaniak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Commande, configuration SSH, firewall, DNS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BLOQUANT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FAIT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Déploiement production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Docker, PostgreSQL 17, FastAPI, Nginx osa_prod.conf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BLOQUANT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⏳ À venir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Let's Encrypt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 TLS osa-observatory.africa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BLOQUANT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⏳ À venir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Correction 500 pre-auth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endpoints applicatifs cassés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⏳ À venir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Grafana opérationnel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+ alertes p95/5xx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MOYENNE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⏳ À venir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Nettoyage security.py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Anticipation fin grâce X-Api-Key août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MOYENNE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⏳ À venir</w:t>
            </w:r>
          </w:p>
        </w:tc>
      </w:tr>
    </w:tbl>
    <w:p>
      <w:pPr>
        <w:spacing w:after="1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VPS Infomaniak — Caractéristiques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6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Configuration commandée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Paramètre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Infomaniak — hébergeur suisse écoresponsable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 du serveur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osa-observatory (ov-492ff0)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Adresse IPv4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179.237.69.94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Adresse IPv6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2001:1600:18:204::3ea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vCPU AMD EPYC · 12 Go RAM · 250 Go SSD NVMe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Système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Ubuntu 24.04 LTS 64-bits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Datacenter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Plan-les-Ouates, Suisse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Trafic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Illimité — bande passante non limitée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Mise en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 mai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Expiration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 mai 2027 (J-365)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299 CHF HT/an (∼25 CHF/mois)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Impact CO2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0,166 kg/an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Sauvegarde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Clé 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osa-observatory-key (G:\ssh-keys\osa-observatory-key.pem)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thick" w:color="1F6B75" w:sz="12"/>
              <w:bottom w:val="single" w:color="1F6B75" w:sz="4"/>
              <w:right w:val="single" w:color="1F6B75" w:sz="4"/>
            </w:tcBorders>
            <w:shd w:fill="E6F4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Choix doctrinal : Infomaniak est retenu pour sa souveraineté des données (Suisse, RGPD + nLPD), son engagement écologique (100% énergies renouvelables, compensation carbone 200%), et la stabilité tarifaire (pas de prix d'appel). Cohérent avec la mission OSA.</w:t>
            </w:r>
          </w:p>
        </w:tc>
      </w:tr>
    </w:tbl>
    <w:p>
      <w:pPr>
        <w:spacing w:after="1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Sécurisation initiale du VPS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6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Actions réalisées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Commande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Résultat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Connexion SSH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ssh -i osa-observatory-key.pem ubuntu@179.237.69.94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OK — accès établi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Utilisateur non-root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sudo adduser osa + usermod -aG sudo osa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Utilisateur osa créé (Badath)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Clé SSH copiée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 authorized_keys → /home/osa/.ssh/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Accès SSH osa prêt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Permissions SSH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chmod 700 .ssh / chmod 600 authorized_keys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Sécurisées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Firewall ufw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ufw allow OpenSSH/80/443 + ufw enable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Actif — 3 règles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État du firewall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 (OpenSSH)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Administration SSH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 → redirection HTTPS via Nginx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 — API OSA production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5432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 (défaut)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non exposé publiquement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 (défaut)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non exposé directement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3000/9090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DENY (défaut)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Grafana/Prometheus internes uniquement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F2F7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Principe : seuls les ports 22, 80 et 443 sont ouverts publiquement. PostgreSQL, FastAPI, Prometheus et Grafana restent internes au serveur — accessibles uniquement depuis Nginx ou en SSH.</w:t>
            </w:r>
          </w:p>
        </w:tc>
      </w:tr>
    </w:tbl>
    <w:p>
      <w:pPr>
        <w:spacing w:after="1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Configuration DNS — osa-observatory.africa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60" w:before="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3200"/>
        <w:gridCol w:w="100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TTL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179.237.69.94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Ajouté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179.237.69.94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Ajouté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www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179.237.69.94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8"/>
                <w:szCs w:val="18"/>
              </w:rPr>
              <w:t xml:space="preserve">⏳ Conflit CNAME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mail.gandi.net (prio 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v=spf1 include:_mailcust.gandi.net ~all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✅ Existant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Note : l’enregistrement A www n’a pas pu être ajouté — un CNAME www existant crée un conflit chez Gandi. À corriger lors de la prochaine session (supprimer le CNAME www, ajouter A www). Non bloquant pour le lancement.</w:t>
      </w:r>
    </w:p>
    <w:p>
      <w:pPr>
        <w:spacing w:after="1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Feuille de route — Lancement septembre 2026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Période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Contenu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Dépendance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 (en cours)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Mai–Juin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Déploiement production : Docker + PostgreSQL 17 + FastAPI + Nginx + Let’s Encrypt + correction 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VPS opérationnel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Juin–Juillet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Collecte données 2025 : pipeline L1 → L2 → L3, recalcul ISA 2025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18 stable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Août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Préparation lancement : fiches pays ISA 2025, portail public, documentation UA/CEDEAO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19 complet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Septembre 2026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Lancement rodage : accès affiliés pilotes, marketing, sensibilisation institutionnelle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Sprint 20 complet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Post-lancement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Tokenisation fine + gouvernance commerciale S1/S2/pay-per-use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Retours lancement</w:t>
            </w:r>
          </w:p>
        </w:tc>
      </w:tr>
    </w:tbl>
    <w:p>
      <w:pPr>
        <w:spacing w:after="100" w:before="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Prochaine session — Déploiement production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B75" w:sz="4"/>
              <w:left w:val="thick" w:color="1F6B75" w:sz="12"/>
              <w:bottom w:val="single" w:color="1F6B75" w:sz="4"/>
              <w:right w:val="single" w:color="1F6B75" w:sz="4"/>
            </w:tcBorders>
            <w:shd w:fill="E6F4F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Objectif : API OSA accessible sur https://api.osa-observatory.africa avec certificat Let’s Encrypt valide. C’est le jalon qui déclenche le Sprint 19 (collecte données 2025).</w:t>
            </w:r>
          </w:p>
        </w:tc>
      </w:tr>
    </w:tbl>
    <w:p>
      <w:pPr>
        <w:spacing w:after="10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200"/>
        <w:gridCol w:w="1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Ordre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Tâche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Outil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Durée estimée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Mise à jour système + installation Docker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apt + docker.io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Installation PostgreSQL 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apt postgresql-17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Création base osa_db + restauration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psql + pg_dump local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Clone repo OSA + configuration .env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clone + nano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Démarrage API FastAPI via uvicorn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systemd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Configuration Nginx osa_prod.conf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nginx + certbot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 Let’s Encrypt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certbot --nginx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end-to-end HTTPS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curl + audit 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 w:before="0"/>
      </w:pPr>
    </w:p>
    <w:p>
      <w:pPr>
        <w:pBdr>
          <w:top w:val="single" w:color="2E75B6" w:sz="6" w:space="1"/>
        </w:pBdr>
        <w:spacing w:after="60"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OSA Observatory — Sprint 18 Phase 1 — 28 mai 2026 — En cours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Confidentiel — Usage institutionnel — Secrétariat technique OSA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OSA Observatory — Rapport Sprint 18 Phase 1 — Confidentiel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color w:val="888888"/>
        <w:sz w:val="16"/>
        <w:szCs w:val="16"/>
      </w:rPr>
      <w:t xml:space="preserve">OSA Observatory — Sprint 18 — Infrastructure production — 28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2026-05-28T22:25:23.339Z</dcterms:created>
  <dcterms:modified xsi:type="dcterms:W3CDTF">2026-05-28T22:25:23.354Z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