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dansk-danish" w:name="dansk-danish"/>
    <w:p>
      <w:pPr>
        <w:pStyle w:val="Heading1"/>
      </w:pPr>
      <w:r>
        <w:t xml:space="preserve">Dansk / Danish</w:t>
      </w:r>
    </w:p>
    <w:bookmarkEnd w:id="dansk-danish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