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003:</w:t>
      </w:r>
      <w:r>
        <w:t xml:space="preserve"> </w:t>
      </w:r>
      <w:r>
        <w:t xml:space="preserve">New</w:t>
      </w:r>
      <w:r>
        <w:t xml:space="preserve"> </w:t>
      </w:r>
      <w:r>
        <w:t xml:space="preserve">theorems,</w:t>
      </w:r>
      <w:r>
        <w:t xml:space="preserve"> </w:t>
      </w:r>
      <w:r>
        <w:t xml:space="preserve">numbering</w:t>
      </w:r>
      <w:r>
        <w:t xml:space="preserve"> </w:t>
      </w:r>
      <w:r>
        <w:t xml:space="preserve">and</w:t>
      </w:r>
      <w:r>
        <w:t xml:space="preserve"> </w:t>
      </w:r>
      <w:r>
        <w:t xml:space="preserve">styles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esting-some-theorem-stuff"/>
      <w:r>
        <w:t xml:space="preserve">Testing some theorem stuff</w:t>
      </w:r>
      <w:bookmarkEnd w:id="20"/>
    </w:p>
    <w:p>
      <w:pPr>
        <w:pStyle w:val="Compact"/>
      </w:pPr>
    </w:p>
    <w:p>
      <w:pPr>
        <w:pStyle w:val="Compact"/>
      </w:pPr>
      <w:r>
        <w:t xml:space="preserve">Definition 1.1:</w:t>
      </w:r>
      <w:r>
        <w:t xml:space="preserve"> </w:t>
      </w:r>
    </w:p>
    <w:p>
      <w:pPr>
        <w:pStyle w:val="Compact"/>
      </w:pPr>
      <w:r>
        <w:t xml:space="preserve">Here is a definition</w:t>
      </w:r>
    </w:p>
    <w:p>
      <w:pPr>
        <w:pStyle w:val="Compact"/>
      </w:pPr>
    </w:p>
    <w:p>
      <w:pPr>
        <w:pStyle w:val="Compact"/>
      </w:pPr>
      <w:r>
        <w:t xml:space="preserve">Example 1.1:</w:t>
      </w:r>
      <w:r>
        <w:t xml:space="preserve"> </w:t>
      </w:r>
    </w:p>
    <w:p>
      <w:pPr>
        <w:pStyle w:val="Compact"/>
      </w:pPr>
      <w:r>
        <w:t xml:space="preserve">Here is an example.</w:t>
      </w:r>
    </w:p>
    <w:p>
      <w:pPr>
        <w:pStyle w:val="BodyText"/>
      </w:pPr>
      <w:r>
        <w:t xml:space="preserve">Here is some more boring text in between.</w:t>
      </w:r>
    </w:p>
    <w:p>
      <w:pPr>
        <w:pStyle w:val="Compact"/>
      </w:pPr>
    </w:p>
    <w:bookmarkStart w:id="21" w:name="thm:thm1"/>
    <w:p>
      <w:pPr>
        <w:pStyle w:val="Compact"/>
      </w:pPr>
      <w:r>
        <w:t xml:space="preserve">Theorem 1.1:</w:t>
      </w:r>
      <w:r>
        <w:t xml:space="preserve"> </w:t>
      </w:r>
      <w:r>
        <w:t xml:space="preserve">(Foo)</w:t>
      </w:r>
      <w:r>
        <w:t xml:space="preserve"> </w:t>
      </w:r>
      <w:r>
        <w:t xml:space="preserve"> </w:t>
      </w:r>
    </w:p>
    <w:p>
      <w:pPr>
        <w:pStyle w:val="Compact"/>
      </w:pPr>
      <w:r>
        <w:t xml:space="preserve">Bookdown is needed for things like theorems and internal references</w:t>
      </w:r>
    </w:p>
    <w:bookmarkEnd w:id="21"/>
    <w:p>
      <w:pPr>
        <w:pStyle w:val="Compact"/>
      </w:pPr>
    </w:p>
    <w:bookmarkStart w:id="22" w:name="prp:prp1"/>
    <w:p>
      <w:pPr>
        <w:pStyle w:val="Compact"/>
      </w:pPr>
      <w:r>
        <w:t xml:space="preserve">Proposition 1.2:</w:t>
      </w:r>
      <w:r>
        <w:t xml:space="preserve"> </w:t>
      </w:r>
      <w:r>
        <w:t xml:space="preserve">(Thingy we need for</w:t>
      </w:r>
      <w:r>
        <w:t xml:space="preserve"> </w:t>
      </w:r>
      <w:r>
        <w:t xml:space="preserve">1.1</w:t>
      </w:r>
      <w:r>
        <w:t xml:space="preserve">)</w:t>
      </w:r>
      <w:r>
        <w:t xml:space="preserve"> </w:t>
      </w:r>
      <w:r>
        <w:t xml:space="preserve"> </w:t>
      </w:r>
    </w:p>
    <w:p>
      <w:pPr>
        <w:pStyle w:val="Compact"/>
      </w:pPr>
      <w:r>
        <w:t xml:space="preserve">You can create new theorem types</w:t>
      </w:r>
    </w:p>
    <w:bookmarkEnd w:id="22"/>
    <w:p>
      <w:pPr>
        <w:pStyle w:val="Compact"/>
      </w:pPr>
    </w:p>
    <w:p>
      <w:pPr>
        <w:pStyle w:val="Compact"/>
      </w:pPr>
      <w:r>
        <w:t xml:space="preserve"> </w:t>
      </w:r>
      <w:r>
        <w:t xml:space="preserve">Proof: (Of theorem</w:t>
      </w:r>
      <w:r>
        <w:t xml:space="preserve"> </w:t>
      </w:r>
      <w:r>
        <w:t xml:space="preserve">1.1</w:t>
      </w:r>
      <w:r>
        <w:t xml:space="preserve">)</w:t>
      </w:r>
      <w:r>
        <w:t xml:space="preserve"> </w:t>
      </w:r>
    </w:p>
    <w:p>
      <w:pPr>
        <w:pStyle w:val="Compact"/>
      </w:pPr>
      <w:r>
        <w:t xml:space="preserve">Here is a proof</w:t>
      </w:r>
    </w:p>
    <w:p>
      <w:pPr>
        <w:pStyle w:val="Compact"/>
      </w:pPr>
      <w:r>
        <w:t xml:space="preserve">□</w:t>
      </w:r>
    </w:p>
    <w:p>
      <w:pPr>
        <w:pStyle w:val="Compact"/>
      </w:pPr>
    </w:p>
    <w:p>
      <w:pPr>
        <w:pStyle w:val="Compact"/>
      </w:pPr>
      <w:r>
        <w:t xml:space="preserve"> </w:t>
      </w:r>
      <w:r>
        <w:t xml:space="preserve">Proof</w:t>
      </w:r>
      <w:r>
        <w:t xml:space="preserve"> </w:t>
      </w:r>
      <w:r>
        <w:t xml:space="preserve">(Proof of theorem</w:t>
      </w:r>
      <w:r>
        <w:t xml:space="preserve"> </w:t>
      </w:r>
      <w:r>
        <w:t xml:space="preserve">1.1</w:t>
      </w:r>
      <w:r>
        <w:t xml:space="preserve">).</w:t>
      </w:r>
      <w:r>
        <w:t xml:space="preserve"> </w:t>
      </w:r>
      <w:r>
        <w:t xml:space="preserve"> </w:t>
      </w:r>
    </w:p>
    <w:p>
      <w:pPr>
        <w:pStyle w:val="Compact"/>
      </w:pPr>
      <w:r>
        <w:t xml:space="preserve">Here is a proof</w:t>
      </w:r>
    </w:p>
    <w:p>
      <w:pPr>
        <w:pStyle w:val="Compact"/>
      </w:pPr>
      <w:r>
        <w:t xml:space="preserve">□</w:t>
      </w:r>
    </w:p>
    <w:p>
      <w:pPr>
        <w:pStyle w:val="Compact"/>
      </w:pPr>
    </w:p>
    <w:bookmarkStart w:id="23" w:name="prp:prp2"/>
    <w:p>
      <w:pPr>
        <w:pStyle w:val="Compact"/>
      </w:pPr>
      <w:r>
        <w:t xml:space="preserve">Proposition 1.3:</w:t>
      </w:r>
      <w:r>
        <w:t xml:space="preserve"> </w:t>
      </w:r>
    </w:p>
    <w:p>
      <w:pPr>
        <w:pStyle w:val="Compact"/>
      </w:pPr>
      <w:r>
        <w:t xml:space="preserve">Bookdown is needed for things like theorems and internal references</w:t>
      </w:r>
    </w:p>
    <w:bookmarkEnd w:id="23"/>
    <w:p>
      <w:pPr>
        <w:pStyle w:val="Compact"/>
      </w:pPr>
    </w:p>
    <w:p>
      <w:pPr>
        <w:pStyle w:val="Compact"/>
      </w:pPr>
      <w:bookmarkStart w:id="24" w:name="tho:tho1"/>
      <w:r>
        <w:t xml:space="preserve"> </w:t>
      </w:r>
      <w:r>
        <w:t xml:space="preserve">Thought (#Thought:tho1) (Bar of</w:t>
      </w:r>
      <w:r>
        <w:t xml:space="preserve"> </w:t>
      </w:r>
      <w:r>
        <w:t xml:space="preserve">1.1</w:t>
      </w:r>
      <w:r>
        <w:t xml:space="preserve">)</w:t>
      </w:r>
      <w:r>
        <w:t xml:space="preserve"> </w:t>
      </w:r>
      <w:bookmarkEnd w:id="24"/>
    </w:p>
    <w:p>
      <w:pPr>
        <w:pStyle w:val="Compact"/>
      </w:pPr>
      <w:r>
        <w:t xml:space="preserve">You can create new theorem types</w:t>
      </w:r>
    </w:p>
    <w:p>
      <w:pPr>
        <w:pStyle w:val="Compact"/>
      </w:pPr>
    </w:p>
    <w:p>
      <w:pPr>
        <w:pStyle w:val="Compact"/>
      </w:pPr>
      <w:r>
        <w:t xml:space="preserve"> </w:t>
      </w:r>
      <w:r>
        <w:t xml:space="preserve">Defns:</w:t>
      </w:r>
      <w:r>
        <w:t xml:space="preserve"> </w:t>
      </w:r>
    </w:p>
    <w:p>
      <w:pPr>
        <w:pStyle w:val="Compact"/>
      </w:pPr>
      <w:r>
        <w:t xml:space="preserve">You can create new unumbered theorem types</w:t>
      </w:r>
    </w:p>
    <w:p>
      <w:pPr>
        <w:pStyle w:val="Compact"/>
      </w:pPr>
    </w:p>
    <w:p>
      <w:pPr>
        <w:pStyle w:val="Compact"/>
      </w:pPr>
      <w:bookmarkStart w:id="25" w:name="nug:nug1"/>
      <w:r>
        <w:t xml:space="preserve"> </w:t>
      </w:r>
      <w:r>
        <w:t xml:space="preserve">Nugget (#Nugget:nug1)</w:t>
      </w:r>
      <w:r>
        <w:t xml:space="preserve"> </w:t>
      </w:r>
      <w:bookmarkEnd w:id="25"/>
    </w:p>
    <w:p>
      <w:pPr>
        <w:pStyle w:val="Compact"/>
      </w:pPr>
      <w:r>
        <w:t xml:space="preserve">You can create new theorem types</w:t>
      </w:r>
    </w:p>
    <w:p>
      <w:pPr>
        <w:pStyle w:val="Compact"/>
      </w:pPr>
    </w:p>
    <w:p>
      <w:pPr>
        <w:pStyle w:val="Compact"/>
      </w:pPr>
      <w:r>
        <w:t xml:space="preserve"> </w:t>
      </w:r>
      <w:r>
        <w:t xml:space="preserve">Example:</w:t>
      </w:r>
      <w:r>
        <w:t xml:space="preserve"> </w:t>
      </w:r>
    </w:p>
    <w:p>
      <w:pPr>
        <w:pStyle w:val="Compact"/>
      </w:pPr>
      <w:r>
        <w:t xml:space="preserve">An example</w:t>
      </w:r>
    </w:p>
    <w:p>
      <w:pPr>
        <w:pStyle w:val="Compact"/>
      </w:pPr>
    </w:p>
    <w:p>
      <w:pPr>
        <w:pStyle w:val="Compact"/>
      </w:pPr>
      <w:bookmarkStart w:id="26" w:name="sol:sol1"/>
      <w:r>
        <w:t xml:space="preserve"> </w:t>
      </w:r>
      <w:r>
        <w:t xml:space="preserve">Solution (#Solution:sol1)</w:t>
      </w:r>
      <w:r>
        <w:t xml:space="preserve"> </w:t>
      </w:r>
      <w:bookmarkEnd w:id="26"/>
    </w:p>
    <w:p>
      <w:pPr>
        <w:pStyle w:val="Compact"/>
      </w:pPr>
      <w:r>
        <w:t xml:space="preserve">You can create new theorem types</w:t>
      </w:r>
    </w:p>
    <w:p>
      <w:pPr>
        <w:pStyle w:val="Compact"/>
      </w:pPr>
    </w:p>
    <w:p>
      <w:pPr>
        <w:pStyle w:val="Compact"/>
      </w:pPr>
      <w:r>
        <w:t xml:space="preserve"> </w:t>
      </w:r>
      <w:r>
        <w:t xml:space="preserve">Exercises:</w:t>
      </w:r>
      <w:r>
        <w:t xml:space="preserve"> </w:t>
      </w:r>
    </w:p>
    <w:p>
      <w:pPr>
        <w:pStyle w:val="Compact"/>
      </w:pPr>
      <w:r>
        <w:t xml:space="preserve">Here is a question</w:t>
      </w:r>
    </w:p>
    <w:p>
      <w:pPr>
        <w:pStyle w:val="Compact"/>
      </w:pPr>
    </w:p>
    <w:p>
      <w:pPr>
        <w:pStyle w:val="Compact"/>
      </w:pPr>
      <w:r>
        <w:t xml:space="preserve"> </w:t>
      </w:r>
      <w:r>
        <w:t xml:space="preserve">Solution.</w:t>
      </w:r>
      <w:r>
        <w:t xml:space="preserve"> </w:t>
      </w:r>
      <w:r>
        <w:t xml:space="preserve"> </w:t>
      </w:r>
    </w:p>
    <w:p>
      <w:pPr>
        <w:pStyle w:val="Compact"/>
      </w:pPr>
      <w:r>
        <w:t xml:space="preserve">Test</w:t>
      </w:r>
    </w:p>
    <w:p>
      <w:pPr>
        <w:pStyle w:val="Heading1"/>
      </w:pPr>
      <w:bookmarkStart w:id="27" w:name="testing-the-reference-link-back"/>
      <w:r>
        <w:t xml:space="preserve">Testing the reference link back</w:t>
      </w:r>
      <w:bookmarkEnd w:id="27"/>
    </w:p>
    <w:p>
      <w:pPr>
        <w:pStyle w:val="FirstParagraph"/>
      </w:pPr>
      <w:r>
        <w:t xml:space="preserve">Now go to theorem</w:t>
      </w:r>
      <w:r>
        <w:t xml:space="preserve"> </w:t>
      </w:r>
      <w:r>
        <w:t xml:space="preserve">1.1</w:t>
      </w:r>
      <w:r>
        <w:t xml:space="preserve"> </w:t>
      </w:r>
      <w:r>
        <w:t xml:space="preserve">or thought</w:t>
      </w:r>
      <w:r>
        <w:t xml:space="preserve"> </w:t>
      </w:r>
      <w:r>
        <w:t xml:space="preserve">1.1</w:t>
      </w:r>
    </w:p>
    <w:p>
      <w:pPr>
        <w:pStyle w:val="Compact"/>
      </w:pPr>
    </w:p>
    <w:p>
      <w:pPr>
        <w:pStyle w:val="Compact"/>
      </w:pPr>
      <w:r>
        <w:t xml:space="preserve"> </w:t>
      </w:r>
      <w:r>
        <w:t xml:space="preserve">Solution.</w:t>
      </w:r>
      <w:r>
        <w:t xml:space="preserve"> </w:t>
      </w:r>
      <w:r>
        <w:t xml:space="preserve"> </w:t>
      </w:r>
    </w:p>
    <w:p>
      <w:pPr>
        <w:pStyle w:val="Compact"/>
      </w:pPr>
      <w:r>
        <w:t xml:space="preserve">Test</w:t>
      </w:r>
    </w:p>
    <w:p>
      <w:pPr>
        <w:pStyle w:val="Compact"/>
      </w:pPr>
    </w:p>
    <w:p>
      <w:pPr>
        <w:pStyle w:val="Compact"/>
      </w:pPr>
      <w:r>
        <w:t xml:space="preserve">Definition 1.1:</w:t>
      </w:r>
      <w:r>
        <w:t xml:space="preserve"> </w:t>
      </w:r>
    </w:p>
    <w:p>
      <w:pPr>
        <w:pStyle w:val="Compact"/>
      </w:pPr>
      <w:r>
        <w:t xml:space="preserve">Here is a definition</w:t>
      </w:r>
    </w:p>
    <w:p>
      <w:pPr>
        <w:pStyle w:val="Compact"/>
      </w:pPr>
    </w:p>
    <w:p>
      <w:pPr>
        <w:pStyle w:val="Compact"/>
      </w:pPr>
      <w:bookmarkStart w:id="28" w:name="tho:tho1"/>
      <w:r>
        <w:t xml:space="preserve"> </w:t>
      </w:r>
      <w:r>
        <w:t xml:space="preserve">Thought (#Thought:tho1) (Bar of</w:t>
      </w:r>
      <w:r>
        <w:t xml:space="preserve"> </w:t>
      </w:r>
      <w:r>
        <w:t xml:space="preserve">1.1</w:t>
      </w:r>
      <w:r>
        <w:t xml:space="preserve">)</w:t>
      </w:r>
      <w:r>
        <w:t xml:space="preserve"> </w:t>
      </w:r>
      <w:bookmarkEnd w:id="28"/>
    </w:p>
    <w:p>
      <w:pPr>
        <w:pStyle w:val="Compact"/>
      </w:pPr>
      <w:r>
        <w:t xml:space="preserve">You can create new theorem types</w:t>
      </w:r>
    </w:p>
    <w:p>
      <w:pPr>
        <w:pStyle w:val="Compact"/>
      </w:pPr>
      <w:r>
        <w:t xml:space="preserve">Now an actual new thing:</w:t>
      </w:r>
      <w:r>
        <w:t xml:space="preserve"> </w:t>
      </w:r>
    </w:p>
    <w:p>
      <w:pPr>
        <w:pStyle w:val="Compact"/>
      </w:pPr>
      <w:bookmarkStart w:id="29" w:name="tho:tho2"/>
      <w:r>
        <w:t xml:space="preserve"> </w:t>
      </w:r>
      <w:r>
        <w:t xml:space="preserve">Thought (#Thought:tho2)</w:t>
      </w:r>
      <w:r>
        <w:t xml:space="preserve"> </w:t>
      </w:r>
      <w:bookmarkEnd w:id="29"/>
    </w:p>
    <w:p>
      <w:pPr>
        <w:pStyle w:val="Compact"/>
      </w:pPr>
      <w:r>
        <w:t xml:space="preserve">Stuff and nonsense</w:t>
      </w:r>
    </w:p>
    <w:sectPr w:rsidR="001C5290" w:rsidRPr="001C529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003: New theorems, numbering and styles</dc:title>
  <dc:creator>Emma Cliffe, Skills Centre: MASH, University of Bath</dc:creator>
  <cp:keywords/>
  <dcterms:created xsi:type="dcterms:W3CDTF">2020-09-04T13:52:50Z</dcterms:created>
  <dcterms:modified xsi:type="dcterms:W3CDTF">2020-09-04T13:52:50Z</dcterms:modified>
</cp:coreProperties>
</file>