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013: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  <w:r>
        <w:t xml:space="preserve"> </w:t>
      </w:r>
      <w:r>
        <w:t xml:space="preserve">with</w:t>
      </w:r>
      <w:r>
        <w:t xml:space="preserve"> </w:t>
      </w:r>
      <w:r>
        <w:t xml:space="preserve">lists</w:t>
      </w:r>
      <w:r>
        <w:t xml:space="preserve"> </w:t>
      </w:r>
      <w:r>
        <w:t xml:space="preserve">immediately</w:t>
      </w:r>
      <w:r>
        <w:t xml:space="preserve"> </w:t>
      </w:r>
      <w:r>
        <w:t xml:space="preserve">inside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newline</w:t>
      </w:r>
      <w:r>
        <w:t xml:space="preserve"> </w:t>
      </w:r>
      <w:r>
        <w:t xml:space="preserve">present</w:t>
      </w:r>
      <w:r>
        <w:t xml:space="preserve"> </w:t>
      </w:r>
      <w:r>
        <w:t xml:space="preserve">in</w:t>
      </w:r>
      <w:r>
        <w:t xml:space="preserve"> </w:t>
      </w:r>
      <w:r>
        <w:t xml:space="preserve">clear</w:t>
      </w:r>
      <w:r>
        <w:t xml:space="preserve"> </w:t>
      </w:r>
      <w:r>
        <w:t xml:space="preserve">and</w:t>
      </w:r>
      <w:r>
        <w:t xml:space="preserve"> </w:t>
      </w:r>
      <w:r>
        <w:t xml:space="preserve">large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temize-without-theorem"/>
    <w:p>
      <w:pPr>
        <w:pStyle w:val="Heading1"/>
      </w:pPr>
      <w:r>
        <w:t xml:space="preserve">Itemize without theorem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bookmarkEnd w:id="20"/>
    <w:bookmarkStart w:id="32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2" w:name="def:truth"/>
    <w:p>
      <w:pPr>
        <w:pStyle w:val="DefinitionStyle"/>
      </w:pPr>
      <w:bookmarkStart w:id="21" w:name="def:truth"/>
      <w:bookmarkEnd w:id="21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22"/>
    <w:p>
      <w:pPr>
        <w:pStyle w:val="BodyText"/>
      </w:pPr>
    </w:p>
    <w:bookmarkStart w:id="24" w:name="exm:unnamed-chunk-1"/>
    <w:p>
      <w:pPr>
        <w:pStyle w:val="ExampleStyle"/>
      </w:pPr>
      <w:bookmarkStart w:id="23" w:name="exm:unnamed-chunk-1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One</w:t>
      </w:r>
    </w:p>
    <w:p>
      <w:pPr>
        <w:numPr>
          <w:ilvl w:val="0"/>
          <w:numId w:val="1003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Here is an example.</w:t>
      </w:r>
    </w:p>
    <w:bookmarkEnd w:id="24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6" w:name="thm:thm1"/>
    <w:p>
      <w:pPr>
        <w:pStyle w:val="TheoremStyleUpright"/>
      </w:pPr>
      <w:bookmarkStart w:id="25" w:name="thm:thm1"/>
      <w:bookmarkEnd w:id="25"/>
      <w:r>
        <w:rPr>
          <w:rStyle w:val="NameStyle"/>
        </w:rPr>
        <w:t xml:space="preserve">Theorem 2.1 (Foo)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One</w:t>
      </w:r>
    </w:p>
    <w:p>
      <w:pPr>
        <w:numPr>
          <w:ilvl w:val="0"/>
          <w:numId w:val="1004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6"/>
    <w:p>
      <w:pPr>
        <w:pStyle w:val="BodyText"/>
      </w:pPr>
    </w:p>
    <w:bookmarkStart w:id="28" w:name="prp:prp1"/>
    <w:p>
      <w:pPr>
        <w:pStyle w:val="TheoremStyleUpright"/>
      </w:pPr>
      <w:bookmarkStart w:id="27" w:name="prp:prp1"/>
      <w:bookmarkEnd w:id="27"/>
      <w:r>
        <w:rPr>
          <w:rStyle w:val="NameStyle"/>
        </w:rPr>
        <w:t xml:space="preserve">Proposition 2.2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One</w:t>
      </w:r>
    </w:p>
    <w:p>
      <w:pPr>
        <w:numPr>
          <w:ilvl w:val="0"/>
          <w:numId w:val="1005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28"/>
    <w:p>
      <w:pPr>
        <w:pStyle w:val="BodyText"/>
      </w:pPr>
    </w:p>
    <w:bookmarkStart w:id="29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One</w:t>
      </w:r>
    </w:p>
    <w:p>
      <w:pPr>
        <w:numPr>
          <w:ilvl w:val="0"/>
          <w:numId w:val="1006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29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7"/>
        </w:numPr>
        <w:pStyle w:val="Compact"/>
      </w:pPr>
      <w:r>
        <w:t xml:space="preserve">One</w:t>
      </w:r>
    </w:p>
    <w:p>
      <w:pPr>
        <w:numPr>
          <w:ilvl w:val="0"/>
          <w:numId w:val="1007"/>
        </w:numPr>
        <w:pStyle w:val="Compact"/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One</w:t>
      </w:r>
    </w:p>
    <w:p>
      <w:pPr>
        <w:numPr>
          <w:ilvl w:val="0"/>
          <w:numId w:val="1008"/>
        </w:numPr>
        <w:pStyle w:val="Compact"/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One</w:t>
      </w:r>
    </w:p>
    <w:p>
      <w:pPr>
        <w:numPr>
          <w:ilvl w:val="0"/>
          <w:numId w:val="1009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0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2.2:</w:t>
      </w:r>
      <w:r>
        <w:rPr>
          <w:rStyle w:val="NameStyle"/>
        </w:rP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</w:p>
    <w:p>
      <w:pPr>
        <w:numPr>
          <w:ilvl w:val="0"/>
          <w:numId w:val="1010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</w:p>
    <w:p>
      <w:pPr>
        <w:numPr>
          <w:ilvl w:val="0"/>
          <w:numId w:val="1011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1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2.1:</w:t>
      </w:r>
      <w:r>
        <w:rPr>
          <w:rStyle w:val="NameStyle"/>
        </w:rP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One</w:t>
      </w:r>
    </w:p>
    <w:p>
      <w:pPr>
        <w:numPr>
          <w:ilvl w:val="0"/>
          <w:numId w:val="1012"/>
        </w:numPr>
        <w:pStyle w:val="Compact"/>
      </w:pPr>
      <w:r>
        <w:t xml:space="preserve">Two</w:t>
      </w:r>
    </w:p>
    <w:p>
      <w:pPr>
        <w:pStyle w:val="Proof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One</w:t>
      </w:r>
    </w:p>
    <w:p>
      <w:pPr>
        <w:numPr>
          <w:ilvl w:val="0"/>
          <w:numId w:val="1013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4"/>
        </w:numPr>
        <w:pStyle w:val="Compact"/>
      </w:pPr>
      <w:r>
        <w:t xml:space="preserve">One</w:t>
      </w:r>
    </w:p>
    <w:p>
      <w:pPr>
        <w:numPr>
          <w:ilvl w:val="0"/>
          <w:numId w:val="1014"/>
        </w:numPr>
        <w:pStyle w:val="Compact"/>
      </w:pPr>
      <w:r>
        <w:t xml:space="preserve">Two</w:t>
      </w:r>
    </w:p>
    <w:p>
      <w:pPr>
        <w:pStyle w:val="ProofStyle"/>
      </w:pPr>
      <w:r>
        <w:t xml:space="preserve">Test</w:t>
      </w:r>
    </w:p>
    <w:bookmarkEnd w:id="32"/>
    <w:bookmarkStart w:id="37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2.1</w:t>
      </w:r>
      <w:r>
        <w:t xml:space="preserve"> </w:t>
      </w:r>
      <w:r>
        <w:t xml:space="preserve">or thought</w:t>
      </w:r>
      <w:r>
        <w:t xml:space="preserve"> </w:t>
      </w:r>
      <w:r>
        <w:t xml:space="preserve">2.1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5"/>
        </w:numPr>
        <w:pStyle w:val="Compact"/>
      </w:pPr>
      <w:r>
        <w:t xml:space="preserve">One</w:t>
      </w:r>
    </w:p>
    <w:p>
      <w:pPr>
        <w:numPr>
          <w:ilvl w:val="0"/>
          <w:numId w:val="1015"/>
        </w:numPr>
        <w:pStyle w:val="Compact"/>
      </w:pPr>
      <w:r>
        <w:t xml:space="preserve">Two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4" w:name="def:truth"/>
    <w:p>
      <w:pPr>
        <w:pStyle w:val="DefinitionStyle"/>
      </w:pPr>
      <w:bookmarkStart w:id="33" w:name="def:truth"/>
      <w:bookmarkEnd w:id="33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One</w:t>
      </w:r>
    </w:p>
    <w:p>
      <w:pPr>
        <w:numPr>
          <w:ilvl w:val="0"/>
          <w:numId w:val="1016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34"/>
    <w:p>
      <w:pPr>
        <w:pStyle w:val="BodyText"/>
      </w:pPr>
    </w:p>
    <w:bookmarkStart w:id="35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17"/>
        </w:numPr>
        <w:pStyle w:val="Compact"/>
      </w:pPr>
      <w:r>
        <w:t xml:space="preserve">One</w:t>
      </w:r>
    </w:p>
    <w:p>
      <w:pPr>
        <w:numPr>
          <w:ilvl w:val="0"/>
          <w:numId w:val="1017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35"/>
    <w:p>
      <w:pPr>
        <w:pStyle w:val="BodyText"/>
      </w:pPr>
      <w:r>
        <w:t xml:space="preserve">Now an actual new thing:</w:t>
      </w:r>
      <w:r>
        <w:t xml:space="preserve"> </w:t>
      </w:r>
    </w:p>
    <w:bookmarkStart w:id="36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3.1:</w:t>
      </w:r>
      <w:r>
        <w:rPr>
          <w:rStyle w:val="NameStyle"/>
        </w:rPr>
        <w:t xml:space="preserve"> </w:t>
      </w:r>
    </w:p>
    <w:p>
      <w:pPr>
        <w:numPr>
          <w:ilvl w:val="0"/>
          <w:numId w:val="1018"/>
        </w:numPr>
        <w:pStyle w:val="Compact"/>
      </w:pPr>
      <w:r>
        <w:t xml:space="preserve">One</w:t>
      </w:r>
    </w:p>
    <w:p>
      <w:pPr>
        <w:numPr>
          <w:ilvl w:val="0"/>
          <w:numId w:val="1018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Stuff and nonsense</w:t>
      </w:r>
    </w:p>
    <w:bookmarkEnd w:id="36"/>
    <w:bookmarkEnd w:id="3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013: New theorems, numbering and styles with lists immediately inside and a newline present in clear and large</dc:title>
  <dc:creator>Emma Cliffe, Skills Centre: MASH, University of Bath</dc:creator>
  <cp:keywords/>
  <dcterms:created xsi:type="dcterms:W3CDTF">2023-10-11T21:31:51Z</dcterms:created>
  <dcterms:modified xsi:type="dcterms:W3CDTF">2023-10-11T21:31:51Z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