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D03D0" w14:textId="4990A1DD" w:rsidR="00286A39" w:rsidRDefault="00D64E52">
      <w:pPr>
        <w:pStyle w:val="Heading1"/>
      </w:pPr>
      <w:bookmarkStart w:id="0" w:name="_11wolrr5hq0s" w:colFirst="0" w:colLast="0"/>
      <w:bookmarkStart w:id="1" w:name="_Toc82021745"/>
      <w:bookmarkEnd w:id="0"/>
      <w:r>
        <w:t>For Managers: Dyslexia</w:t>
      </w:r>
      <w:bookmarkEnd w:id="1"/>
    </w:p>
    <w:p w14:paraId="05681044" w14:textId="77777777" w:rsidR="00286A39" w:rsidRDefault="00D64E52">
      <w:pPr>
        <w:pStyle w:val="Heading2"/>
      </w:pPr>
      <w:bookmarkStart w:id="2" w:name="_r4stkl42o3bp" w:colFirst="0" w:colLast="0"/>
      <w:bookmarkStart w:id="3" w:name="_Toc82021746"/>
      <w:bookmarkEnd w:id="2"/>
      <w:r>
        <w:t>Further introduction</w:t>
      </w:r>
      <w:bookmarkEnd w:id="3"/>
      <w:r>
        <w:t xml:space="preserve"> </w:t>
      </w:r>
      <w:r>
        <w:tab/>
      </w:r>
    </w:p>
    <w:p w14:paraId="0444C20B" w14:textId="59DD5C9A" w:rsidR="00286A39" w:rsidRDefault="00D64E52">
      <w:r>
        <w:t>“Dyslexia is likely to be present at birth and to be lifelong in its effects. It is characterised by difficulties with phonological processing, rapid naming</w:t>
      </w:r>
      <w:r w:rsidR="0074617D">
        <w:t xml:space="preserve"> [or rapid automatic word retrieval]</w:t>
      </w:r>
      <w:r>
        <w:t>, working memory, processing speed and the automatic development of skills that may not match up to an individual’s other cognitive abilities. It tends to be resistant to conventional teaching methods, but its effects can be mitigated by appropriately specific intervention…” (BDA, 2007)</w:t>
      </w:r>
      <w:r w:rsidR="0074617D">
        <w:t xml:space="preserve">. </w:t>
      </w:r>
    </w:p>
    <w:p w14:paraId="5CD4E275" w14:textId="6762FD32" w:rsidR="00286A39" w:rsidRDefault="00D64E52">
      <w:r>
        <w:t xml:space="preserve">A dyslexic student thinks in </w:t>
      </w:r>
      <w:proofErr w:type="gramStart"/>
      <w:r>
        <w:t>different ways</w:t>
      </w:r>
      <w:proofErr w:type="gramEnd"/>
      <w:r>
        <w:t xml:space="preserve">, often more visually and can have good insight. They are </w:t>
      </w:r>
      <w:proofErr w:type="gramStart"/>
      <w:r>
        <w:t>frequently</w:t>
      </w:r>
      <w:proofErr w:type="gramEnd"/>
      <w:r>
        <w:t xml:space="preserve"> good mathematicians. However, there will be some issues with reading, writing or memory.</w:t>
      </w:r>
    </w:p>
    <w:sdt>
      <w:sdtPr>
        <w:rPr>
          <w:rFonts w:ascii="Arial" w:eastAsia="Arial" w:hAnsi="Arial" w:cs="Arial"/>
          <w:color w:val="auto"/>
          <w:sz w:val="24"/>
          <w:szCs w:val="24"/>
          <w:lang w:val="en-GB" w:eastAsia="en-GB"/>
        </w:rPr>
        <w:id w:val="-342934110"/>
        <w:docPartObj>
          <w:docPartGallery w:val="Table of Contents"/>
          <w:docPartUnique/>
        </w:docPartObj>
      </w:sdtPr>
      <w:sdtEndPr>
        <w:rPr>
          <w:b/>
          <w:bCs/>
          <w:noProof/>
        </w:rPr>
      </w:sdtEndPr>
      <w:sdtContent>
        <w:p w14:paraId="2AFBF5DB" w14:textId="59AA4401" w:rsidR="000636E3" w:rsidRDefault="000636E3">
          <w:pPr>
            <w:pStyle w:val="TOCHeading"/>
          </w:pPr>
          <w:r>
            <w:t>Contents</w:t>
          </w:r>
        </w:p>
        <w:p w14:paraId="55371260" w14:textId="75B2F27D" w:rsidR="00C71E62" w:rsidRDefault="000636E3">
          <w:pPr>
            <w:pStyle w:val="TOC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2021745" w:history="1">
            <w:r w:rsidR="00C71E62" w:rsidRPr="005F64FD">
              <w:rPr>
                <w:rStyle w:val="Hyperlink"/>
                <w:noProof/>
              </w:rPr>
              <w:t>For Managers: Dyslexia</w:t>
            </w:r>
            <w:r w:rsidR="00C71E62">
              <w:rPr>
                <w:noProof/>
                <w:webHidden/>
              </w:rPr>
              <w:tab/>
            </w:r>
            <w:r w:rsidR="00C71E62">
              <w:rPr>
                <w:noProof/>
                <w:webHidden/>
              </w:rPr>
              <w:fldChar w:fldCharType="begin"/>
            </w:r>
            <w:r w:rsidR="00C71E62">
              <w:rPr>
                <w:noProof/>
                <w:webHidden/>
              </w:rPr>
              <w:instrText xml:space="preserve"> PAGEREF _Toc82021745 \h </w:instrText>
            </w:r>
            <w:r w:rsidR="00C71E62">
              <w:rPr>
                <w:noProof/>
                <w:webHidden/>
              </w:rPr>
            </w:r>
            <w:r w:rsidR="00C71E62">
              <w:rPr>
                <w:noProof/>
                <w:webHidden/>
              </w:rPr>
              <w:fldChar w:fldCharType="separate"/>
            </w:r>
            <w:r w:rsidR="00C71E62">
              <w:rPr>
                <w:noProof/>
                <w:webHidden/>
              </w:rPr>
              <w:t>1</w:t>
            </w:r>
            <w:r w:rsidR="00C71E62">
              <w:rPr>
                <w:noProof/>
                <w:webHidden/>
              </w:rPr>
              <w:fldChar w:fldCharType="end"/>
            </w:r>
          </w:hyperlink>
        </w:p>
        <w:p w14:paraId="3CC8DD0B" w14:textId="08860FAE" w:rsidR="00C71E62" w:rsidRDefault="00C71E62">
          <w:pPr>
            <w:pStyle w:val="TOC2"/>
            <w:tabs>
              <w:tab w:val="right" w:leader="dot" w:pos="9736"/>
            </w:tabs>
            <w:rPr>
              <w:rFonts w:asciiTheme="minorHAnsi" w:eastAsiaTheme="minorEastAsia" w:hAnsiTheme="minorHAnsi" w:cstheme="minorBidi"/>
              <w:noProof/>
              <w:sz w:val="22"/>
              <w:szCs w:val="22"/>
            </w:rPr>
          </w:pPr>
          <w:hyperlink w:anchor="_Toc82021746" w:history="1">
            <w:r w:rsidRPr="005F64FD">
              <w:rPr>
                <w:rStyle w:val="Hyperlink"/>
                <w:noProof/>
              </w:rPr>
              <w:t>Further introduction</w:t>
            </w:r>
            <w:r>
              <w:rPr>
                <w:noProof/>
                <w:webHidden/>
              </w:rPr>
              <w:tab/>
            </w:r>
            <w:r>
              <w:rPr>
                <w:noProof/>
                <w:webHidden/>
              </w:rPr>
              <w:fldChar w:fldCharType="begin"/>
            </w:r>
            <w:r>
              <w:rPr>
                <w:noProof/>
                <w:webHidden/>
              </w:rPr>
              <w:instrText xml:space="preserve"> PAGEREF _Toc82021746 \h </w:instrText>
            </w:r>
            <w:r>
              <w:rPr>
                <w:noProof/>
                <w:webHidden/>
              </w:rPr>
            </w:r>
            <w:r>
              <w:rPr>
                <w:noProof/>
                <w:webHidden/>
              </w:rPr>
              <w:fldChar w:fldCharType="separate"/>
            </w:r>
            <w:r>
              <w:rPr>
                <w:noProof/>
                <w:webHidden/>
              </w:rPr>
              <w:t>1</w:t>
            </w:r>
            <w:r>
              <w:rPr>
                <w:noProof/>
                <w:webHidden/>
              </w:rPr>
              <w:fldChar w:fldCharType="end"/>
            </w:r>
          </w:hyperlink>
        </w:p>
        <w:p w14:paraId="00D4C59E" w14:textId="15DBDC44" w:rsidR="00C71E62" w:rsidRDefault="00C71E62">
          <w:pPr>
            <w:pStyle w:val="TOC2"/>
            <w:tabs>
              <w:tab w:val="right" w:leader="dot" w:pos="9736"/>
            </w:tabs>
            <w:rPr>
              <w:rFonts w:asciiTheme="minorHAnsi" w:eastAsiaTheme="minorEastAsia" w:hAnsiTheme="minorHAnsi" w:cstheme="minorBidi"/>
              <w:noProof/>
              <w:sz w:val="22"/>
              <w:szCs w:val="22"/>
            </w:rPr>
          </w:pPr>
          <w:hyperlink w:anchor="_Toc82021747" w:history="1">
            <w:r w:rsidRPr="005F64FD">
              <w:rPr>
                <w:rStyle w:val="Hyperlink"/>
                <w:noProof/>
              </w:rPr>
              <w:t>Recommended provision</w:t>
            </w:r>
            <w:r>
              <w:rPr>
                <w:noProof/>
                <w:webHidden/>
              </w:rPr>
              <w:tab/>
            </w:r>
            <w:r>
              <w:rPr>
                <w:noProof/>
                <w:webHidden/>
              </w:rPr>
              <w:fldChar w:fldCharType="begin"/>
            </w:r>
            <w:r>
              <w:rPr>
                <w:noProof/>
                <w:webHidden/>
              </w:rPr>
              <w:instrText xml:space="preserve"> PAGEREF _Toc82021747 \h </w:instrText>
            </w:r>
            <w:r>
              <w:rPr>
                <w:noProof/>
                <w:webHidden/>
              </w:rPr>
            </w:r>
            <w:r>
              <w:rPr>
                <w:noProof/>
                <w:webHidden/>
              </w:rPr>
              <w:fldChar w:fldCharType="separate"/>
            </w:r>
            <w:r>
              <w:rPr>
                <w:noProof/>
                <w:webHidden/>
              </w:rPr>
              <w:t>1</w:t>
            </w:r>
            <w:r>
              <w:rPr>
                <w:noProof/>
                <w:webHidden/>
              </w:rPr>
              <w:fldChar w:fldCharType="end"/>
            </w:r>
          </w:hyperlink>
        </w:p>
        <w:p w14:paraId="7DADF0F9" w14:textId="798CEC41" w:rsidR="00C71E62" w:rsidRDefault="00C71E62">
          <w:pPr>
            <w:pStyle w:val="TOC3"/>
            <w:tabs>
              <w:tab w:val="right" w:leader="dot" w:pos="9736"/>
            </w:tabs>
            <w:rPr>
              <w:rFonts w:asciiTheme="minorHAnsi" w:eastAsiaTheme="minorEastAsia" w:hAnsiTheme="minorHAnsi" w:cstheme="minorBidi"/>
              <w:noProof/>
              <w:sz w:val="22"/>
              <w:szCs w:val="22"/>
            </w:rPr>
          </w:pPr>
          <w:hyperlink w:anchor="_Toc82021748" w:history="1">
            <w:r w:rsidRPr="005F64FD">
              <w:rPr>
                <w:rStyle w:val="Hyperlink"/>
                <w:noProof/>
              </w:rPr>
              <w:t>Equipment and software</w:t>
            </w:r>
            <w:r>
              <w:rPr>
                <w:noProof/>
                <w:webHidden/>
              </w:rPr>
              <w:tab/>
            </w:r>
            <w:r>
              <w:rPr>
                <w:noProof/>
                <w:webHidden/>
              </w:rPr>
              <w:fldChar w:fldCharType="begin"/>
            </w:r>
            <w:r>
              <w:rPr>
                <w:noProof/>
                <w:webHidden/>
              </w:rPr>
              <w:instrText xml:space="preserve"> PAGEREF _Toc82021748 \h </w:instrText>
            </w:r>
            <w:r>
              <w:rPr>
                <w:noProof/>
                <w:webHidden/>
              </w:rPr>
            </w:r>
            <w:r>
              <w:rPr>
                <w:noProof/>
                <w:webHidden/>
              </w:rPr>
              <w:fldChar w:fldCharType="separate"/>
            </w:r>
            <w:r>
              <w:rPr>
                <w:noProof/>
                <w:webHidden/>
              </w:rPr>
              <w:t>1</w:t>
            </w:r>
            <w:r>
              <w:rPr>
                <w:noProof/>
                <w:webHidden/>
              </w:rPr>
              <w:fldChar w:fldCharType="end"/>
            </w:r>
          </w:hyperlink>
        </w:p>
        <w:p w14:paraId="1502719A" w14:textId="62078588" w:rsidR="00C71E62" w:rsidRDefault="00C71E62">
          <w:pPr>
            <w:pStyle w:val="TOC3"/>
            <w:tabs>
              <w:tab w:val="right" w:leader="dot" w:pos="9736"/>
            </w:tabs>
            <w:rPr>
              <w:rFonts w:asciiTheme="minorHAnsi" w:eastAsiaTheme="minorEastAsia" w:hAnsiTheme="minorHAnsi" w:cstheme="minorBidi"/>
              <w:noProof/>
              <w:sz w:val="22"/>
              <w:szCs w:val="22"/>
            </w:rPr>
          </w:pPr>
          <w:hyperlink w:anchor="_Toc82021749" w:history="1">
            <w:r w:rsidRPr="005F64FD">
              <w:rPr>
                <w:rStyle w:val="Hyperlink"/>
                <w:noProof/>
              </w:rPr>
              <w:t>Physical learning environment</w:t>
            </w:r>
            <w:r>
              <w:rPr>
                <w:noProof/>
                <w:webHidden/>
              </w:rPr>
              <w:tab/>
            </w:r>
            <w:r>
              <w:rPr>
                <w:noProof/>
                <w:webHidden/>
              </w:rPr>
              <w:fldChar w:fldCharType="begin"/>
            </w:r>
            <w:r>
              <w:rPr>
                <w:noProof/>
                <w:webHidden/>
              </w:rPr>
              <w:instrText xml:space="preserve"> PAGEREF _Toc82021749 \h </w:instrText>
            </w:r>
            <w:r>
              <w:rPr>
                <w:noProof/>
                <w:webHidden/>
              </w:rPr>
            </w:r>
            <w:r>
              <w:rPr>
                <w:noProof/>
                <w:webHidden/>
              </w:rPr>
              <w:fldChar w:fldCharType="separate"/>
            </w:r>
            <w:r>
              <w:rPr>
                <w:noProof/>
                <w:webHidden/>
              </w:rPr>
              <w:t>2</w:t>
            </w:r>
            <w:r>
              <w:rPr>
                <w:noProof/>
                <w:webHidden/>
              </w:rPr>
              <w:fldChar w:fldCharType="end"/>
            </w:r>
          </w:hyperlink>
        </w:p>
        <w:p w14:paraId="19CCEA9A" w14:textId="2692AC96" w:rsidR="00C71E62" w:rsidRDefault="00C71E62">
          <w:pPr>
            <w:pStyle w:val="TOC3"/>
            <w:tabs>
              <w:tab w:val="right" w:leader="dot" w:pos="9736"/>
            </w:tabs>
            <w:rPr>
              <w:rFonts w:asciiTheme="minorHAnsi" w:eastAsiaTheme="minorEastAsia" w:hAnsiTheme="minorHAnsi" w:cstheme="minorBidi"/>
              <w:noProof/>
              <w:sz w:val="22"/>
              <w:szCs w:val="22"/>
            </w:rPr>
          </w:pPr>
          <w:hyperlink w:anchor="_Toc82021750" w:history="1">
            <w:r w:rsidRPr="005F64FD">
              <w:rPr>
                <w:rStyle w:val="Hyperlink"/>
                <w:noProof/>
              </w:rPr>
              <w:t>Online learning environment</w:t>
            </w:r>
            <w:r>
              <w:rPr>
                <w:noProof/>
                <w:webHidden/>
              </w:rPr>
              <w:tab/>
            </w:r>
            <w:r>
              <w:rPr>
                <w:noProof/>
                <w:webHidden/>
              </w:rPr>
              <w:fldChar w:fldCharType="begin"/>
            </w:r>
            <w:r>
              <w:rPr>
                <w:noProof/>
                <w:webHidden/>
              </w:rPr>
              <w:instrText xml:space="preserve"> PAGEREF _Toc82021750 \h </w:instrText>
            </w:r>
            <w:r>
              <w:rPr>
                <w:noProof/>
                <w:webHidden/>
              </w:rPr>
            </w:r>
            <w:r>
              <w:rPr>
                <w:noProof/>
                <w:webHidden/>
              </w:rPr>
              <w:fldChar w:fldCharType="separate"/>
            </w:r>
            <w:r>
              <w:rPr>
                <w:noProof/>
                <w:webHidden/>
              </w:rPr>
              <w:t>2</w:t>
            </w:r>
            <w:r>
              <w:rPr>
                <w:noProof/>
                <w:webHidden/>
              </w:rPr>
              <w:fldChar w:fldCharType="end"/>
            </w:r>
          </w:hyperlink>
        </w:p>
        <w:p w14:paraId="6550DEA0" w14:textId="161FBD05" w:rsidR="00C71E62" w:rsidRDefault="00C71E62">
          <w:pPr>
            <w:pStyle w:val="TOC3"/>
            <w:tabs>
              <w:tab w:val="right" w:leader="dot" w:pos="9736"/>
            </w:tabs>
            <w:rPr>
              <w:rFonts w:asciiTheme="minorHAnsi" w:eastAsiaTheme="minorEastAsia" w:hAnsiTheme="minorHAnsi" w:cstheme="minorBidi"/>
              <w:noProof/>
              <w:sz w:val="22"/>
              <w:szCs w:val="22"/>
            </w:rPr>
          </w:pPr>
          <w:hyperlink w:anchor="_Toc82021751" w:history="1">
            <w:r w:rsidRPr="005F64FD">
              <w:rPr>
                <w:rStyle w:val="Hyperlink"/>
                <w:noProof/>
              </w:rPr>
              <w:t>Additional/alternative provision</w:t>
            </w:r>
            <w:r>
              <w:rPr>
                <w:noProof/>
                <w:webHidden/>
              </w:rPr>
              <w:tab/>
            </w:r>
            <w:r>
              <w:rPr>
                <w:noProof/>
                <w:webHidden/>
              </w:rPr>
              <w:fldChar w:fldCharType="begin"/>
            </w:r>
            <w:r>
              <w:rPr>
                <w:noProof/>
                <w:webHidden/>
              </w:rPr>
              <w:instrText xml:space="preserve"> PAGEREF _Toc82021751 \h </w:instrText>
            </w:r>
            <w:r>
              <w:rPr>
                <w:noProof/>
                <w:webHidden/>
              </w:rPr>
            </w:r>
            <w:r>
              <w:rPr>
                <w:noProof/>
                <w:webHidden/>
              </w:rPr>
              <w:fldChar w:fldCharType="separate"/>
            </w:r>
            <w:r>
              <w:rPr>
                <w:noProof/>
                <w:webHidden/>
              </w:rPr>
              <w:t>2</w:t>
            </w:r>
            <w:r>
              <w:rPr>
                <w:noProof/>
                <w:webHidden/>
              </w:rPr>
              <w:fldChar w:fldCharType="end"/>
            </w:r>
          </w:hyperlink>
        </w:p>
        <w:p w14:paraId="6A79814E" w14:textId="3DC66353" w:rsidR="00C71E62" w:rsidRDefault="00C71E62">
          <w:pPr>
            <w:pStyle w:val="TOC3"/>
            <w:tabs>
              <w:tab w:val="right" w:leader="dot" w:pos="9736"/>
            </w:tabs>
            <w:rPr>
              <w:rFonts w:asciiTheme="minorHAnsi" w:eastAsiaTheme="minorEastAsia" w:hAnsiTheme="minorHAnsi" w:cstheme="minorBidi"/>
              <w:noProof/>
              <w:sz w:val="22"/>
              <w:szCs w:val="22"/>
            </w:rPr>
          </w:pPr>
          <w:hyperlink w:anchor="_Toc82021752" w:history="1">
            <w:r w:rsidRPr="005F64FD">
              <w:rPr>
                <w:rStyle w:val="Hyperlink"/>
                <w:noProof/>
              </w:rPr>
              <w:t>Tutor training</w:t>
            </w:r>
            <w:r>
              <w:rPr>
                <w:noProof/>
                <w:webHidden/>
              </w:rPr>
              <w:tab/>
            </w:r>
            <w:r>
              <w:rPr>
                <w:noProof/>
                <w:webHidden/>
              </w:rPr>
              <w:fldChar w:fldCharType="begin"/>
            </w:r>
            <w:r>
              <w:rPr>
                <w:noProof/>
                <w:webHidden/>
              </w:rPr>
              <w:instrText xml:space="preserve"> PAGEREF _Toc82021752 \h </w:instrText>
            </w:r>
            <w:r>
              <w:rPr>
                <w:noProof/>
                <w:webHidden/>
              </w:rPr>
            </w:r>
            <w:r>
              <w:rPr>
                <w:noProof/>
                <w:webHidden/>
              </w:rPr>
              <w:fldChar w:fldCharType="separate"/>
            </w:r>
            <w:r>
              <w:rPr>
                <w:noProof/>
                <w:webHidden/>
              </w:rPr>
              <w:t>2</w:t>
            </w:r>
            <w:r>
              <w:rPr>
                <w:noProof/>
                <w:webHidden/>
              </w:rPr>
              <w:fldChar w:fldCharType="end"/>
            </w:r>
          </w:hyperlink>
        </w:p>
        <w:p w14:paraId="52627DBA" w14:textId="08E803E4" w:rsidR="00C71E62" w:rsidRDefault="00C71E62">
          <w:pPr>
            <w:pStyle w:val="TOC2"/>
            <w:tabs>
              <w:tab w:val="right" w:leader="dot" w:pos="9736"/>
            </w:tabs>
            <w:rPr>
              <w:rFonts w:asciiTheme="minorHAnsi" w:eastAsiaTheme="minorEastAsia" w:hAnsiTheme="minorHAnsi" w:cstheme="minorBidi"/>
              <w:noProof/>
              <w:sz w:val="22"/>
              <w:szCs w:val="22"/>
            </w:rPr>
          </w:pPr>
          <w:hyperlink w:anchor="_Toc82021753" w:history="1">
            <w:r w:rsidRPr="005F64FD">
              <w:rPr>
                <w:rStyle w:val="Hyperlink"/>
                <w:noProof/>
              </w:rPr>
              <w:t>Working with other university services</w:t>
            </w:r>
            <w:r>
              <w:rPr>
                <w:noProof/>
                <w:webHidden/>
              </w:rPr>
              <w:tab/>
            </w:r>
            <w:r>
              <w:rPr>
                <w:noProof/>
                <w:webHidden/>
              </w:rPr>
              <w:fldChar w:fldCharType="begin"/>
            </w:r>
            <w:r>
              <w:rPr>
                <w:noProof/>
                <w:webHidden/>
              </w:rPr>
              <w:instrText xml:space="preserve"> PAGEREF _Toc82021753 \h </w:instrText>
            </w:r>
            <w:r>
              <w:rPr>
                <w:noProof/>
                <w:webHidden/>
              </w:rPr>
            </w:r>
            <w:r>
              <w:rPr>
                <w:noProof/>
                <w:webHidden/>
              </w:rPr>
              <w:fldChar w:fldCharType="separate"/>
            </w:r>
            <w:r>
              <w:rPr>
                <w:noProof/>
                <w:webHidden/>
              </w:rPr>
              <w:t>2</w:t>
            </w:r>
            <w:r>
              <w:rPr>
                <w:noProof/>
                <w:webHidden/>
              </w:rPr>
              <w:fldChar w:fldCharType="end"/>
            </w:r>
          </w:hyperlink>
        </w:p>
        <w:p w14:paraId="277E3418" w14:textId="732A1D63" w:rsidR="00C71E62" w:rsidRDefault="00C71E62">
          <w:pPr>
            <w:pStyle w:val="TOC2"/>
            <w:tabs>
              <w:tab w:val="right" w:leader="dot" w:pos="9736"/>
            </w:tabs>
            <w:rPr>
              <w:rFonts w:asciiTheme="minorHAnsi" w:eastAsiaTheme="minorEastAsia" w:hAnsiTheme="minorHAnsi" w:cstheme="minorBidi"/>
              <w:noProof/>
              <w:sz w:val="22"/>
              <w:szCs w:val="22"/>
            </w:rPr>
          </w:pPr>
          <w:hyperlink w:anchor="_Toc82021754" w:history="1">
            <w:r w:rsidRPr="005F64FD">
              <w:rPr>
                <w:rStyle w:val="Hyperlink"/>
                <w:noProof/>
              </w:rPr>
              <w:t>Recommended reading</w:t>
            </w:r>
            <w:r>
              <w:rPr>
                <w:noProof/>
                <w:webHidden/>
              </w:rPr>
              <w:tab/>
            </w:r>
            <w:r>
              <w:rPr>
                <w:noProof/>
                <w:webHidden/>
              </w:rPr>
              <w:fldChar w:fldCharType="begin"/>
            </w:r>
            <w:r>
              <w:rPr>
                <w:noProof/>
                <w:webHidden/>
              </w:rPr>
              <w:instrText xml:space="preserve"> PAGEREF _Toc82021754 \h </w:instrText>
            </w:r>
            <w:r>
              <w:rPr>
                <w:noProof/>
                <w:webHidden/>
              </w:rPr>
            </w:r>
            <w:r>
              <w:rPr>
                <w:noProof/>
                <w:webHidden/>
              </w:rPr>
              <w:fldChar w:fldCharType="separate"/>
            </w:r>
            <w:r>
              <w:rPr>
                <w:noProof/>
                <w:webHidden/>
              </w:rPr>
              <w:t>2</w:t>
            </w:r>
            <w:r>
              <w:rPr>
                <w:noProof/>
                <w:webHidden/>
              </w:rPr>
              <w:fldChar w:fldCharType="end"/>
            </w:r>
          </w:hyperlink>
        </w:p>
        <w:p w14:paraId="1F1390E7" w14:textId="2FA1494C" w:rsidR="000636E3" w:rsidRDefault="000636E3">
          <w:r>
            <w:rPr>
              <w:b/>
              <w:bCs/>
              <w:noProof/>
            </w:rPr>
            <w:fldChar w:fldCharType="end"/>
          </w:r>
        </w:p>
      </w:sdtContent>
    </w:sdt>
    <w:p w14:paraId="6E0080C3" w14:textId="17CD476E" w:rsidR="00286A39" w:rsidRDefault="00D64E52">
      <w:pPr>
        <w:pStyle w:val="Heading2"/>
      </w:pPr>
      <w:bookmarkStart w:id="4" w:name="_ir6fvxwohrgi" w:colFirst="0" w:colLast="0"/>
      <w:bookmarkStart w:id="5" w:name="_Toc82021747"/>
      <w:bookmarkEnd w:id="4"/>
      <w:r>
        <w:t>Recommended provision</w:t>
      </w:r>
      <w:bookmarkEnd w:id="5"/>
    </w:p>
    <w:p w14:paraId="2458A603" w14:textId="61A5F93F" w:rsidR="00286A39" w:rsidRDefault="00D64E52">
      <w:pPr>
        <w:pStyle w:val="Heading3"/>
      </w:pPr>
      <w:bookmarkStart w:id="6" w:name="_b2xdui8aht8k" w:colFirst="0" w:colLast="0"/>
      <w:bookmarkStart w:id="7" w:name="_Toc82021748"/>
      <w:bookmarkEnd w:id="6"/>
      <w:r>
        <w:t>Equipment and software</w:t>
      </w:r>
      <w:bookmarkEnd w:id="7"/>
    </w:p>
    <w:p w14:paraId="77E58D97" w14:textId="3BD3861D" w:rsidR="00286A39" w:rsidRDefault="00D64E52">
      <w:r>
        <w:t xml:space="preserve">It </w:t>
      </w:r>
      <w:proofErr w:type="gramStart"/>
      <w:r>
        <w:t>is recommended</w:t>
      </w:r>
      <w:proofErr w:type="gramEnd"/>
      <w:r>
        <w:t xml:space="preserve"> that you have the following equipment available for helping students with dyslexia:</w:t>
      </w:r>
    </w:p>
    <w:p w14:paraId="2D5EB2FB" w14:textId="12DCE259" w:rsidR="00CA42DA" w:rsidRDefault="00CA42DA">
      <w:pPr>
        <w:numPr>
          <w:ilvl w:val="0"/>
          <w:numId w:val="2"/>
        </w:numPr>
        <w:spacing w:after="0"/>
      </w:pPr>
      <w:r>
        <w:t>Manipulatives</w:t>
      </w:r>
    </w:p>
    <w:p w14:paraId="3C75C527" w14:textId="576A8AE1" w:rsidR="00286A39" w:rsidRDefault="00D64E52">
      <w:pPr>
        <w:numPr>
          <w:ilvl w:val="0"/>
          <w:numId w:val="2"/>
        </w:numPr>
        <w:spacing w:after="0"/>
      </w:pPr>
      <w:r>
        <w:t>Highlighters</w:t>
      </w:r>
    </w:p>
    <w:p w14:paraId="0D194735" w14:textId="126C8392" w:rsidR="00286A39" w:rsidRDefault="008372CC">
      <w:pPr>
        <w:numPr>
          <w:ilvl w:val="0"/>
          <w:numId w:val="2"/>
        </w:numPr>
        <w:spacing w:after="0"/>
      </w:pPr>
      <w:r>
        <w:t>A variety of light</w:t>
      </w:r>
      <w:r w:rsidR="00F92414">
        <w:t xml:space="preserve"> but</w:t>
      </w:r>
      <w:r>
        <w:t xml:space="preserve"> coloured/off-white </w:t>
      </w:r>
      <w:r w:rsidR="00D64E52">
        <w:t>paper</w:t>
      </w:r>
      <w:r>
        <w:t xml:space="preserve"> </w:t>
      </w:r>
    </w:p>
    <w:p w14:paraId="1DCD6E29" w14:textId="77777777" w:rsidR="00286A39" w:rsidRDefault="00D64E52">
      <w:pPr>
        <w:numPr>
          <w:ilvl w:val="0"/>
          <w:numId w:val="2"/>
        </w:numPr>
        <w:spacing w:after="0"/>
      </w:pPr>
      <w:r>
        <w:t>Squared paper</w:t>
      </w:r>
    </w:p>
    <w:p w14:paraId="6D07CD52" w14:textId="77777777" w:rsidR="00286A39" w:rsidRDefault="00D64E52">
      <w:pPr>
        <w:numPr>
          <w:ilvl w:val="0"/>
          <w:numId w:val="2"/>
        </w:numPr>
        <w:spacing w:after="0"/>
      </w:pPr>
      <w:r>
        <w:t>Post-its</w:t>
      </w:r>
    </w:p>
    <w:p w14:paraId="224E2324" w14:textId="2BF4970D" w:rsidR="00CA42DA" w:rsidRDefault="00D64E52" w:rsidP="00CA42DA">
      <w:pPr>
        <w:numPr>
          <w:ilvl w:val="0"/>
          <w:numId w:val="2"/>
        </w:numPr>
      </w:pPr>
      <w:r>
        <w:t>2-line calculators (which display input and output)</w:t>
      </w:r>
    </w:p>
    <w:p w14:paraId="3EBBE3C6" w14:textId="77777777" w:rsidR="007D1E08" w:rsidRDefault="00D64E52">
      <w:r>
        <w:t xml:space="preserve">There are a wide range of </w:t>
      </w:r>
      <w:proofErr w:type="spellStart"/>
      <w:r>
        <w:t>softwares</w:t>
      </w:r>
      <w:proofErr w:type="spellEnd"/>
      <w:r>
        <w:t xml:space="preserve"> which students may use for </w:t>
      </w:r>
      <w:proofErr w:type="gramStart"/>
      <w:r>
        <w:t>assistance</w:t>
      </w:r>
      <w:proofErr w:type="gramEnd"/>
      <w:r>
        <w:t xml:space="preserve">. If a student is using a specific software, and you need further guidance, we recommend that you liaise with relevant support staff, </w:t>
      </w:r>
      <w:proofErr w:type="gramStart"/>
      <w:r>
        <w:t>e.g.</w:t>
      </w:r>
      <w:proofErr w:type="gramEnd"/>
      <w:r>
        <w:t xml:space="preserve"> in the Disability Office. </w:t>
      </w:r>
      <w:r w:rsidR="007D1E08">
        <w:t xml:space="preserve">Further information about creating accessible mathematical resources and using technology to access them may </w:t>
      </w:r>
      <w:proofErr w:type="gramStart"/>
      <w:r w:rsidR="007D1E08">
        <w:t>be found</w:t>
      </w:r>
      <w:proofErr w:type="gramEnd"/>
      <w:r w:rsidR="007D1E08">
        <w:t xml:space="preserve"> at:</w:t>
      </w:r>
    </w:p>
    <w:p w14:paraId="66F6FA45" w14:textId="67F52FB2" w:rsidR="007D1E08" w:rsidRDefault="00C71E62" w:rsidP="007D1E08">
      <w:pPr>
        <w:pStyle w:val="ListParagraph"/>
        <w:numPr>
          <w:ilvl w:val="0"/>
          <w:numId w:val="3"/>
        </w:numPr>
      </w:pPr>
      <w:hyperlink r:id="rId8" w:history="1">
        <w:r w:rsidR="007D1E08" w:rsidRPr="0095035C">
          <w:rPr>
            <w:rStyle w:val="Hyperlink"/>
          </w:rPr>
          <w:t>https://www.bath.ac.uk/projects/mathematics-accessibility/</w:t>
        </w:r>
      </w:hyperlink>
      <w:r w:rsidR="007D1E08">
        <w:t xml:space="preserve"> </w:t>
      </w:r>
    </w:p>
    <w:p w14:paraId="4433B2AE" w14:textId="2154C243" w:rsidR="00CA42DA" w:rsidRDefault="00C71E62" w:rsidP="007D1E08">
      <w:pPr>
        <w:pStyle w:val="ListParagraph"/>
        <w:numPr>
          <w:ilvl w:val="0"/>
          <w:numId w:val="3"/>
        </w:numPr>
      </w:pPr>
      <w:hyperlink r:id="rId9" w:history="1">
        <w:r w:rsidR="00CA42DA">
          <w:rPr>
            <w:rStyle w:val="Hyperlink"/>
          </w:rPr>
          <w:t>http://www.stem-enable.org.uk</w:t>
        </w:r>
      </w:hyperlink>
      <w:r w:rsidR="00CA42DA">
        <w:t xml:space="preserve"> </w:t>
      </w:r>
    </w:p>
    <w:p w14:paraId="6EAF189D" w14:textId="77777777" w:rsidR="00286A39" w:rsidRDefault="00D64E52">
      <w:pPr>
        <w:pStyle w:val="Heading3"/>
      </w:pPr>
      <w:bookmarkStart w:id="8" w:name="_lpp4jyt2u0wm" w:colFirst="0" w:colLast="0"/>
      <w:bookmarkStart w:id="9" w:name="_Toc82021749"/>
      <w:bookmarkEnd w:id="8"/>
      <w:r>
        <w:t>Physical learning environment</w:t>
      </w:r>
      <w:bookmarkEnd w:id="9"/>
    </w:p>
    <w:p w14:paraId="4E503C17" w14:textId="77777777" w:rsidR="00286A39" w:rsidRDefault="00D64E52">
      <w:r>
        <w:t>A quiet space to work is helpful.</w:t>
      </w:r>
    </w:p>
    <w:p w14:paraId="771E2CB9" w14:textId="77777777" w:rsidR="00286A39" w:rsidRDefault="00D64E52">
      <w:pPr>
        <w:pStyle w:val="Heading3"/>
      </w:pPr>
      <w:bookmarkStart w:id="10" w:name="_obgymsm7a15y" w:colFirst="0" w:colLast="0"/>
      <w:bookmarkStart w:id="11" w:name="_Toc82021750"/>
      <w:bookmarkEnd w:id="10"/>
      <w:r>
        <w:t>Online learning environment</w:t>
      </w:r>
      <w:bookmarkEnd w:id="11"/>
    </w:p>
    <w:p w14:paraId="5BA6A466" w14:textId="23A8EB4F" w:rsidR="00286A39" w:rsidRDefault="00D64E52">
      <w:r>
        <w:t xml:space="preserve">Provide documents in a format which can be transformed to meet the reader’s </w:t>
      </w:r>
      <w:proofErr w:type="gramStart"/>
      <w:r>
        <w:t>needs</w:t>
      </w:r>
      <w:proofErr w:type="gramEnd"/>
      <w:r>
        <w:t xml:space="preserve"> and which can be read aloud and colour annotated, including the equations. </w:t>
      </w:r>
      <w:r w:rsidR="00C10FD9">
        <w:t xml:space="preserve">Accessible web pages </w:t>
      </w:r>
      <w:r w:rsidR="00C47801">
        <w:t>and</w:t>
      </w:r>
      <w:r w:rsidR="00C10FD9">
        <w:t xml:space="preserve"> </w:t>
      </w:r>
      <w:r>
        <w:t xml:space="preserve">Word documents </w:t>
      </w:r>
      <w:r w:rsidR="00C10FD9">
        <w:t xml:space="preserve">which pass the Word accessibility checker and in which the equations can be read aloud by the Word Read Aloud tool </w:t>
      </w:r>
      <w:proofErr w:type="gramStart"/>
      <w:r>
        <w:t>are</w:t>
      </w:r>
      <w:proofErr w:type="gramEnd"/>
      <w:r>
        <w:t xml:space="preserve"> best. Provide materials in a choice of formats, </w:t>
      </w:r>
      <w:proofErr w:type="gramStart"/>
      <w:r>
        <w:t>e.g.</w:t>
      </w:r>
      <w:proofErr w:type="gramEnd"/>
      <w:r>
        <w:t xml:space="preserve"> the same concept explained in video, via interactive example and in text. </w:t>
      </w:r>
    </w:p>
    <w:p w14:paraId="0374BD13" w14:textId="4E6B2C14" w:rsidR="007D1E08" w:rsidRDefault="00C71E62" w:rsidP="007D1E08">
      <w:pPr>
        <w:pStyle w:val="ListParagraph"/>
        <w:numPr>
          <w:ilvl w:val="0"/>
          <w:numId w:val="3"/>
        </w:numPr>
      </w:pPr>
      <w:hyperlink r:id="rId10" w:history="1">
        <w:r w:rsidR="007D1E08" w:rsidRPr="0095035C">
          <w:rPr>
            <w:rStyle w:val="Hyperlink"/>
          </w:rPr>
          <w:t>https://stem-enable.github.io/Accessibility-of-maths-e-resources/</w:t>
        </w:r>
      </w:hyperlink>
      <w:r w:rsidR="007D1E08">
        <w:t xml:space="preserve"> </w:t>
      </w:r>
    </w:p>
    <w:p w14:paraId="22FDCC2D" w14:textId="77777777" w:rsidR="00286A39" w:rsidRDefault="00D64E52">
      <w:pPr>
        <w:pStyle w:val="Heading3"/>
      </w:pPr>
      <w:bookmarkStart w:id="12" w:name="_3vij36bwcuvk" w:colFirst="0" w:colLast="0"/>
      <w:bookmarkStart w:id="13" w:name="_Toc82021751"/>
      <w:bookmarkEnd w:id="12"/>
      <w:r>
        <w:t>Additional/alternative provision</w:t>
      </w:r>
      <w:bookmarkEnd w:id="13"/>
    </w:p>
    <w:p w14:paraId="7D8E9C22" w14:textId="77777777" w:rsidR="00286A39" w:rsidRDefault="00D64E52">
      <w:r>
        <w:t xml:space="preserve">Think about </w:t>
      </w:r>
      <w:proofErr w:type="gramStart"/>
      <w:r>
        <w:t>providing</w:t>
      </w:r>
      <w:proofErr w:type="gramEnd"/>
      <w:r>
        <w:t xml:space="preserve"> 1:1 support. </w:t>
      </w:r>
    </w:p>
    <w:p w14:paraId="6308B09F" w14:textId="77777777" w:rsidR="00286A39" w:rsidRDefault="00D64E52">
      <w:pPr>
        <w:pStyle w:val="Heading3"/>
      </w:pPr>
      <w:bookmarkStart w:id="14" w:name="_wqhyl6ea4chw" w:colFirst="0" w:colLast="0"/>
      <w:bookmarkStart w:id="15" w:name="_Toc82021752"/>
      <w:bookmarkEnd w:id="14"/>
      <w:r>
        <w:t>Tutor training</w:t>
      </w:r>
      <w:bookmarkEnd w:id="15"/>
    </w:p>
    <w:p w14:paraId="5F6CAFBB" w14:textId="77777777" w:rsidR="00286A39" w:rsidRDefault="00D64E52">
      <w:r>
        <w:t xml:space="preserve">We recommend that you include a discussion on these Manager and Tutor leaflets in tutor training at your institution. Over the coming years, accessibility training will become an important feature of maths support tutor training at local and national levels. For further information on tutor training, contact your maths support network. </w:t>
      </w:r>
    </w:p>
    <w:p w14:paraId="679E8F51" w14:textId="77777777" w:rsidR="00286A39" w:rsidRDefault="00D64E52">
      <w:pPr>
        <w:pStyle w:val="Heading2"/>
      </w:pPr>
      <w:bookmarkStart w:id="16" w:name="_jdg11jwwkdtz" w:colFirst="0" w:colLast="0"/>
      <w:bookmarkStart w:id="17" w:name="_Toc82021753"/>
      <w:bookmarkEnd w:id="16"/>
      <w:r>
        <w:t>Working with other university services</w:t>
      </w:r>
      <w:bookmarkEnd w:id="17"/>
      <w:r>
        <w:t xml:space="preserve"> </w:t>
      </w:r>
      <w:r>
        <w:tab/>
        <w:t xml:space="preserve"> </w:t>
      </w:r>
      <w:r>
        <w:tab/>
      </w:r>
    </w:p>
    <w:p w14:paraId="48ED1654" w14:textId="77777777" w:rsidR="00286A39" w:rsidRDefault="00D64E52">
      <w:r>
        <w:t>It is important to know the Disability Department in your institution who can supply further details about dyslexia.</w:t>
      </w:r>
    </w:p>
    <w:p w14:paraId="4A7E70AD" w14:textId="77777777" w:rsidR="00286A39" w:rsidRDefault="00D64E52">
      <w:pPr>
        <w:numPr>
          <w:ilvl w:val="0"/>
          <w:numId w:val="1"/>
        </w:numPr>
      </w:pPr>
      <w:r>
        <w:t>You should have information leaflets about the Disability Department available for students in your centre and vice versa.</w:t>
      </w:r>
    </w:p>
    <w:p w14:paraId="6FB586B8" w14:textId="77777777" w:rsidR="00286A39" w:rsidRDefault="00D64E52">
      <w:pPr>
        <w:numPr>
          <w:ilvl w:val="0"/>
          <w:numId w:val="1"/>
        </w:numPr>
      </w:pPr>
      <w:r>
        <w:t xml:space="preserve">The Disability Department may also be able to recommend that other students use your maths support centre. </w:t>
      </w:r>
    </w:p>
    <w:p w14:paraId="301B31AA" w14:textId="1AE06879" w:rsidR="00286A39" w:rsidRDefault="00D64E52" w:rsidP="00CA42DA">
      <w:pPr>
        <w:numPr>
          <w:ilvl w:val="0"/>
          <w:numId w:val="1"/>
        </w:numPr>
      </w:pPr>
      <w:r>
        <w:t xml:space="preserve">If you think a student in your centre has dyslexia, you should encourage and support the student to </w:t>
      </w:r>
      <w:proofErr w:type="gramStart"/>
      <w:r>
        <w:t>make contact with</w:t>
      </w:r>
      <w:proofErr w:type="gramEnd"/>
      <w:r>
        <w:t xml:space="preserve"> the relevant Disability Department in your institution.</w:t>
      </w:r>
    </w:p>
    <w:p w14:paraId="1E4D186F" w14:textId="77777777" w:rsidR="00286A39" w:rsidRDefault="00D64E52">
      <w:pPr>
        <w:pStyle w:val="Heading2"/>
      </w:pPr>
      <w:bookmarkStart w:id="18" w:name="_cdcnidm7byv8" w:colFirst="0" w:colLast="0"/>
      <w:bookmarkStart w:id="19" w:name="_Toc82021754"/>
      <w:bookmarkEnd w:id="18"/>
      <w:r>
        <w:t>Recommended reading</w:t>
      </w:r>
      <w:bookmarkEnd w:id="19"/>
      <w:r>
        <w:t xml:space="preserve"> </w:t>
      </w:r>
      <w:r>
        <w:tab/>
        <w:t xml:space="preserve"> </w:t>
      </w:r>
      <w:r>
        <w:tab/>
      </w:r>
    </w:p>
    <w:p w14:paraId="0EAF0D5B" w14:textId="7E43B9A2" w:rsidR="00286A39" w:rsidRDefault="00D64E52">
      <w:pPr>
        <w:rPr>
          <w:color w:val="1155CC"/>
          <w:u w:val="single"/>
        </w:rPr>
      </w:pPr>
      <w:r>
        <w:t xml:space="preserve">Trott C. (2012) Mathematics, dyslexia, and accessibility. In Good Practice on Inclusive Curricula in the Mathematical Sciences, Ed. Cliffe E and Rowlett P. </w:t>
      </w:r>
      <w:r>
        <w:fldChar w:fldCharType="begin"/>
      </w:r>
      <w:r>
        <w:instrText xml:space="preserve"> HYPERLINK "http://www.mathcentre.ac.uk/resources/uploaded/inclusivecurricula.pdf" </w:instrText>
      </w:r>
      <w:r>
        <w:fldChar w:fldCharType="separate"/>
      </w:r>
      <w:r>
        <w:rPr>
          <w:color w:val="1155CC"/>
          <w:u w:val="single"/>
        </w:rPr>
        <w:t>http://www.mathcentre.ac.uk/resources/uploaded/inclusivecurricula.pdf</w:t>
      </w:r>
    </w:p>
    <w:p w14:paraId="6CA003EB" w14:textId="77777777" w:rsidR="00286A39" w:rsidRDefault="00D64E52">
      <w:r>
        <w:fldChar w:fldCharType="end"/>
      </w:r>
      <w:r>
        <w:t>Hunter-</w:t>
      </w:r>
      <w:proofErr w:type="spellStart"/>
      <w:r>
        <w:t>Carsch</w:t>
      </w:r>
      <w:proofErr w:type="spellEnd"/>
      <w:r>
        <w:t xml:space="preserve"> M and Herrington M (2001) Dyslexia and Effective Learning. </w:t>
      </w:r>
      <w:proofErr w:type="spellStart"/>
      <w:r>
        <w:t>Whurr</w:t>
      </w:r>
      <w:proofErr w:type="spellEnd"/>
      <w:r>
        <w:t>, London</w:t>
      </w:r>
    </w:p>
    <w:p w14:paraId="51C3407C" w14:textId="77777777" w:rsidR="00286A39" w:rsidRDefault="00D64E52">
      <w:r>
        <w:t xml:space="preserve">Some basics </w:t>
      </w:r>
      <w:proofErr w:type="gramStart"/>
      <w:r>
        <w:t>are covered</w:t>
      </w:r>
      <w:proofErr w:type="gramEnd"/>
      <w:r>
        <w:t xml:space="preserve"> in the 2003 Good Practice in the Provision of Mathematics Support Centres (</w:t>
      </w:r>
      <w:hyperlink r:id="rId11">
        <w:r>
          <w:rPr>
            <w:color w:val="1155CC"/>
            <w:u w:val="single"/>
          </w:rPr>
          <w:t>http://www.mathcentre.ac.uk/resources/guides/goodpractice2E.pdf</w:t>
        </w:r>
      </w:hyperlink>
      <w:r>
        <w:t>) p22-27</w:t>
      </w:r>
    </w:p>
    <w:p w14:paraId="4A8DC776" w14:textId="77777777" w:rsidR="00286A39" w:rsidRDefault="00D64E52" w:rsidP="000636E3">
      <w:pPr>
        <w:rPr>
          <w:b/>
          <w:color w:val="000000"/>
        </w:rPr>
      </w:pPr>
      <w:bookmarkStart w:id="20" w:name="_yngykva3i56g" w:colFirst="0" w:colLast="0"/>
      <w:bookmarkEnd w:id="20"/>
      <w:r>
        <w:t xml:space="preserve">Henderson A (2012) Dyslexia, Dyscalculia and Mathematics. Routledge, Oxon. </w:t>
      </w:r>
    </w:p>
    <w:p w14:paraId="2DC5203E" w14:textId="5E6AF878" w:rsidR="00286A39" w:rsidRDefault="00D64E52" w:rsidP="00C10FD9">
      <w:r>
        <w:t xml:space="preserve">Du </w:t>
      </w:r>
      <w:proofErr w:type="gramStart"/>
      <w:r>
        <w:t>Pre L</w:t>
      </w:r>
      <w:proofErr w:type="gramEnd"/>
      <w:r>
        <w:t xml:space="preserve">, Gilroy D. and Miles T.R. (2008) Dyslexia at College, </w:t>
      </w:r>
      <w:r>
        <w:rPr>
          <w:color w:val="111111"/>
        </w:rPr>
        <w:t>Routledge, Oxon.</w:t>
      </w:r>
    </w:p>
    <w:sectPr w:rsidR="00286A39" w:rsidSect="006E7DA3">
      <w:headerReference w:type="default" r:id="rId12"/>
      <w:pgSz w:w="11906" w:h="16838"/>
      <w:pgMar w:top="1080" w:right="1080" w:bottom="1080" w:left="1080"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73B9C" w14:textId="77777777" w:rsidR="006E7DA3" w:rsidRDefault="006E7DA3" w:rsidP="006E7DA3">
      <w:pPr>
        <w:spacing w:after="0" w:line="240" w:lineRule="auto"/>
      </w:pPr>
      <w:r>
        <w:separator/>
      </w:r>
    </w:p>
  </w:endnote>
  <w:endnote w:type="continuationSeparator" w:id="0">
    <w:p w14:paraId="7A38E098" w14:textId="77777777" w:rsidR="006E7DA3" w:rsidRDefault="006E7DA3" w:rsidP="006E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CD5A2" w14:textId="77777777" w:rsidR="006E7DA3" w:rsidRDefault="006E7DA3" w:rsidP="006E7DA3">
      <w:pPr>
        <w:spacing w:after="0" w:line="240" w:lineRule="auto"/>
      </w:pPr>
      <w:r>
        <w:separator/>
      </w:r>
    </w:p>
  </w:footnote>
  <w:footnote w:type="continuationSeparator" w:id="0">
    <w:p w14:paraId="529F9B56" w14:textId="77777777" w:rsidR="006E7DA3" w:rsidRDefault="006E7DA3" w:rsidP="006E7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2903F" w14:textId="5E391EBC" w:rsidR="006E7DA3" w:rsidRDefault="006E7DA3" w:rsidP="006E7DA3">
    <w:pPr>
      <w:pStyle w:val="Header"/>
      <w:jc w:val="right"/>
    </w:pPr>
    <w:r>
      <w:rPr>
        <w:noProof/>
      </w:rPr>
      <w:drawing>
        <wp:inline distT="0" distB="0" distL="0" distR="0" wp14:anchorId="505CF3EE" wp14:editId="1906BEF1">
          <wp:extent cx="1945472" cy="757238"/>
          <wp:effectExtent l="0" t="0" r="0" b="5080"/>
          <wp:docPr id="1" name="image1.jpg" descr="sigma network for excellence in mathematics and statistics support logo"/>
          <wp:cNvGraphicFramePr/>
          <a:graphic xmlns:a="http://schemas.openxmlformats.org/drawingml/2006/main">
            <a:graphicData uri="http://schemas.openxmlformats.org/drawingml/2006/picture">
              <pic:pic xmlns:pic="http://schemas.openxmlformats.org/drawingml/2006/picture">
                <pic:nvPicPr>
                  <pic:cNvPr id="0" name="image1.jpg" descr="sigma network for excellence in mathematics and statistics support logo"/>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45472" cy="7572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2940"/>
    <w:multiLevelType w:val="multilevel"/>
    <w:tmpl w:val="90BAA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D62F0E"/>
    <w:multiLevelType w:val="multilevel"/>
    <w:tmpl w:val="D1809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247865"/>
    <w:multiLevelType w:val="hybridMultilevel"/>
    <w:tmpl w:val="DBA87F52"/>
    <w:lvl w:ilvl="0" w:tplc="DB04EA2A">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39"/>
    <w:rsid w:val="000636E3"/>
    <w:rsid w:val="00086059"/>
    <w:rsid w:val="00286A39"/>
    <w:rsid w:val="006E7DA3"/>
    <w:rsid w:val="0074617D"/>
    <w:rsid w:val="007D1E08"/>
    <w:rsid w:val="008372CC"/>
    <w:rsid w:val="00AD510E"/>
    <w:rsid w:val="00C10FD9"/>
    <w:rsid w:val="00C47801"/>
    <w:rsid w:val="00C71E62"/>
    <w:rsid w:val="00CA42DA"/>
    <w:rsid w:val="00D64E52"/>
    <w:rsid w:val="00E8395F"/>
    <w:rsid w:val="00F92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54D1"/>
  <w15:docId w15:val="{E742E224-5EE6-43EA-8092-CC543908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GB"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E7DA3"/>
    <w:pPr>
      <w:keepNext/>
      <w:keepLines/>
      <w:outlineLvl w:val="0"/>
    </w:pPr>
    <w:rPr>
      <w:b/>
      <w:color w:val="073763"/>
      <w:sz w:val="32"/>
      <w:szCs w:val="32"/>
    </w:rPr>
  </w:style>
  <w:style w:type="paragraph" w:styleId="Heading2">
    <w:name w:val="heading 2"/>
    <w:basedOn w:val="Normal"/>
    <w:next w:val="Normal"/>
    <w:uiPriority w:val="9"/>
    <w:unhideWhenUsed/>
    <w:qFormat/>
    <w:rsid w:val="006E7DA3"/>
    <w:pPr>
      <w:keepNext/>
      <w:keepLines/>
      <w:spacing w:before="120" w:after="0"/>
      <w:outlineLvl w:val="1"/>
    </w:pPr>
    <w:rPr>
      <w:b/>
      <w:color w:val="0B5394"/>
      <w:sz w:val="26"/>
      <w:szCs w:val="26"/>
    </w:rPr>
  </w:style>
  <w:style w:type="paragraph" w:styleId="Heading3">
    <w:name w:val="heading 3"/>
    <w:basedOn w:val="Normal"/>
    <w:next w:val="Normal"/>
    <w:uiPriority w:val="9"/>
    <w:unhideWhenUsed/>
    <w:qFormat/>
    <w:rsid w:val="00AD510E"/>
    <w:pPr>
      <w:keepNext/>
      <w:keepLines/>
      <w:spacing w:before="120"/>
      <w:outlineLvl w:val="2"/>
    </w:pPr>
    <w:rPr>
      <w:b/>
      <w:color w:val="365F91" w:themeColor="accent1" w:themeShade="BF"/>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48"/>
      <w:szCs w:val="48"/>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E7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DA3"/>
    <w:rPr>
      <w:rFonts w:ascii="Segoe UI" w:hAnsi="Segoe UI" w:cs="Segoe UI"/>
      <w:sz w:val="18"/>
      <w:szCs w:val="18"/>
    </w:rPr>
  </w:style>
  <w:style w:type="paragraph" w:styleId="Header">
    <w:name w:val="header"/>
    <w:basedOn w:val="Normal"/>
    <w:link w:val="HeaderChar"/>
    <w:uiPriority w:val="99"/>
    <w:unhideWhenUsed/>
    <w:rsid w:val="006E7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DA3"/>
  </w:style>
  <w:style w:type="paragraph" w:styleId="Footer">
    <w:name w:val="footer"/>
    <w:basedOn w:val="Normal"/>
    <w:link w:val="FooterChar"/>
    <w:uiPriority w:val="99"/>
    <w:unhideWhenUsed/>
    <w:rsid w:val="006E7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DA3"/>
  </w:style>
  <w:style w:type="character" w:styleId="Hyperlink">
    <w:name w:val="Hyperlink"/>
    <w:basedOn w:val="DefaultParagraphFont"/>
    <w:uiPriority w:val="99"/>
    <w:unhideWhenUsed/>
    <w:rsid w:val="00086059"/>
    <w:rPr>
      <w:color w:val="0000FF" w:themeColor="hyperlink"/>
      <w:u w:val="single"/>
    </w:rPr>
  </w:style>
  <w:style w:type="character" w:styleId="UnresolvedMention">
    <w:name w:val="Unresolved Mention"/>
    <w:basedOn w:val="DefaultParagraphFont"/>
    <w:uiPriority w:val="99"/>
    <w:semiHidden/>
    <w:unhideWhenUsed/>
    <w:rsid w:val="00086059"/>
    <w:rPr>
      <w:color w:val="605E5C"/>
      <w:shd w:val="clear" w:color="auto" w:fill="E1DFDD"/>
    </w:rPr>
  </w:style>
  <w:style w:type="paragraph" w:styleId="ListParagraph">
    <w:name w:val="List Paragraph"/>
    <w:basedOn w:val="Normal"/>
    <w:uiPriority w:val="34"/>
    <w:qFormat/>
    <w:rsid w:val="00086059"/>
    <w:pPr>
      <w:ind w:left="720"/>
      <w:contextualSpacing/>
    </w:pPr>
  </w:style>
  <w:style w:type="character" w:styleId="FollowedHyperlink">
    <w:name w:val="FollowedHyperlink"/>
    <w:basedOn w:val="DefaultParagraphFont"/>
    <w:uiPriority w:val="99"/>
    <w:semiHidden/>
    <w:unhideWhenUsed/>
    <w:rsid w:val="00CA42DA"/>
    <w:rPr>
      <w:color w:val="800080" w:themeColor="followedHyperlink"/>
      <w:u w:val="single"/>
    </w:rPr>
  </w:style>
  <w:style w:type="paragraph" w:styleId="TOCHeading">
    <w:name w:val="TOC Heading"/>
    <w:basedOn w:val="Heading1"/>
    <w:next w:val="Normal"/>
    <w:uiPriority w:val="39"/>
    <w:unhideWhenUsed/>
    <w:qFormat/>
    <w:rsid w:val="000636E3"/>
    <w:pPr>
      <w:spacing w:before="240" w:after="0"/>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0636E3"/>
    <w:pPr>
      <w:spacing w:after="100"/>
    </w:pPr>
  </w:style>
  <w:style w:type="paragraph" w:styleId="TOC2">
    <w:name w:val="toc 2"/>
    <w:basedOn w:val="Normal"/>
    <w:next w:val="Normal"/>
    <w:autoRedefine/>
    <w:uiPriority w:val="39"/>
    <w:unhideWhenUsed/>
    <w:rsid w:val="000636E3"/>
    <w:pPr>
      <w:spacing w:after="100"/>
      <w:ind w:left="240"/>
    </w:pPr>
  </w:style>
  <w:style w:type="paragraph" w:styleId="TOC3">
    <w:name w:val="toc 3"/>
    <w:basedOn w:val="Normal"/>
    <w:next w:val="Normal"/>
    <w:autoRedefine/>
    <w:uiPriority w:val="39"/>
    <w:unhideWhenUsed/>
    <w:rsid w:val="000636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bath.ac.uk/projects/mathematics-accessibil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centre.ac.uk/resources/guides/goodpractice2E.pdf"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stem-enable.github.io/Accessibility-of-maths-e-resources/" TargetMode="External"/><Relationship Id="rId4" Type="http://schemas.openxmlformats.org/officeDocument/2006/relationships/settings" Target="settings.xml"/><Relationship Id="rId9" Type="http://schemas.openxmlformats.org/officeDocument/2006/relationships/hyperlink" Target="http://www.stem-enable.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40CC8CEA6621041BEA6F3A782D21784" ma:contentTypeVersion="6" ma:contentTypeDescription="Create a new document." ma:contentTypeScope="" ma:versionID="a69c3d24c0e5586a5fa7d5e994e1d2ff">
  <xsd:schema xmlns:xsd="http://www.w3.org/2001/XMLSchema" xmlns:xs="http://www.w3.org/2001/XMLSchema" xmlns:p="http://schemas.microsoft.com/office/2006/metadata/properties" xmlns:ns2="8e897a7e-d46f-4155-a80a-9677d6b4005c" xmlns:ns3="950db0c4-d889-4c17-93d2-163003a39542" targetNamespace="http://schemas.microsoft.com/office/2006/metadata/properties" ma:root="true" ma:fieldsID="5d85c4af29eef15b8b6b5106ce3d6b5c" ns2:_="" ns3:_="">
    <xsd:import namespace="8e897a7e-d46f-4155-a80a-9677d6b4005c"/>
    <xsd:import namespace="950db0c4-d889-4c17-93d2-163003a395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97a7e-d46f-4155-a80a-9677d6b40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0db0c4-d889-4c17-93d2-163003a395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3442DC-55F2-48A1-81E8-BA8880E5D277}">
  <ds:schemaRefs>
    <ds:schemaRef ds:uri="http://schemas.openxmlformats.org/officeDocument/2006/bibliography"/>
  </ds:schemaRefs>
</ds:datastoreItem>
</file>

<file path=customXml/itemProps2.xml><?xml version="1.0" encoding="utf-8"?>
<ds:datastoreItem xmlns:ds="http://schemas.openxmlformats.org/officeDocument/2006/customXml" ds:itemID="{41AE22B0-0ADC-42F6-B198-5C96073A5234}"/>
</file>

<file path=customXml/itemProps3.xml><?xml version="1.0" encoding="utf-8"?>
<ds:datastoreItem xmlns:ds="http://schemas.openxmlformats.org/officeDocument/2006/customXml" ds:itemID="{3607AB16-7A08-44ED-ADE8-6CF6422427E5}"/>
</file>

<file path=customXml/itemProps4.xml><?xml version="1.0" encoding="utf-8"?>
<ds:datastoreItem xmlns:ds="http://schemas.openxmlformats.org/officeDocument/2006/customXml" ds:itemID="{9F3103EC-A11B-4D73-BE0A-12284F98E1CC}"/>
</file>

<file path=docProps/app.xml><?xml version="1.0" encoding="utf-8"?>
<Properties xmlns="http://schemas.openxmlformats.org/officeDocument/2006/extended-properties" xmlns:vt="http://schemas.openxmlformats.org/officeDocument/2006/docPropsVTypes">
  <Template>Normal.dotm</Template>
  <TotalTime>16</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Cliffe</dc:creator>
  <cp:lastModifiedBy>Emma Cliffe</cp:lastModifiedBy>
  <cp:revision>9</cp:revision>
  <cp:lastPrinted>2021-09-08T18:29:00Z</cp:lastPrinted>
  <dcterms:created xsi:type="dcterms:W3CDTF">2021-08-10T14:47:00Z</dcterms:created>
  <dcterms:modified xsi:type="dcterms:W3CDTF">2021-09-08T18:29:00Z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0x010100640CC8CEA6621041BEA6F3A782D21784</vt:lpwstr>
  </property>
</Properties>
</file>