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757B8" w14:textId="5D0D0449" w:rsidR="00C97D15" w:rsidRDefault="00BF2D5D">
      <w:pPr>
        <w:pStyle w:val="Heading1"/>
      </w:pPr>
      <w:bookmarkStart w:id="0" w:name="_11wolrr5hq0s" w:colFirst="0" w:colLast="0"/>
      <w:bookmarkEnd w:id="0"/>
      <w:r>
        <w:t>For tutors: Mature students</w:t>
      </w:r>
    </w:p>
    <w:p w14:paraId="392D11A6" w14:textId="77777777" w:rsidR="00C97D15" w:rsidRDefault="00BF2D5D">
      <w:pPr>
        <w:pStyle w:val="Heading2"/>
      </w:pPr>
      <w:bookmarkStart w:id="1" w:name="_r4stkl42o3bp" w:colFirst="0" w:colLast="0"/>
      <w:bookmarkEnd w:id="1"/>
      <w:r>
        <w:t>Introduction</w:t>
      </w:r>
    </w:p>
    <w:p w14:paraId="110AE50D" w14:textId="2CAD64F6" w:rsidR="00C97D15" w:rsidRDefault="00BF2D5D">
      <w:r>
        <w:t>What defines a mature student can vary slightly from country to country however in the UK it is anyone who is aged 21 or over at the start of their higher education studies. Mature stud</w:t>
      </w:r>
      <w:r w:rsidR="003908B1">
        <w:t>ents</w:t>
      </w:r>
      <w:r>
        <w:t xml:space="preserve"> are likely to have a variety of motivating factors for returning to education such as a desire to start a new career or an interest in advancing an existing one. Others may wish to take advantage of a second chance due to formal education not working out the first time around for a variety of reasons. Or students may wish to turn an interest/hobby into something more.</w:t>
      </w:r>
    </w:p>
    <w:p w14:paraId="6A01CBBB" w14:textId="77777777" w:rsidR="00C97D15" w:rsidRDefault="00BF2D5D">
      <w:r>
        <w:t>Mature students may have the following</w:t>
      </w:r>
      <w:r>
        <w:rPr>
          <w:b/>
        </w:rPr>
        <w:t xml:space="preserve"> strengths</w:t>
      </w:r>
      <w:r>
        <w:t>:</w:t>
      </w:r>
    </w:p>
    <w:p w14:paraId="61F1C4FC" w14:textId="7AABD2EB" w:rsidR="00C97D15" w:rsidRDefault="00BF2D5D" w:rsidP="007D5475">
      <w:pPr>
        <w:pStyle w:val="ListParagraph"/>
        <w:numPr>
          <w:ilvl w:val="0"/>
          <w:numId w:val="4"/>
        </w:numPr>
        <w:spacing w:after="0"/>
      </w:pPr>
      <w:r>
        <w:t xml:space="preserve">Mature students tend to adopt desirable approaches to learning </w:t>
      </w:r>
      <w:r w:rsidR="00A478D0">
        <w:t>i.e.,</w:t>
      </w:r>
      <w:r>
        <w:t xml:space="preserve"> deep level learning approaches as opposed to surface level approaches to learning.</w:t>
      </w:r>
    </w:p>
    <w:p w14:paraId="131EE1A6" w14:textId="77777777" w:rsidR="00C97D15" w:rsidRDefault="00BF2D5D" w:rsidP="007D5475">
      <w:pPr>
        <w:pStyle w:val="ListParagraph"/>
        <w:numPr>
          <w:ilvl w:val="0"/>
          <w:numId w:val="4"/>
        </w:numPr>
        <w:spacing w:after="0"/>
      </w:pPr>
      <w:r>
        <w:t>They can often relate learning in a formal setting to real world experiences.</w:t>
      </w:r>
    </w:p>
    <w:p w14:paraId="22C35893" w14:textId="77777777" w:rsidR="00C97D15" w:rsidRDefault="00BF2D5D" w:rsidP="007D5475">
      <w:pPr>
        <w:pStyle w:val="ListParagraph"/>
        <w:numPr>
          <w:ilvl w:val="0"/>
          <w:numId w:val="4"/>
        </w:numPr>
        <w:spacing w:after="0"/>
      </w:pPr>
      <w:r>
        <w:t>They are usually extremely motivated to succeed.</w:t>
      </w:r>
    </w:p>
    <w:p w14:paraId="3B29CCE1" w14:textId="77777777" w:rsidR="00C97D15" w:rsidRDefault="00BF2D5D" w:rsidP="007D5475">
      <w:pPr>
        <w:pStyle w:val="ListParagraph"/>
        <w:numPr>
          <w:ilvl w:val="0"/>
          <w:numId w:val="4"/>
        </w:numPr>
      </w:pPr>
      <w:r>
        <w:t>They often have a greater tendency to avail of mathematics support services than their younger counterparts.</w:t>
      </w:r>
    </w:p>
    <w:p w14:paraId="4DA5A689" w14:textId="6AD7A5B6" w:rsidR="00C97D15" w:rsidRDefault="00BF2D5D">
      <w:pPr>
        <w:pStyle w:val="Heading2"/>
      </w:pPr>
      <w:bookmarkStart w:id="2" w:name="_jb9ka7e6psd6" w:colFirst="0" w:colLast="0"/>
      <w:bookmarkEnd w:id="2"/>
      <w:r>
        <w:t>Impact on Mathematics</w:t>
      </w:r>
    </w:p>
    <w:p w14:paraId="045BB6D7" w14:textId="15F0A7D4" w:rsidR="00A478D0" w:rsidRDefault="00A478D0" w:rsidP="007D5475">
      <w:pPr>
        <w:pStyle w:val="ListParagraph"/>
        <w:numPr>
          <w:ilvl w:val="0"/>
          <w:numId w:val="5"/>
        </w:numPr>
        <w:spacing w:after="0"/>
      </w:pPr>
      <w:r>
        <w:t>They can be out of practice with formal mathematics education which can often result in a lack of confidence in this setting.</w:t>
      </w:r>
    </w:p>
    <w:p w14:paraId="05A1385C" w14:textId="7CD42791" w:rsidR="00C97D15" w:rsidRDefault="00A478D0" w:rsidP="007D5475">
      <w:pPr>
        <w:pStyle w:val="ListParagraph"/>
        <w:numPr>
          <w:ilvl w:val="0"/>
          <w:numId w:val="5"/>
        </w:numPr>
        <w:spacing w:after="0"/>
      </w:pPr>
      <w:r>
        <w:t xml:space="preserve">If they are taking advantage of a ‘second chance’ or have entered higher education via a vocational route they may have </w:t>
      </w:r>
      <w:r>
        <w:t>studied less formal mathematics than their younger counterparts</w:t>
      </w:r>
      <w:r>
        <w:t xml:space="preserve">. They may have difficulties with the ‘standard’ pre-requisite maths skills for their course or with general numeracy. </w:t>
      </w:r>
    </w:p>
    <w:p w14:paraId="6441C5D0" w14:textId="41964B97" w:rsidR="00C97D15" w:rsidRDefault="00A478D0" w:rsidP="007D5475">
      <w:pPr>
        <w:pStyle w:val="ListParagraph"/>
        <w:numPr>
          <w:ilvl w:val="0"/>
          <w:numId w:val="5"/>
        </w:numPr>
        <w:spacing w:after="0"/>
      </w:pPr>
      <w:r>
        <w:t xml:space="preserve">They may </w:t>
      </w:r>
      <w:r w:rsidR="00BF2D5D">
        <w:t xml:space="preserve">have </w:t>
      </w:r>
      <w:proofErr w:type="gramStart"/>
      <w:r w:rsidR="00BF2D5D">
        <w:t>high levels</w:t>
      </w:r>
      <w:proofErr w:type="gramEnd"/>
      <w:r w:rsidR="00BF2D5D">
        <w:t xml:space="preserve"> of anxiety </w:t>
      </w:r>
      <w:r>
        <w:t xml:space="preserve">or low confidence </w:t>
      </w:r>
      <w:r w:rsidR="00BF2D5D">
        <w:t>with mathematics.</w:t>
      </w:r>
    </w:p>
    <w:p w14:paraId="4A4EAD2E" w14:textId="77777777" w:rsidR="00C97D15" w:rsidRDefault="00BF2D5D" w:rsidP="007D5475">
      <w:pPr>
        <w:pStyle w:val="Heading2"/>
      </w:pPr>
      <w:bookmarkStart w:id="3" w:name="_wqhyl6ea4chw" w:colFirst="0" w:colLast="0"/>
      <w:bookmarkEnd w:id="3"/>
      <w:r>
        <w:t>Strategies to Help</w:t>
      </w:r>
    </w:p>
    <w:p w14:paraId="475697C6" w14:textId="7B30D289" w:rsidR="00C97D15" w:rsidRDefault="00BF2D5D">
      <w:pPr>
        <w:numPr>
          <w:ilvl w:val="0"/>
          <w:numId w:val="1"/>
        </w:numPr>
        <w:spacing w:after="0"/>
      </w:pPr>
      <w:r>
        <w:t xml:space="preserve">Start with what students know about a topic </w:t>
      </w:r>
      <w:r w:rsidR="00107D7B">
        <w:t>–</w:t>
      </w:r>
      <w:r>
        <w:t xml:space="preserve"> even</w:t>
      </w:r>
      <w:r w:rsidR="00107D7B">
        <w:t xml:space="preserve"> </w:t>
      </w:r>
      <w:r>
        <w:t xml:space="preserve">if knowledge is </w:t>
      </w:r>
      <w:proofErr w:type="gramStart"/>
      <w:r>
        <w:t>very basic</w:t>
      </w:r>
      <w:proofErr w:type="gramEnd"/>
      <w:r>
        <w:t>.</w:t>
      </w:r>
    </w:p>
    <w:p w14:paraId="60096D81" w14:textId="77777777" w:rsidR="00C97D15" w:rsidRDefault="00BF2D5D">
      <w:pPr>
        <w:numPr>
          <w:ilvl w:val="0"/>
          <w:numId w:val="1"/>
        </w:numPr>
        <w:spacing w:after="0"/>
      </w:pPr>
      <w:r>
        <w:t xml:space="preserve">Use graphical, </w:t>
      </w:r>
      <w:proofErr w:type="gramStart"/>
      <w:r>
        <w:t>tabular</w:t>
      </w:r>
      <w:proofErr w:type="gramEnd"/>
      <w:r>
        <w:t xml:space="preserve"> and algebraic explanations where relevant.</w:t>
      </w:r>
    </w:p>
    <w:p w14:paraId="64BAE140" w14:textId="77777777" w:rsidR="00C97D15" w:rsidRDefault="00BF2D5D">
      <w:pPr>
        <w:numPr>
          <w:ilvl w:val="0"/>
          <w:numId w:val="1"/>
        </w:numPr>
        <w:spacing w:after="0"/>
      </w:pPr>
      <w:r>
        <w:t xml:space="preserve">Be prepared to re-explain a concept in </w:t>
      </w:r>
      <w:proofErr w:type="gramStart"/>
      <w:r>
        <w:t>a different way</w:t>
      </w:r>
      <w:proofErr w:type="gramEnd"/>
      <w:r>
        <w:t xml:space="preserve"> or ask a fellow tutor to re-explain something if student does not grasp it straight away.</w:t>
      </w:r>
    </w:p>
    <w:p w14:paraId="706049F6" w14:textId="170B50D3" w:rsidR="00C97D15" w:rsidRDefault="00BF2D5D">
      <w:pPr>
        <w:numPr>
          <w:ilvl w:val="0"/>
          <w:numId w:val="1"/>
        </w:numPr>
        <w:spacing w:after="0"/>
      </w:pPr>
      <w:r>
        <w:t xml:space="preserve">Do not rush </w:t>
      </w:r>
      <w:r w:rsidR="00107D7B">
        <w:t>–</w:t>
      </w:r>
      <w:r>
        <w:t xml:space="preserve"> allow</w:t>
      </w:r>
      <w:r w:rsidR="00107D7B">
        <w:t xml:space="preserve"> </w:t>
      </w:r>
      <w:r>
        <w:t xml:space="preserve">plenty of time for reflection and </w:t>
      </w:r>
      <w:proofErr w:type="gramStart"/>
      <w:r>
        <w:t>attempts</w:t>
      </w:r>
      <w:proofErr w:type="gramEnd"/>
      <w:r>
        <w:t xml:space="preserve"> before intervening. </w:t>
      </w:r>
    </w:p>
    <w:p w14:paraId="390249EB" w14:textId="308A5793" w:rsidR="00C97D15" w:rsidRDefault="00BF2D5D">
      <w:pPr>
        <w:numPr>
          <w:ilvl w:val="0"/>
          <w:numId w:val="1"/>
        </w:numPr>
        <w:spacing w:after="0"/>
      </w:pPr>
      <w:r>
        <w:t xml:space="preserve">Assure students that they are capable of being successful in formal mathematics </w:t>
      </w:r>
      <w:r w:rsidR="00107D7B">
        <w:t>–</w:t>
      </w:r>
      <w:r>
        <w:t xml:space="preserve"> mature</w:t>
      </w:r>
      <w:r w:rsidR="00107D7B">
        <w:t xml:space="preserve"> </w:t>
      </w:r>
      <w:r>
        <w:t>students often perform lower than their younger counterparts on entry to higher education but better on exit due in part to engaging with support services.</w:t>
      </w:r>
    </w:p>
    <w:p w14:paraId="27DA9769" w14:textId="77777777" w:rsidR="00C97D15" w:rsidRDefault="00BF2D5D">
      <w:pPr>
        <w:numPr>
          <w:ilvl w:val="0"/>
          <w:numId w:val="1"/>
        </w:numPr>
        <w:spacing w:after="0"/>
      </w:pPr>
      <w:r>
        <w:t>Use real world examples of mathematics to explain key concepts.</w:t>
      </w:r>
    </w:p>
    <w:p w14:paraId="07EF6539" w14:textId="77777777" w:rsidR="00C97D15" w:rsidRDefault="00BF2D5D">
      <w:pPr>
        <w:numPr>
          <w:ilvl w:val="0"/>
          <w:numId w:val="1"/>
        </w:numPr>
        <w:spacing w:after="0"/>
      </w:pPr>
      <w:r>
        <w:t>Do not use formal mathematics terminology that students may not be familiar with.</w:t>
      </w:r>
    </w:p>
    <w:p w14:paraId="060AF987" w14:textId="77777777" w:rsidR="00C97D15" w:rsidRDefault="00BF2D5D">
      <w:pPr>
        <w:numPr>
          <w:ilvl w:val="0"/>
          <w:numId w:val="1"/>
        </w:numPr>
        <w:spacing w:after="0"/>
      </w:pPr>
      <w:r>
        <w:t>Encourage students to ask questions and say if they are unsure of anything.</w:t>
      </w:r>
    </w:p>
    <w:p w14:paraId="6E135DE6" w14:textId="2F6CAEEE" w:rsidR="00C97D15" w:rsidRDefault="00BF2D5D">
      <w:pPr>
        <w:numPr>
          <w:ilvl w:val="0"/>
          <w:numId w:val="1"/>
        </w:numPr>
        <w:spacing w:after="0"/>
      </w:pPr>
      <w:r>
        <w:t>Direct students to useful resources/workbooks for developing mathematics skills.</w:t>
      </w:r>
    </w:p>
    <w:p w14:paraId="780620AF" w14:textId="77777777" w:rsidR="00C97D15" w:rsidRDefault="00BF2D5D">
      <w:pPr>
        <w:numPr>
          <w:ilvl w:val="0"/>
          <w:numId w:val="1"/>
        </w:numPr>
      </w:pPr>
      <w:r>
        <w:t>Ensure that students understand that mistakes are part of the learning process.</w:t>
      </w:r>
    </w:p>
    <w:p w14:paraId="1E20DB94" w14:textId="5475B265" w:rsidR="00C97D15" w:rsidRDefault="00DE38E6">
      <w:pPr>
        <w:pStyle w:val="Heading2"/>
      </w:pPr>
      <w:bookmarkStart w:id="4" w:name="_cdcnidm7byv8" w:colFirst="0" w:colLast="0"/>
      <w:bookmarkEnd w:id="4"/>
      <w:r>
        <w:t>Resources</w:t>
      </w:r>
    </w:p>
    <w:p w14:paraId="7264F892" w14:textId="3C9B6371" w:rsidR="00DE38E6" w:rsidRPr="00DE38E6" w:rsidRDefault="00DE38E6" w:rsidP="00DE38E6">
      <w:pPr>
        <w:pStyle w:val="ListParagraph"/>
        <w:numPr>
          <w:ilvl w:val="0"/>
          <w:numId w:val="5"/>
        </w:numPr>
      </w:pPr>
      <w:proofErr w:type="spellStart"/>
      <w:r w:rsidRPr="00DE38E6">
        <w:t>Mathcentre</w:t>
      </w:r>
      <w:proofErr w:type="spellEnd"/>
      <w:r>
        <w:t xml:space="preserve"> </w:t>
      </w:r>
      <w:hyperlink r:id="rId7" w:history="1">
        <w:r w:rsidRPr="003B37E9">
          <w:rPr>
            <w:rStyle w:val="Hyperlink"/>
          </w:rPr>
          <w:t>https://www.mathcentre.ac.uk/</w:t>
        </w:r>
      </w:hyperlink>
      <w:r>
        <w:t xml:space="preserve"> </w:t>
      </w:r>
    </w:p>
    <w:p w14:paraId="0D4B52FD" w14:textId="0D5EC264" w:rsidR="00DE38E6" w:rsidRDefault="00DE38E6" w:rsidP="00DE38E6">
      <w:pPr>
        <w:pStyle w:val="ListParagraph"/>
        <w:numPr>
          <w:ilvl w:val="0"/>
          <w:numId w:val="5"/>
        </w:numPr>
      </w:pPr>
      <w:r>
        <w:t xml:space="preserve">HELM </w:t>
      </w:r>
      <w:hyperlink r:id="rId8" w:history="1">
        <w:r w:rsidRPr="003B37E9">
          <w:rPr>
            <w:rStyle w:val="Hyperlink"/>
          </w:rPr>
          <w:t>https://bathmash.github.io/HELM/</w:t>
        </w:r>
      </w:hyperlink>
      <w:r>
        <w:t xml:space="preserve"> </w:t>
      </w:r>
    </w:p>
    <w:p w14:paraId="07543FFD" w14:textId="018C9549" w:rsidR="00DE38E6" w:rsidRDefault="00DE38E6" w:rsidP="00DE38E6">
      <w:pPr>
        <w:pStyle w:val="ListParagraph"/>
        <w:numPr>
          <w:ilvl w:val="0"/>
          <w:numId w:val="5"/>
        </w:numPr>
      </w:pPr>
      <w:r>
        <w:t xml:space="preserve">Khan Academy </w:t>
      </w:r>
      <w:hyperlink r:id="rId9" w:history="1">
        <w:r w:rsidRPr="003B37E9">
          <w:rPr>
            <w:rStyle w:val="Hyperlink"/>
          </w:rPr>
          <w:t>https://www.khanacademy.org/</w:t>
        </w:r>
      </w:hyperlink>
      <w:r>
        <w:t xml:space="preserve"> </w:t>
      </w:r>
    </w:p>
    <w:p w14:paraId="2767E365" w14:textId="679C4DE3" w:rsidR="00C97D15" w:rsidRDefault="00BF2D5D" w:rsidP="00DE38E6">
      <w:pPr>
        <w:pStyle w:val="ListParagraph"/>
        <w:numPr>
          <w:ilvl w:val="0"/>
          <w:numId w:val="5"/>
        </w:numPr>
      </w:pPr>
      <w:r>
        <w:t xml:space="preserve">‘Head Start Maths’ booklets </w:t>
      </w:r>
      <w:hyperlink r:id="rId10" w:history="1">
        <w:r w:rsidR="00DE38E6" w:rsidRPr="003B37E9">
          <w:rPr>
            <w:rStyle w:val="Hyperlink"/>
          </w:rPr>
          <w:t>https://ulsites.ul.ie/cemtl/head-start-maths-workbooks</w:t>
        </w:r>
      </w:hyperlink>
      <w:r w:rsidR="00DE38E6">
        <w:t xml:space="preserve"> </w:t>
      </w:r>
    </w:p>
    <w:sectPr w:rsidR="00C97D15" w:rsidSect="001E65FF">
      <w:headerReference w:type="default" r:id="rId11"/>
      <w:pgSz w:w="11906" w:h="16838"/>
      <w:pgMar w:top="1080" w:right="1080" w:bottom="1080" w:left="108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FA12E" w14:textId="77777777" w:rsidR="001E65FF" w:rsidRDefault="001E65FF" w:rsidP="001E65FF">
      <w:pPr>
        <w:spacing w:after="0" w:line="240" w:lineRule="auto"/>
      </w:pPr>
      <w:r>
        <w:separator/>
      </w:r>
    </w:p>
  </w:endnote>
  <w:endnote w:type="continuationSeparator" w:id="0">
    <w:p w14:paraId="30F3D482" w14:textId="77777777" w:rsidR="001E65FF" w:rsidRDefault="001E65FF" w:rsidP="001E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7289A" w14:textId="77777777" w:rsidR="001E65FF" w:rsidRDefault="001E65FF" w:rsidP="001E65FF">
      <w:pPr>
        <w:spacing w:after="0" w:line="240" w:lineRule="auto"/>
      </w:pPr>
      <w:r>
        <w:separator/>
      </w:r>
    </w:p>
  </w:footnote>
  <w:footnote w:type="continuationSeparator" w:id="0">
    <w:p w14:paraId="65848ADD" w14:textId="77777777" w:rsidR="001E65FF" w:rsidRDefault="001E65FF" w:rsidP="001E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9FCCD" w14:textId="77E157D6" w:rsidR="001E65FF" w:rsidRDefault="001E65FF" w:rsidP="001E65FF">
    <w:pPr>
      <w:pStyle w:val="Header"/>
      <w:jc w:val="right"/>
    </w:pPr>
    <w:r>
      <w:rPr>
        <w:noProof/>
      </w:rPr>
      <w:drawing>
        <wp:inline distT="0" distB="0" distL="0" distR="0" wp14:anchorId="1AF3B3FE" wp14:editId="124CC582">
          <wp:extent cx="1945472" cy="757238"/>
          <wp:effectExtent l="0" t="0" r="0" b="5080"/>
          <wp:docPr id="1" name="image1.jpg" descr="sigma network for excellence in mathematics and statistics support logo"/>
          <wp:cNvGraphicFramePr/>
          <a:graphic xmlns:a="http://schemas.openxmlformats.org/drawingml/2006/main">
            <a:graphicData uri="http://schemas.openxmlformats.org/drawingml/2006/picture">
              <pic:pic xmlns:pic="http://schemas.openxmlformats.org/drawingml/2006/picture">
                <pic:nvPicPr>
                  <pic:cNvPr id="0" name="image1.jpg" descr="sigma network for excellence in mathematics and statistics support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45472"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76604"/>
    <w:multiLevelType w:val="multilevel"/>
    <w:tmpl w:val="E182C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5B5355"/>
    <w:multiLevelType w:val="multilevel"/>
    <w:tmpl w:val="778A47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E0398B"/>
    <w:multiLevelType w:val="multilevel"/>
    <w:tmpl w:val="74C08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0378D6"/>
    <w:multiLevelType w:val="hybridMultilevel"/>
    <w:tmpl w:val="138A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44AAC"/>
    <w:multiLevelType w:val="hybridMultilevel"/>
    <w:tmpl w:val="DFD4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D15"/>
    <w:rsid w:val="00107D7B"/>
    <w:rsid w:val="001E65FF"/>
    <w:rsid w:val="003908B1"/>
    <w:rsid w:val="005244A7"/>
    <w:rsid w:val="007D5475"/>
    <w:rsid w:val="0093652D"/>
    <w:rsid w:val="00A478D0"/>
    <w:rsid w:val="00BF2D5D"/>
    <w:rsid w:val="00C97D15"/>
    <w:rsid w:val="00DE38E6"/>
    <w:rsid w:val="00E70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692C"/>
  <w15:docId w15:val="{6F0044FB-479B-4831-A968-976FC533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FF"/>
    <w:rPr>
      <w:sz w:val="24"/>
    </w:rPr>
  </w:style>
  <w:style w:type="paragraph" w:styleId="Heading1">
    <w:name w:val="heading 1"/>
    <w:basedOn w:val="Normal"/>
    <w:next w:val="Normal"/>
    <w:uiPriority w:val="9"/>
    <w:qFormat/>
    <w:rsid w:val="001E65FF"/>
    <w:pPr>
      <w:keepNext/>
      <w:keepLines/>
      <w:outlineLvl w:val="0"/>
    </w:pPr>
    <w:rPr>
      <w:b/>
      <w:color w:val="073763"/>
      <w:sz w:val="32"/>
      <w:szCs w:val="32"/>
    </w:rPr>
  </w:style>
  <w:style w:type="paragraph" w:styleId="Heading2">
    <w:name w:val="heading 2"/>
    <w:basedOn w:val="Normal"/>
    <w:next w:val="Normal"/>
    <w:uiPriority w:val="9"/>
    <w:unhideWhenUsed/>
    <w:qFormat/>
    <w:rsid w:val="001E65FF"/>
    <w:pPr>
      <w:keepNext/>
      <w:keepLines/>
      <w:spacing w:before="120" w:after="0"/>
      <w:outlineLvl w:val="1"/>
    </w:pPr>
    <w:rPr>
      <w:b/>
      <w:color w:val="0B5394"/>
      <w:sz w:val="26"/>
      <w:szCs w:val="26"/>
    </w:rPr>
  </w:style>
  <w:style w:type="paragraph" w:styleId="Heading3">
    <w:name w:val="heading 3"/>
    <w:basedOn w:val="Normal"/>
    <w:next w:val="Normal"/>
    <w:uiPriority w:val="9"/>
    <w:semiHidden/>
    <w:unhideWhenUsed/>
    <w:qFormat/>
    <w:pPr>
      <w:keepNext/>
      <w:keepLines/>
      <w:spacing w:before="120"/>
      <w:outlineLvl w:val="2"/>
    </w:pPr>
    <w:rPr>
      <w:b/>
      <w:color w:val="3C78D8"/>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E6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FF"/>
  </w:style>
  <w:style w:type="paragraph" w:styleId="Footer">
    <w:name w:val="footer"/>
    <w:basedOn w:val="Normal"/>
    <w:link w:val="FooterChar"/>
    <w:uiPriority w:val="99"/>
    <w:unhideWhenUsed/>
    <w:rsid w:val="001E6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FF"/>
  </w:style>
  <w:style w:type="paragraph" w:styleId="ListParagraph">
    <w:name w:val="List Paragraph"/>
    <w:basedOn w:val="Normal"/>
    <w:uiPriority w:val="34"/>
    <w:qFormat/>
    <w:rsid w:val="007D5475"/>
    <w:pPr>
      <w:ind w:left="720"/>
      <w:contextualSpacing/>
    </w:pPr>
  </w:style>
  <w:style w:type="character" w:styleId="Hyperlink">
    <w:name w:val="Hyperlink"/>
    <w:basedOn w:val="DefaultParagraphFont"/>
    <w:uiPriority w:val="99"/>
    <w:unhideWhenUsed/>
    <w:rsid w:val="00DE38E6"/>
    <w:rPr>
      <w:color w:val="0000FF" w:themeColor="hyperlink"/>
      <w:u w:val="single"/>
    </w:rPr>
  </w:style>
  <w:style w:type="character" w:styleId="UnresolvedMention">
    <w:name w:val="Unresolved Mention"/>
    <w:basedOn w:val="DefaultParagraphFont"/>
    <w:uiPriority w:val="99"/>
    <w:semiHidden/>
    <w:unhideWhenUsed/>
    <w:rsid w:val="00DE3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thmash.github.io/HEL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centre.ac.uk/"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ulsites.ul.ie/cemtl/head-start-maths-workbooks" TargetMode="External"/><Relationship Id="rId4" Type="http://schemas.openxmlformats.org/officeDocument/2006/relationships/webSettings" Target="webSettings.xml"/><Relationship Id="rId9" Type="http://schemas.openxmlformats.org/officeDocument/2006/relationships/hyperlink" Target="https://www.khanacademy.org/"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0CC8CEA6621041BEA6F3A782D21784" ma:contentTypeVersion="6" ma:contentTypeDescription="Create a new document." ma:contentTypeScope="" ma:versionID="a69c3d24c0e5586a5fa7d5e994e1d2ff">
  <xsd:schema xmlns:xsd="http://www.w3.org/2001/XMLSchema" xmlns:xs="http://www.w3.org/2001/XMLSchema" xmlns:p="http://schemas.microsoft.com/office/2006/metadata/properties" xmlns:ns2="8e897a7e-d46f-4155-a80a-9677d6b4005c" xmlns:ns3="950db0c4-d889-4c17-93d2-163003a39542" targetNamespace="http://schemas.microsoft.com/office/2006/metadata/properties" ma:root="true" ma:fieldsID="5d85c4af29eef15b8b6b5106ce3d6b5c" ns2:_="" ns3:_="">
    <xsd:import namespace="8e897a7e-d46f-4155-a80a-9677d6b4005c"/>
    <xsd:import namespace="950db0c4-d889-4c17-93d2-163003a395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97a7e-d46f-4155-a80a-9677d6b40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db0c4-d889-4c17-93d2-163003a39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0DA11-66C2-441E-BB5B-403E60374A51}"/>
</file>

<file path=customXml/itemProps2.xml><?xml version="1.0" encoding="utf-8"?>
<ds:datastoreItem xmlns:ds="http://schemas.openxmlformats.org/officeDocument/2006/customXml" ds:itemID="{92D5E14B-86AD-4A54-9B9F-DFC2091DAF43}"/>
</file>

<file path=customXml/itemProps3.xml><?xml version="1.0" encoding="utf-8"?>
<ds:datastoreItem xmlns:ds="http://schemas.openxmlformats.org/officeDocument/2006/customXml" ds:itemID="{F65577AA-5A06-4830-A31C-666396E14834}"/>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Cliffe</dc:creator>
  <cp:lastModifiedBy>Emma Cliffe</cp:lastModifiedBy>
  <cp:revision>3</cp:revision>
  <cp:lastPrinted>2021-08-10T16:34:00Z</cp:lastPrinted>
  <dcterms:created xsi:type="dcterms:W3CDTF">2021-08-10T16:34:00Z</dcterms:created>
  <dcterms:modified xsi:type="dcterms:W3CDTF">2021-08-10T16:34:00Z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0x010100640CC8CEA6621041BEA6F3A782D21784</vt:lpwstr>
  </property>
</Properties>
</file>