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8.png" ContentType="image/png"/>
  <Override PartName="/word/media/rId61.png" ContentType="image/png"/>
  <Override PartName="/word/media/rId21.png" ContentType="image/png"/>
  <Override PartName="/word/media/rId65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</w:t>
      </w:r>
      <w:r>
        <w:t xml:space="preserve"> </w:t>
      </w:r>
      <w:r>
        <w:rPr>
          <w:strike/>
        </w:rPr>
        <w:t xml:space="preserve">a video (with the same</w:t>
      </w:r>
      <w:r>
        <w:rPr>
          <w:strike/>
        </w:rPr>
        <w:t xml:space="preserve"> </w:t>
      </w:r>
      <w:r>
        <w:rPr>
          <w:strike/>
        </w:rPr>
        <w:t xml:space="preserve">content as the notes)</w:t>
      </w:r>
      <w:r>
        <w:t xml:space="preserve"> </w:t>
      </w:r>
      <w:r>
        <w:t xml:space="preserve">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p>
      <w:pPr>
        <w:pStyle w:val="BodyText"/>
      </w:pPr>
      <w:r>
        <w:t xml:space="preserve">This is a work in progress, things may change! If you find a mistake</w:t>
      </w:r>
      <w:r>
        <w:t xml:space="preserve"> </w:t>
      </w:r>
      <w:r>
        <w:t xml:space="preserve">please email edrs20@bath.ac.uk and good luck!</w:t>
      </w:r>
    </w:p>
    <w:bookmarkEnd w:id="20"/>
    <w:bookmarkStart w:id="43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</w:t>
      </w:r>
      <w:r>
        <w:rPr>
          <w:iCs/>
          <w:i/>
        </w:rPr>
        <w:t xml:space="preserve"> </w:t>
      </w:r>
      <w:r>
        <w:rPr>
          <w:iCs/>
          <w:i/>
        </w:rPr>
        <w:t xml:space="preserve">of the things which are in their nature excessively obvious and</w:t>
      </w:r>
      <w:r>
        <w:rPr>
          <w:iCs/>
          <w:i/>
        </w:rPr>
        <w:t xml:space="preserve"> </w:t>
      </w:r>
      <w:r>
        <w:rPr>
          <w:iCs/>
          <w:i/>
        </w:rPr>
        <w:t xml:space="preserve">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1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 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 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 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BodyText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 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">
              <w:r>
                <w:drawing>
                  <wp:inline>
                    <wp:extent cx="5334000" cy="4311650"/>
                    <wp:effectExtent b="0" l="0" r="0" t="0"/>
                    <wp:docPr descr="" title="" id="27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1-1.png" id="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0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0"/>
    <w:bookmarkEnd w:id="31"/>
    <w:bookmarkStart w:id="42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1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1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1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left.</w:t>
      </w:r>
      <w:r>
        <w:t xml:space="preserve"> </w:t>
      </w:r>
      <w:r>
        <w:t xml:space="preserve">The moving left backwards cancels out to give our answer of</w:t>
      </w:r>
      <w:r>
        <w:t xml:space="preserve"> </w:t>
      </w:r>
      <m:oMath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2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1">
              <w:r>
                <w:drawing>
                  <wp:inline>
                    <wp:extent cx="5334000" cy="4311650"/>
                    <wp:effectExtent b="0" l="0" r="0" t="0"/>
                    <wp:docPr descr="" title="" id="39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3-1.png" id="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2"/>
    <w:bookmarkEnd w:id="43"/>
    <w:bookmarkStart w:id="50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45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p>
      <w:pPr>
        <w:pStyle w:val="BodyText"/>
      </w:pPr>
      <w:hyperlink r:id="rId44"/>
    </w:p>
    <w:bookmarkEnd w:id="45"/>
    <w:bookmarkStart w:id="49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t xml:space="preserve">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BodyText"/>
      </w:pPr>
      <w:r>
        <w:t xml:space="preserve">Have a go at simplifying with these questions.</w:t>
      </w:r>
    </w:p>
    <w:p>
      <w:pPr>
        <w:pStyle w:val="BodyText"/>
      </w:pPr>
      <w:hyperlink r:id="rId48"/>
    </w:p>
    <w:bookmarkEnd w:id="49"/>
    <w:bookmarkEnd w:id="50"/>
    <w:bookmarkStart w:id="59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54" w:name="expanding"/>
    <w:p>
      <w:pPr>
        <w:pStyle w:val="Heading2"/>
      </w:pPr>
      <w:r>
        <w:t xml:space="preserve">3.1 Expanding</w:t>
      </w:r>
    </w:p>
    <w:bookmarkStart w:id="52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51"/>
    </w:p>
    <w:bookmarkEnd w:id="52"/>
    <w:bookmarkStart w:id="53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53"/>
    <w:bookmarkEnd w:id="54"/>
    <w:bookmarkStart w:id="58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56" w:name="factorising---single-bracket"/>
    <w:p>
      <w:pPr>
        <w:pStyle w:val="Heading3"/>
      </w:pPr>
      <w:r>
        <w:t xml:space="preserve">3.2.1 Factorising - single bracket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p>
      <w:pPr>
        <w:pStyle w:val="BodyText"/>
      </w:pPr>
      <w:hyperlink r:id="rId55"/>
    </w:p>
    <w:bookmarkEnd w:id="56"/>
    <w:bookmarkStart w:id="57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57"/>
    <w:bookmarkEnd w:id="58"/>
    <w:bookmarkEnd w:id="59"/>
    <w:bookmarkStart w:id="72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4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64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60"/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64"/>
    <w:bookmarkStart w:id="70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68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68"/>
    <w:bookmarkStart w:id="69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69"/>
    <w:bookmarkEnd w:id="70"/>
    <w:bookmarkStart w:id="71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It’s like simplification, or cancelling</w:t>
      </w:r>
      <w:r>
        <w:t xml:space="preserve"> </w:t>
      </w:r>
      <w:r>
        <w:t xml:space="preserve">down, in reverse.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71"/>
    <w:bookmarkEnd w:id="72"/>
    <w:bookmarkStart w:id="87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workout the value we are free to apply</w:t>
      </w:r>
      <w:r>
        <w:t xml:space="preserve"> </w:t>
      </w:r>
      <w:r>
        <w:t xml:space="preserve">any mathematical operation we like to the equation so long as we</w:t>
      </w:r>
      <w:r>
        <w:t xml:space="preserve"> </w:t>
      </w:r>
      <w:r>
        <w:rPr>
          <w:iCs/>
          <w:i/>
        </w:rPr>
        <w:t xml:space="preserve">do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79" w:name="linear-equations"/>
    <w:p>
      <w:pPr>
        <w:pStyle w:val="Heading2"/>
      </w:pPr>
      <w:r>
        <w:t xml:space="preserve">5.1 Linear equations</w:t>
      </w:r>
    </w:p>
    <w:bookmarkStart w:id="7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p>
      <w:pPr>
        <w:pStyle w:val="BodyText"/>
      </w:pPr>
      <w:hyperlink r:id="rId73"/>
    </w:p>
    <w:bookmarkEnd w:id="74"/>
    <w:bookmarkStart w:id="78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To solve equations to the same thing to both sides.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p>
      <w:pPr>
        <w:pStyle w:val="BodyText"/>
      </w:pPr>
      <w:hyperlink r:id="rId77"/>
    </w:p>
    <w:bookmarkEnd w:id="78"/>
    <w:bookmarkEnd w:id="79"/>
    <w:bookmarkStart w:id="82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82"/>
    <w:bookmarkStart w:id="86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Pro-tip</w:t>
      </w:r>
      <w:r>
        <w:t xml:space="preserve"> </w:t>
      </w:r>
      <w:r>
        <w:t xml:space="preserve">These</w:t>
      </w:r>
      <w:r>
        <w:t xml:space="preserve"> </w:t>
      </w:r>
      <w:r>
        <w:t xml:space="preserve">pairs of solutions are often given as co-ordinate pairs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104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3.9</m:t>
            </m:r>
          </m:e>
        </m:d>
      </m:oMath>
      <w:r>
        <w:t xml:space="preserve">. We’ll do more about co-ordinates later.</w:t>
      </w:r>
    </w:p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84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p>
      <w:pPr>
        <w:pStyle w:val="BodyText"/>
      </w:pPr>
      <w:hyperlink r:id="rId83"/>
    </w:p>
    <w:bookmarkEnd w:id="84"/>
    <w:bookmarkStart w:id="85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85"/>
    <w:bookmarkEnd w:id="86"/>
    <w:bookmarkEnd w:id="87"/>
    <w:bookmarkStart w:id="102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90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p>
      <w:pPr>
        <w:pStyle w:val="BodyText"/>
      </w:pPr>
      <w:hyperlink r:id="rId88"/>
    </w:p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p>
      <w:pPr>
        <w:pStyle w:val="BodyText"/>
      </w:pPr>
      <w:hyperlink r:id="rId89"/>
    </w:p>
    <w:bookmarkEnd w:id="90"/>
    <w:bookmarkStart w:id="101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92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p>
      <w:pPr>
        <w:pStyle w:val="BodyText"/>
      </w:pPr>
      <w:hyperlink r:id="rId91"/>
    </w:p>
    <w:bookmarkEnd w:id="92"/>
    <w:bookmarkStart w:id="100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hyperlink r:id="rId95"/>
    </w:p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p>
      <w:pPr>
        <w:pStyle w:val="BodyText"/>
      </w:pPr>
      <w:hyperlink r:id="rId96"/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 it goes up for each one you go</w:t>
            </w:r>
            <w:r>
              <w:t xml:space="preserve"> </w:t>
            </w:r>
            <w:r>
              <w:t xml:space="preserve">across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Using you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p>
      <w:pPr>
        <w:pStyle w:val="BodyText"/>
      </w:pPr>
      <w:hyperlink r:id="rId99"/>
    </w:p>
    <w:bookmarkEnd w:id="100"/>
    <w:bookmarkEnd w:id="101"/>
    <w:bookmarkEnd w:id="102"/>
    <w:bookmarkStart w:id="124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p>
      <w:pPr>
        <w:pStyle w:val="BodyText"/>
      </w:pPr>
      <w:hyperlink r:id="rId103"/>
    </w:p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04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  <w:r>
        <w:t xml:space="preserve"> </w:t>
      </w:r>
      <w:r>
        <w:rPr>
          <w:bCs/>
          <w:b/>
        </w:rPr>
        <w:t xml:space="preserve">NEED to create on NUMBAS placeholder</w:t>
      </w:r>
      <w:r>
        <w:rPr>
          <w:bCs/>
          <w:b/>
        </w:rPr>
        <w:t xml:space="preserve"> </w:t>
      </w:r>
      <w:r>
        <w:rPr>
          <w:bCs/>
          <w:b/>
        </w:rPr>
        <w:t xml:space="preserve">only</w:t>
      </w:r>
    </w:p>
    <w:p>
      <w:pPr>
        <w:pStyle w:val="BodyText"/>
      </w:pPr>
      <w:hyperlink r:id="rId44"/>
    </w:p>
    <w:bookmarkEnd w:id="104"/>
    <w:bookmarkStart w:id="106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.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b</m:t>
        </m:r>
      </m:oMath>
      <w:r>
        <w:t xml:space="preserve">, and multiply to get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=</m:t>
        </m:r>
        <m:r>
          <m:t>c</m:t>
        </m:r>
      </m:oMath>
      <w:r>
        <w:t xml:space="preserve">. If we can find this pair of numbers we can factorise the</w:t>
      </w:r>
      <w:r>
        <w:t xml:space="preserve"> </w:t>
      </w:r>
      <w:r>
        <w:t xml:space="preserve">quadratic. For 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</w:t>
      </w:r>
      <w:r>
        <w:t xml:space="preserve"> </w:t>
      </w:r>
      <w:r>
        <w:t xml:space="preserve">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but 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p>
      <w:pPr>
        <w:pStyle w:val="BodyText"/>
      </w:pPr>
      <w:hyperlink r:id="rId105"/>
    </w:p>
    <w:bookmarkEnd w:id="106"/>
    <w:bookmarkStart w:id="116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07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07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07"/>
        </w:numPr>
        <w:pStyle w:val="Compact"/>
      </w:pPr>
      <w:r>
        <w:t xml:space="preserve">no real values (only</w:t>
      </w:r>
      <w:r>
        <w:t xml:space="preserve"> </w:t>
      </w:r>
      <w:hyperlink r:id="rId107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11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p>
      <w:pPr>
        <w:pStyle w:val="BodyText"/>
      </w:pPr>
      <w:hyperlink r:id="rId110"/>
    </w:p>
    <w:bookmarkEnd w:id="111"/>
    <w:bookmarkStart w:id="115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quardrtic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p>
      <w:pPr>
        <w:pStyle w:val="BodyText"/>
      </w:pPr>
      <w:hyperlink r:id="rId114"/>
    </w:p>
    <w:bookmarkEnd w:id="115"/>
    <w:bookmarkEnd w:id="116"/>
    <w:bookmarkStart w:id="123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21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p>
      <w:pPr>
        <w:pStyle w:val="BodyText"/>
      </w:pPr>
      <w:hyperlink r:id="rId122"/>
    </w:p>
    <w:bookmarkEnd w:id="123"/>
    <w:bookmarkEnd w:id="124"/>
    <w:bookmarkStart w:id="136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30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29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29"/>
    <w:bookmarkEnd w:id="130"/>
    <w:bookmarkStart w:id="135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0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1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1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1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1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p>
      <w:pPr>
        <w:pStyle w:val="BodyText"/>
      </w:pPr>
      <w:hyperlink r:id="rId133"/>
    </w:p>
    <w:bookmarkStart w:id="134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34"/>
    <w:bookmarkEnd w:id="135"/>
    <w:bookmarkEnd w:id="136"/>
    <w:bookmarkStart w:id="137" w:name="exponetial-function"/>
    <w:p>
      <w:pPr>
        <w:pStyle w:val="Heading1"/>
      </w:pPr>
      <w:r>
        <w:t xml:space="preserve">9. Exponetial function</w:t>
      </w:r>
    </w:p>
    <w:bookmarkEnd w:id="137"/>
    <w:bookmarkStart w:id="140" w:name="logarithms"/>
    <w:p>
      <w:pPr>
        <w:pStyle w:val="Heading1"/>
      </w:pPr>
      <w:r>
        <w:t xml:space="preserve">10. Logarithms</w:t>
      </w:r>
    </w:p>
    <w:bookmarkStart w:id="138" w:name="reverse-of-indices"/>
    <w:p>
      <w:pPr>
        <w:pStyle w:val="Heading2"/>
      </w:pPr>
      <w:r>
        <w:t xml:space="preserve">10.1 Reverse of indices</w:t>
      </w:r>
    </w:p>
    <w:bookmarkEnd w:id="138"/>
    <w:bookmarkStart w:id="139" w:name="rules-of-logarithms"/>
    <w:p>
      <w:pPr>
        <w:pStyle w:val="Heading2"/>
      </w:pPr>
      <w:r>
        <w:t xml:space="preserve">10.2 Rules of logarithms</w:t>
      </w:r>
    </w:p>
    <w:bookmarkEnd w:id="139"/>
    <w:bookmarkEnd w:id="140"/>
    <w:bookmarkStart w:id="141" w:name="differentiation"/>
    <w:p>
      <w:pPr>
        <w:pStyle w:val="Heading1"/>
      </w:pPr>
      <w:r>
        <w:t xml:space="preserve">11.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 that will give us a rule (a new function) to</w:t>
      </w:r>
      <w:r>
        <w:t xml:space="preserve"> </w:t>
      </w:r>
      <w:r>
        <w:t xml:space="preserve">work out the gradient at any point on the curve.</w:t>
      </w:r>
    </w:p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hyperlink" Id="rId107" Target="https://en.wikipedia.org/wiki/Imaginary_number" TargetMode="External" /><Relationship Type="http://schemas.openxmlformats.org/officeDocument/2006/relationships/hyperlink" Id="rId99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48" Target="https://numbas.mathcentre.ac.uk/question/104233/collect-like-terms/embed/?token=e5fdc25c-98a0-4df2-9a2f-45cc8a15b5f4" TargetMode="External" /><Relationship Type="http://schemas.openxmlformats.org/officeDocument/2006/relationships/hyperlink" Id="rId77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83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10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4" Target="https://numbas.mathcentre.ac.uk/question/126318/algebra-substitution/embed/?token=83a5d483-0d29-43d9-9569-f3b4d04ca26e" TargetMode="External" /><Relationship Type="http://schemas.openxmlformats.org/officeDocument/2006/relationships/hyperlink" Id="rId51" Target="https://numbas.mathcentre.ac.uk/question/127002/algebra-expanding-single-brackets/embed/?token=7f05cd3a-ac38-4f05-8866-e3fa3c6b280c" TargetMode="External" /><Relationship Type="http://schemas.openxmlformats.org/officeDocument/2006/relationships/hyperlink" Id="rId55" Target="https://numbas.mathcentre.ac.uk/question/127099/algebra-factorising-single-brackets/embed/?token=29498934-17cf-45ab-96cb-ab4a6d7523ed" TargetMode="External" /><Relationship Type="http://schemas.openxmlformats.org/officeDocument/2006/relationships/hyperlink" Id="rId60" Target="https://numbas.mathcentre.ac.uk/question/127104/algebra-cancelling-fractions/embed/?token=17a9a4e4-a12e-4563-affd-e77faf02f68e" TargetMode="External" /><Relationship Type="http://schemas.openxmlformats.org/officeDocument/2006/relationships/hyperlink" Id="rId114" Target="https://numbas.mathcentre.ac.uk/question/64345/quadratics-using-the-quadratic-formula/embed/?token=df746faf-a094-4dd6-8e2b-19ae44306fc8" TargetMode="External" /><Relationship Type="http://schemas.openxmlformats.org/officeDocument/2006/relationships/hyperlink" Id="rId105" Target="https://numbas.mathcentre.ac.uk/question/64384/quadratics-factorisation-1/embed/?token=1e79515a-591e-457e-afe3-d82103bb02e9" TargetMode="External" /><Relationship Type="http://schemas.openxmlformats.org/officeDocument/2006/relationships/hyperlink" Id="rId133" Target="https://numbas.mathcentre.ac.uk/question/64712/indices-change-of-notation-3/embed/?token=246845ab-e1ea-4745-9106-5750be81ed2c" TargetMode="External" /><Relationship Type="http://schemas.openxmlformats.org/officeDocument/2006/relationships/hyperlink" Id="rId122" Target="https://numbas.mathcentre.ac.uk/question/65155/simultaneous-equations-quadratics-1/embed/?token=582d176f-c880-4353-abdf-8f51e0c575b6" TargetMode="External" /><Relationship Type="http://schemas.openxmlformats.org/officeDocument/2006/relationships/hyperlink" Id="rId89" Target="https://numbas.mathcentre.ac.uk/question/68532/linear-graphs-plotting-1-integer-values/embed/?token=c4963f30-f814-4d6f-91bc-b631f0ed1ec3" TargetMode="External" /><Relationship Type="http://schemas.openxmlformats.org/officeDocument/2006/relationships/hyperlink" Id="rId7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121" Target="https://www.desmos.com/calculator" TargetMode="External" /><Relationship Type="http://schemas.openxmlformats.org/officeDocument/2006/relationships/hyperlink" Id="rId95" Target="https://www.desmos.com/calculator/a3c9vcaede?embed" TargetMode="External" /><Relationship Type="http://schemas.openxmlformats.org/officeDocument/2006/relationships/hyperlink" Id="rId88" Target="https://www.desmos.com/calculator/jzyasdusre?embed" TargetMode="External" /><Relationship Type="http://schemas.openxmlformats.org/officeDocument/2006/relationships/hyperlink" Id="rId91" Target="https://www.desmos.com/calculator/llcrsdgmvo?embed" TargetMode="External" /><Relationship Type="http://schemas.openxmlformats.org/officeDocument/2006/relationships/hyperlink" Id="rId103" Target="https://www.desmos.com/calculator/ufd5zwqegu?embed" TargetMode="External" /><Relationship Type="http://schemas.openxmlformats.org/officeDocument/2006/relationships/hyperlink" Id="rId96" Target="https://www.desmos.com/calculator/z9r3fkyrcf?emb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en.wikipedia.org/wiki/Imaginary_number" TargetMode="External" /><Relationship Type="http://schemas.openxmlformats.org/officeDocument/2006/relationships/hyperlink" Id="rId99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48" Target="https://numbas.mathcentre.ac.uk/question/104233/collect-like-terms/embed/?token=e5fdc25c-98a0-4df2-9a2f-45cc8a15b5f4" TargetMode="External" /><Relationship Type="http://schemas.openxmlformats.org/officeDocument/2006/relationships/hyperlink" Id="rId77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83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10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4" Target="https://numbas.mathcentre.ac.uk/question/126318/algebra-substitution/embed/?token=83a5d483-0d29-43d9-9569-f3b4d04ca26e" TargetMode="External" /><Relationship Type="http://schemas.openxmlformats.org/officeDocument/2006/relationships/hyperlink" Id="rId51" Target="https://numbas.mathcentre.ac.uk/question/127002/algebra-expanding-single-brackets/embed/?token=7f05cd3a-ac38-4f05-8866-e3fa3c6b280c" TargetMode="External" /><Relationship Type="http://schemas.openxmlformats.org/officeDocument/2006/relationships/hyperlink" Id="rId55" Target="https://numbas.mathcentre.ac.uk/question/127099/algebra-factorising-single-brackets/embed/?token=29498934-17cf-45ab-96cb-ab4a6d7523ed" TargetMode="External" /><Relationship Type="http://schemas.openxmlformats.org/officeDocument/2006/relationships/hyperlink" Id="rId60" Target="https://numbas.mathcentre.ac.uk/question/127104/algebra-cancelling-fractions/embed/?token=17a9a4e4-a12e-4563-affd-e77faf02f68e" TargetMode="External" /><Relationship Type="http://schemas.openxmlformats.org/officeDocument/2006/relationships/hyperlink" Id="rId114" Target="https://numbas.mathcentre.ac.uk/question/64345/quadratics-using-the-quadratic-formula/embed/?token=df746faf-a094-4dd6-8e2b-19ae44306fc8" TargetMode="External" /><Relationship Type="http://schemas.openxmlformats.org/officeDocument/2006/relationships/hyperlink" Id="rId105" Target="https://numbas.mathcentre.ac.uk/question/64384/quadratics-factorisation-1/embed/?token=1e79515a-591e-457e-afe3-d82103bb02e9" TargetMode="External" /><Relationship Type="http://schemas.openxmlformats.org/officeDocument/2006/relationships/hyperlink" Id="rId133" Target="https://numbas.mathcentre.ac.uk/question/64712/indices-change-of-notation-3/embed/?token=246845ab-e1ea-4745-9106-5750be81ed2c" TargetMode="External" /><Relationship Type="http://schemas.openxmlformats.org/officeDocument/2006/relationships/hyperlink" Id="rId122" Target="https://numbas.mathcentre.ac.uk/question/65155/simultaneous-equations-quadratics-1/embed/?token=582d176f-c880-4353-abdf-8f51e0c575b6" TargetMode="External" /><Relationship Type="http://schemas.openxmlformats.org/officeDocument/2006/relationships/hyperlink" Id="rId89" Target="https://numbas.mathcentre.ac.uk/question/68532/linear-graphs-plotting-1-integer-values/embed/?token=c4963f30-f814-4d6f-91bc-b631f0ed1ec3" TargetMode="External" /><Relationship Type="http://schemas.openxmlformats.org/officeDocument/2006/relationships/hyperlink" Id="rId7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121" Target="https://www.desmos.com/calculator" TargetMode="External" /><Relationship Type="http://schemas.openxmlformats.org/officeDocument/2006/relationships/hyperlink" Id="rId95" Target="https://www.desmos.com/calculator/a3c9vcaede?embed" TargetMode="External" /><Relationship Type="http://schemas.openxmlformats.org/officeDocument/2006/relationships/hyperlink" Id="rId88" Target="https://www.desmos.com/calculator/jzyasdusre?embed" TargetMode="External" /><Relationship Type="http://schemas.openxmlformats.org/officeDocument/2006/relationships/hyperlink" Id="rId91" Target="https://www.desmos.com/calculator/llcrsdgmvo?embed" TargetMode="External" /><Relationship Type="http://schemas.openxmlformats.org/officeDocument/2006/relationships/hyperlink" Id="rId103" Target="https://www.desmos.com/calculator/ufd5zwqegu?embed" TargetMode="External" /><Relationship Type="http://schemas.openxmlformats.org/officeDocument/2006/relationships/hyperlink" Id="rId96" Target="https://www.desmos.com/calculator/z9r3fkyrcf?emb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2022-09-11T19:58:25Z</dcterms:created>
  <dcterms:modified xsi:type="dcterms:W3CDTF">2022-09-11T19:58:25Z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