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16.png" ContentType="image/png"/>
  <Override PartName="/word/media/rId120.png" ContentType="image/png"/>
  <Override PartName="/word/media/rId125.png" ContentType="image/png"/>
  <Override PartName="/word/media/rId132.png" ContentType="image/png"/>
  <Override PartName="/word/media/rId136.png" ContentType="image/png"/>
  <Override PartName="/word/media/rId142.png" ContentType="image/png"/>
  <Override PartName="/word/media/rId149.png" ContentType="image/png"/>
  <Override PartName="/word/media/rId154.png" ContentType="image/png"/>
  <Override PartName="/word/media/rId162.png" ContentType="image/png"/>
  <Override PartName="/word/media/rId169.png" ContentType="image/png"/>
  <Override PartName="/word/media/rId180.png" ContentType="image/png"/>
  <Override PartName="/word/media/rId194.png" ContentType="image/png"/>
  <Override PartName="/word/media/rId201.png" ContentType="image/png"/>
  <Override PartName="/word/media/rId208.png" ContentType="image/png"/>
  <Override PartName="/word/media/rId216.png" ContentType="image/png"/>
  <Override PartName="/word/media/rId223.png" ContentType="image/png"/>
  <Override PartName="/word/media/rId230.png" ContentType="image/png"/>
  <Override PartName="/word/media/rId241.png" ContentType="image/png"/>
  <Override PartName="/word/media/rId246.png" ContentType="image/png"/>
  <Override PartName="/word/media/rId260.png" ContentType="image/png"/>
  <Override PartName="/word/media/rId266.png" ContentType="image/png"/>
  <Override PartName="/word/media/rId271.png" ContentType="image/png"/>
  <Override PartName="/word/media/rId276.png" ContentType="image/png"/>
  <Override PartName="/word/media/rId281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1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1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2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1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48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4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26720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2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3">
              <w:r>
                <w:drawing>
                  <wp:inline>
                    <wp:extent cx="5334000" cy="4311650"/>
                    <wp:effectExtent b="0" l="0" r="0" t="0"/>
                    <wp:docPr descr="" title="" id="12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4"/>
    <w:bookmarkStart w:id="147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9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8">
              <w:r>
                <w:drawing>
                  <wp:inline>
                    <wp:extent cx="5334000" cy="4267200"/>
                    <wp:effectExtent b="0" l="0" r="0" t="0"/>
                    <wp:docPr descr="" title="" id="126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9"/>
    <w:bookmarkStart w:id="146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9">
              <w:r>
                <w:drawing>
                  <wp:inline>
                    <wp:extent cx="5334000" cy="4267200"/>
                    <wp:effectExtent b="0" l="0" r="0" t="0"/>
                    <wp:docPr descr="" title="" id="13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5">
              <w:r>
                <w:drawing>
                  <wp:inline>
                    <wp:extent cx="5334000" cy="4311650"/>
                    <wp:effectExtent b="0" l="0" r="0" t="0"/>
                    <wp:docPr descr="" title="" id="14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6"/>
    <w:bookmarkEnd w:id="147"/>
    <w:bookmarkEnd w:id="148"/>
    <w:bookmarkStart w:id="185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2">
              <w:r>
                <w:drawing>
                  <wp:inline>
                    <wp:extent cx="5334000" cy="4267200"/>
                    <wp:effectExtent b="0" l="0" r="0" t="0"/>
                    <wp:docPr descr="" title="" id="15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5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53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53"/>
    <w:bookmarkStart w:id="158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7">
              <w:r>
                <w:drawing>
                  <wp:inline>
                    <wp:extent cx="5334000" cy="4311650"/>
                    <wp:effectExtent b="0" l="0" r="0" t="0"/>
                    <wp:docPr descr="" title="" id="15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8"/>
    <w:bookmarkStart w:id="174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0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0"/>
        </w:numPr>
        <w:pStyle w:val="Compact"/>
      </w:pPr>
      <w:r>
        <w:t xml:space="preserve">no real values (only</w:t>
      </w:r>
      <w:r>
        <w:t xml:space="preserve"> </w:t>
      </w:r>
      <w:hyperlink r:id="rId159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6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5">
              <w:r>
                <w:drawing>
                  <wp:inline>
                    <wp:extent cx="5334000" cy="4311650"/>
                    <wp:effectExtent b="0" l="0" r="0" t="0"/>
                    <wp:docPr descr="" title="" id="16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6"/>
    <w:bookmarkStart w:id="173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2">
              <w:r>
                <w:drawing>
                  <wp:inline>
                    <wp:extent cx="5334000" cy="4311650"/>
                    <wp:effectExtent b="0" l="0" r="0" t="0"/>
                    <wp:docPr descr="" title="" id="17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7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3"/>
    <w:bookmarkEnd w:id="174"/>
    <w:bookmarkStart w:id="184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79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3">
              <w:r>
                <w:drawing>
                  <wp:inline>
                    <wp:extent cx="5334000" cy="4311650"/>
                    <wp:effectExtent b="0" l="0" r="0" t="0"/>
                    <wp:docPr descr="" title="" id="18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8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4"/>
    <w:bookmarkEnd w:id="185"/>
    <w:bookmarkStart w:id="200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91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90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90"/>
    <w:bookmarkEnd w:id="191"/>
    <w:bookmarkStart w:id="199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4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7">
              <w:r>
                <w:drawing>
                  <wp:inline>
                    <wp:extent cx="5334000" cy="4311650"/>
                    <wp:effectExtent b="0" l="0" r="0" t="0"/>
                    <wp:docPr descr="" title="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198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98"/>
    <w:bookmarkEnd w:id="199"/>
    <w:bookmarkEnd w:id="200"/>
    <w:bookmarkStart w:id="214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5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4">
              <w:r>
                <w:drawing>
                  <wp:inline>
                    <wp:extent cx="5334000" cy="4267200"/>
                    <wp:effectExtent b="0" l="0" r="0" t="0"/>
                    <wp:docPr descr="" title="" id="202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0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5"/>
    <w:bookmarkStart w:id="212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6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6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6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1">
              <w:r>
                <w:drawing>
                  <wp:inline>
                    <wp:extent cx="5334000" cy="4311650"/>
                    <wp:effectExtent b="0" l="0" r="0" t="0"/>
                    <wp:docPr descr="" title="" id="209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12"/>
    <w:bookmarkStart w:id="213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13"/>
    <w:bookmarkEnd w:id="214"/>
    <w:bookmarkStart w:id="235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5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22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9">
              <w:r>
                <w:drawing>
                  <wp:inline>
                    <wp:extent cx="5334000" cy="4267200"/>
                    <wp:effectExtent b="0" l="0" r="0" t="0"/>
                    <wp:docPr descr="" title="" id="21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22"/>
    <w:bookmarkStart w:id="229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6">
              <w:r>
                <w:drawing>
                  <wp:inline>
                    <wp:extent cx="5334000" cy="4267200"/>
                    <wp:effectExtent b="0" l="0" r="0" t="0"/>
                    <wp:docPr descr="" title="" id="224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29"/>
    <w:bookmarkStart w:id="234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3">
              <w:r>
                <w:drawing>
                  <wp:inline>
                    <wp:extent cx="5334000" cy="4311650"/>
                    <wp:effectExtent b="0" l="0" r="0" t="0"/>
                    <wp:docPr descr="" title="" id="231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4"/>
    <w:bookmarkEnd w:id="235"/>
    <w:bookmarkStart w:id="265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38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38"/>
    <w:bookmarkStart w:id="245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4">
              <w:r>
                <w:drawing>
                  <wp:inline>
                    <wp:extent cx="5334000" cy="4311650"/>
                    <wp:effectExtent b="0" l="0" r="0" t="0"/>
                    <wp:docPr descr="" title="" id="242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4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5"/>
    <w:bookmarkStart w:id="250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9">
              <w:r>
                <w:drawing>
                  <wp:inline>
                    <wp:extent cx="5334000" cy="4311650"/>
                    <wp:effectExtent b="0" l="0" r="0" t="0"/>
                    <wp:docPr descr="" title="" id="24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0"/>
    <w:bookmarkStart w:id="257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53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53"/>
    <w:bookmarkStart w:id="256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6"/>
    <w:bookmarkEnd w:id="257"/>
    <w:bookmarkStart w:id="264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3">
              <w:r>
                <w:drawing>
                  <wp:inline>
                    <wp:extent cx="5334000" cy="4311650"/>
                    <wp:effectExtent b="0" l="0" r="0" t="0"/>
                    <wp:docPr descr="" title="" id="261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6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4"/>
    <w:bookmarkEnd w:id="265"/>
    <w:bookmarkStart w:id="286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70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9">
              <w:r>
                <w:drawing>
                  <wp:inline>
                    <wp:extent cx="5334000" cy="4311650"/>
                    <wp:effectExtent b="0" l="0" r="0" t="0"/>
                    <wp:docPr descr="" title="" id="26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0"/>
    <w:bookmarkStart w:id="275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4">
              <w:r>
                <w:drawing>
                  <wp:inline>
                    <wp:extent cx="5334000" cy="4311650"/>
                    <wp:effectExtent b="0" l="0" r="0" t="0"/>
                    <wp:docPr descr="" title="" id="27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7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5"/>
    <w:bookmarkStart w:id="280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9">
              <w:r>
                <w:drawing>
                  <wp:inline>
                    <wp:extent cx="5334000" cy="4311650"/>
                    <wp:effectExtent b="0" l="0" r="0" t="0"/>
                    <wp:docPr descr="" title="" id="27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0"/>
    <w:bookmarkStart w:id="285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4">
              <w:r>
                <w:drawing>
                  <wp:inline>
                    <wp:extent cx="5334000" cy="4311650"/>
                    <wp:effectExtent b="0" l="0" r="0" t="0"/>
                    <wp:docPr descr="" title="" id="28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8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5"/>
    <w:bookmarkEnd w:id="2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2" Target="media/rId142.png" /><Relationship Type="http://schemas.openxmlformats.org/officeDocument/2006/relationships/image" Id="rId149" Target="media/rId149.png" /><Relationship Type="http://schemas.openxmlformats.org/officeDocument/2006/relationships/image" Id="rId154" Target="media/rId154.png" /><Relationship Type="http://schemas.openxmlformats.org/officeDocument/2006/relationships/image" Id="rId162" Target="media/rId162.png" /><Relationship Type="http://schemas.openxmlformats.org/officeDocument/2006/relationships/image" Id="rId169" Target="media/rId169.png" /><Relationship Type="http://schemas.openxmlformats.org/officeDocument/2006/relationships/image" Id="rId180" Target="media/rId180.png" /><Relationship Type="http://schemas.openxmlformats.org/officeDocument/2006/relationships/image" Id="rId194" Target="media/rId194.png" /><Relationship Type="http://schemas.openxmlformats.org/officeDocument/2006/relationships/image" Id="rId201" Target="media/rId201.png" /><Relationship Type="http://schemas.openxmlformats.org/officeDocument/2006/relationships/image" Id="rId208" Target="media/rId208.png" /><Relationship Type="http://schemas.openxmlformats.org/officeDocument/2006/relationships/image" Id="rId216" Target="media/rId216.png" /><Relationship Type="http://schemas.openxmlformats.org/officeDocument/2006/relationships/image" Id="rId223" Target="media/rId223.png" /><Relationship Type="http://schemas.openxmlformats.org/officeDocument/2006/relationships/image" Id="rId230" Target="media/rId230.png" /><Relationship Type="http://schemas.openxmlformats.org/officeDocument/2006/relationships/image" Id="rId241" Target="media/rId241.png" /><Relationship Type="http://schemas.openxmlformats.org/officeDocument/2006/relationships/image" Id="rId246" Target="media/rId246.png" /><Relationship Type="http://schemas.openxmlformats.org/officeDocument/2006/relationships/image" Id="rId260" Target="media/rId260.png" /><Relationship Type="http://schemas.openxmlformats.org/officeDocument/2006/relationships/image" Id="rId266" Target="media/rId266.png" /><Relationship Type="http://schemas.openxmlformats.org/officeDocument/2006/relationships/image" Id="rId271" Target="media/rId271.png" /><Relationship Type="http://schemas.openxmlformats.org/officeDocument/2006/relationships/image" Id="rId276" Target="media/rId276.png" /><Relationship Type="http://schemas.openxmlformats.org/officeDocument/2006/relationships/image" Id="rId281" Target="media/rId281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59" Target="https://en.wikipedia.org/wiki/Imaginary_number" TargetMode="External" /><Relationship Type="http://schemas.openxmlformats.org/officeDocument/2006/relationships/hyperlink" Id="rId279" Target="https://numbas.mathcentre.ac.uk/question/101423/differentiation-product-rule-6/embed/?token=95bdacf5-d008-407f-86b9-4605fa18c389" TargetMode="External" /><Relationship Type="http://schemas.openxmlformats.org/officeDocument/2006/relationships/hyperlink" Id="rId14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2" Target="https://numbas.mathcentre.ac.uk/question/64345/quadratics-using-the-quadratic-formula/embed/?token=df746faf-a094-4dd6-8e2b-19ae44306fc8" TargetMode="External" /><Relationship Type="http://schemas.openxmlformats.org/officeDocument/2006/relationships/hyperlink" Id="rId157" Target="https://numbas.mathcentre.ac.uk/question/64384/quadratics-factorisation-1/embed/?token=1e79515a-591e-457e-afe3-d82103bb02e9" TargetMode="External" /><Relationship Type="http://schemas.openxmlformats.org/officeDocument/2006/relationships/hyperlink" Id="rId197" Target="https://numbas.mathcentre.ac.uk/question/64712/indices-change-of-notation-3/embed/?token=246845ab-e1ea-4745-9106-5750be81ed2c" TargetMode="External" /><Relationship Type="http://schemas.openxmlformats.org/officeDocument/2006/relationships/hyperlink" Id="rId183" Target="https://numbas.mathcentre.ac.uk/question/65155/simultaneous-equations-quadratics-1/embed/?token=582d176f-c880-4353-abdf-8f51e0c575b6" TargetMode="External" /><Relationship Type="http://schemas.openxmlformats.org/officeDocument/2006/relationships/hyperlink" Id="rId284" Target="https://numbas.mathcentre.ac.uk/question/67315/differentiation-quotient-rule-4/embed/?token=bce25b63-b091-4e64-811d-5e064743c9d4" TargetMode="External" /><Relationship Type="http://schemas.openxmlformats.org/officeDocument/2006/relationships/hyperlink" Id="rId26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4" Target="https://numbas.mathcentre.ac.uk/question/91317/differentiation-chain-rule-3/embed/?token=0ac77949-e57a-40a4-9e69-200c7817cc9e" TargetMode="External" /><Relationship Type="http://schemas.openxmlformats.org/officeDocument/2006/relationships/hyperlink" Id="rId244" Target="https://numbas.mathcentre.ac.uk/question/98284/logarithms-simplifying-expressions-2/embed/?token=236a0071-445b-43bf-a8a9-9611b4dcb5ae" TargetMode="External" /><Relationship Type="http://schemas.openxmlformats.org/officeDocument/2006/relationships/hyperlink" Id="rId24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9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19" Target="https://www.desmos.com/calculator/u1nuc4eumz?embed" TargetMode="External" /><Relationship Type="http://schemas.openxmlformats.org/officeDocument/2006/relationships/hyperlink" Id="rId152" Target="https://www.desmos.com/calculator/ufd5zwqegu?embed" TargetMode="External" /><Relationship Type="http://schemas.openxmlformats.org/officeDocument/2006/relationships/hyperlink" Id="rId226" Target="https://www.desmos.com/calculator/uxvmkixg70?embed" TargetMode="External" /><Relationship Type="http://schemas.openxmlformats.org/officeDocument/2006/relationships/hyperlink" Id="rId204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5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s://en.wikipedia.org/wiki/Imaginary_number" TargetMode="External" /><Relationship Type="http://schemas.openxmlformats.org/officeDocument/2006/relationships/hyperlink" Id="rId279" Target="https://numbas.mathcentre.ac.uk/question/101423/differentiation-product-rule-6/embed/?token=95bdacf5-d008-407f-86b9-4605fa18c389" TargetMode="External" /><Relationship Type="http://schemas.openxmlformats.org/officeDocument/2006/relationships/hyperlink" Id="rId14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2" Target="https://numbas.mathcentre.ac.uk/question/64345/quadratics-using-the-quadratic-formula/embed/?token=df746faf-a094-4dd6-8e2b-19ae44306fc8" TargetMode="External" /><Relationship Type="http://schemas.openxmlformats.org/officeDocument/2006/relationships/hyperlink" Id="rId157" Target="https://numbas.mathcentre.ac.uk/question/64384/quadratics-factorisation-1/embed/?token=1e79515a-591e-457e-afe3-d82103bb02e9" TargetMode="External" /><Relationship Type="http://schemas.openxmlformats.org/officeDocument/2006/relationships/hyperlink" Id="rId197" Target="https://numbas.mathcentre.ac.uk/question/64712/indices-change-of-notation-3/embed/?token=246845ab-e1ea-4745-9106-5750be81ed2c" TargetMode="External" /><Relationship Type="http://schemas.openxmlformats.org/officeDocument/2006/relationships/hyperlink" Id="rId183" Target="https://numbas.mathcentre.ac.uk/question/65155/simultaneous-equations-quadratics-1/embed/?token=582d176f-c880-4353-abdf-8f51e0c575b6" TargetMode="External" /><Relationship Type="http://schemas.openxmlformats.org/officeDocument/2006/relationships/hyperlink" Id="rId284" Target="https://numbas.mathcentre.ac.uk/question/67315/differentiation-quotient-rule-4/embed/?token=bce25b63-b091-4e64-811d-5e064743c9d4" TargetMode="External" /><Relationship Type="http://schemas.openxmlformats.org/officeDocument/2006/relationships/hyperlink" Id="rId26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4" Target="https://numbas.mathcentre.ac.uk/question/91317/differentiation-chain-rule-3/embed/?token=0ac77949-e57a-40a4-9e69-200c7817cc9e" TargetMode="External" /><Relationship Type="http://schemas.openxmlformats.org/officeDocument/2006/relationships/hyperlink" Id="rId244" Target="https://numbas.mathcentre.ac.uk/question/98284/logarithms-simplifying-expressions-2/embed/?token=236a0071-445b-43bf-a8a9-9611b4dcb5ae" TargetMode="External" /><Relationship Type="http://schemas.openxmlformats.org/officeDocument/2006/relationships/hyperlink" Id="rId24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9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19" Target="https://www.desmos.com/calculator/u1nuc4eumz?embed" TargetMode="External" /><Relationship Type="http://schemas.openxmlformats.org/officeDocument/2006/relationships/hyperlink" Id="rId152" Target="https://www.desmos.com/calculator/ufd5zwqegu?embed" TargetMode="External" /><Relationship Type="http://schemas.openxmlformats.org/officeDocument/2006/relationships/hyperlink" Id="rId226" Target="https://www.desmos.com/calculator/uxvmkixg70?embed" TargetMode="External" /><Relationship Type="http://schemas.openxmlformats.org/officeDocument/2006/relationships/hyperlink" Id="rId204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5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2022-09-13T15:24:14Z</dcterms:created>
  <dcterms:modified xsi:type="dcterms:W3CDTF">2022-09-13T15:24:14Z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