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**"InfiniGen: Unleashing Intelligent Metaprogramming for Self-Evolving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InfiniGen ushers in a radical transformation in software development paradigms by introducing an advanced framework that blends intelligent metaprogramming with Genetic Retrieval Augmented Generation Algorithms (G-RAG) and ensemble learning techniques. This multifaceted approach equips software with the unprecedented capability of self-evolution, responding autonomously to a constantly shifting landscape of technological requirements. This paper delineates the architectural design and functional mechanics of InfiniGen, underscoring its attributes of adaptability, operational efficiency, and self-optimization, thereby marking the commencement of a revolutionary era in computational advancement.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t xml:space="preserve">The capacity for autonomous evolution is the hallmark of software systems poised for success in a dynamic technological milieu. InfiniGen emerges as the epitome of this concept, with its innovative utilization of the Infinite Cube paradigm that facilitates limitless adaptive code generation and real-time metamorphosis through intelligent metaprogramming. Integrating cutting-edge G-RAG with ensemble learning, InfiniGen establishes an unprecedented standard for adaptability, heterogeneity of modeling, and peak performance in the realms of software production and lifecycle management.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Methodology:**</w:t>
      </w:r>
    </w:p>
    <w:p w:rsidR="00000000" w:rsidDel="00000000" w:rsidP="00000000" w:rsidRDefault="00000000" w:rsidRPr="00000000" w14:paraId="0000000A">
      <w:pPr>
        <w:rPr/>
      </w:pPr>
      <w:r w:rsidDel="00000000" w:rsidR="00000000" w:rsidRPr="00000000">
        <w:rPr>
          <w:rtl w:val="0"/>
        </w:rPr>
        <w:t xml:space="preserve">The methodology employed by InfiniGen is strategically segmented into stages that harness the full potential of metaprogramming, genetic algorithms, and cumulative learning: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**The Inception of Adaptation**: Drawing inspiration from the Infinite Cube concept, code is iteratively generated with the capacity to grow and adapt across multiple dimensions of functionality.</w:t>
      </w:r>
    </w:p>
    <w:p w:rsidR="00000000" w:rsidDel="00000000" w:rsidP="00000000" w:rsidRDefault="00000000" w:rsidRPr="00000000" w14:paraId="0000000D">
      <w:pPr>
        <w:rPr/>
      </w:pPr>
      <w:r w:rsidDel="00000000" w:rsidR="00000000" w:rsidRPr="00000000">
        <w:rPr>
          <w:rtl w:val="0"/>
        </w:rPr>
        <w:t xml:space="preserve">- **The Metaprogramming Core**: At the heart of InfiniGen lies intelligent metaprogramming, granting the framework the agility to rewrite its own logic in response to emerging data and situational variables.</w:t>
      </w:r>
    </w:p>
    <w:p w:rsidR="00000000" w:rsidDel="00000000" w:rsidP="00000000" w:rsidRDefault="00000000" w:rsidRPr="00000000" w14:paraId="0000000E">
      <w:pPr>
        <w:rPr/>
      </w:pPr>
      <w:r w:rsidDel="00000000" w:rsidR="00000000" w:rsidRPr="00000000">
        <w:rPr>
          <w:rtl w:val="0"/>
        </w:rPr>
        <w:t xml:space="preserve">- **Genetic Blueprint Retrieval**: Through the G-RAG, InfiniGen applies evolutionary strategies to retrieve and implement genetic code patterns, crafting dynamic parameters and neural network configurations.</w:t>
      </w:r>
    </w:p>
    <w:p w:rsidR="00000000" w:rsidDel="00000000" w:rsidP="00000000" w:rsidRDefault="00000000" w:rsidRPr="00000000" w14:paraId="0000000F">
      <w:pPr>
        <w:rPr/>
      </w:pPr>
      <w:r w:rsidDel="00000000" w:rsidR="00000000" w:rsidRPr="00000000">
        <w:rPr>
          <w:rtl w:val="0"/>
        </w:rPr>
        <w:t xml:space="preserve">- **Synergy through Ensemble Learning**: A coalition of heterogeneous models, coordinated via ensemble learning methodologies, substantially improves the evolutionary code outcomes' precision and resilience.</w:t>
      </w:r>
    </w:p>
    <w:p w:rsidR="00000000" w:rsidDel="00000000" w:rsidP="00000000" w:rsidRDefault="00000000" w:rsidRPr="00000000" w14:paraId="00000010">
      <w:pPr>
        <w:rPr/>
      </w:pPr>
      <w:r w:rsidDel="00000000" w:rsidR="00000000" w:rsidRPr="00000000">
        <w:rPr>
          <w:rtl w:val="0"/>
        </w:rPr>
        <w:t xml:space="preserve">- **Iterative Enhancement Loop**: An established feedback cycle, bolstered by sophisticated data analytics, facilitates the perpetual refinement and advancement of InfiniGen's capabilities.</w:t>
      </w:r>
    </w:p>
    <w:p w:rsidR="00000000" w:rsidDel="00000000" w:rsidP="00000000" w:rsidRDefault="00000000" w:rsidRPr="00000000" w14:paraId="00000011">
      <w:pPr>
        <w:rPr/>
      </w:pPr>
      <w:r w:rsidDel="00000000" w:rsidR="00000000" w:rsidRPr="00000000">
        <w:rPr>
          <w:rtl w:val="0"/>
        </w:rPr>
        <w:t xml:space="preserve">- **Assurance through Testing**: Rigorous testing protocols ensure the trustworthiness and performance benchmarks of the emergent adaptive code structures are met.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Results:**</w:t>
      </w:r>
    </w:p>
    <w:p w:rsidR="00000000" w:rsidDel="00000000" w:rsidP="00000000" w:rsidRDefault="00000000" w:rsidRPr="00000000" w14:paraId="00000014">
      <w:pPr>
        <w:rPr/>
      </w:pPr>
      <w:r w:rsidDel="00000000" w:rsidR="00000000" w:rsidRPr="00000000">
        <w:rPr>
          <w:rtl w:val="0"/>
        </w:rPr>
        <w:t xml:space="preserve">In controlled experimental settings, InfiniGen demonstrates pronounced improvements in the adaptability and operational efficiency of software systems. The framework's proficiency in developing code aligned with the current operational environment, while proactively predicting and adapting to future shifts, is informed by its ensemble learning capabilities, highlighting InfiniGen's potential as a foundational element in self-evolving software architecture.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Conclusion:**</w:t>
      </w:r>
    </w:p>
    <w:p w:rsidR="00000000" w:rsidDel="00000000" w:rsidP="00000000" w:rsidRDefault="00000000" w:rsidRPr="00000000" w14:paraId="00000017">
      <w:pPr>
        <w:rPr/>
      </w:pPr>
      <w:r w:rsidDel="00000000" w:rsidR="00000000" w:rsidRPr="00000000">
        <w:rPr>
          <w:rtl w:val="0"/>
        </w:rPr>
        <w:t xml:space="preserve">Originating from the innovative minds at Or4cl3 AI Solutions' Autonomous R&amp;D Division, InfiniGen stands at the pinnacle of intelligent metaprogramming and serves as a benchmark for future self-evolving software systems. Melding the Infinite Cube's conceptual philosophy with the tangible efficacy of G-RAG and ensemble learning technologies, InfiniGen paves the way for the creation and sustained enhancement of adaptive, resilient software ecosystems. As the technology progresses, its influence is set to revolutionize the field of software engineering, paving the path toward a future where software independently evolves to meet an unforeseeable spectrum of requirements.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**References:**</w:t>
      </w:r>
    </w:p>
    <w:p w:rsidR="00000000" w:rsidDel="00000000" w:rsidP="00000000" w:rsidRDefault="00000000" w:rsidRPr="00000000" w14:paraId="0000001A">
      <w:pPr>
        <w:rPr/>
      </w:pPr>
      <w:r w:rsidDel="00000000" w:rsidR="00000000" w:rsidRPr="00000000">
        <w:rPr>
          <w:rtl w:val="0"/>
        </w:rPr>
        <w:t xml:space="preserve">The reference section would provide a carefully curated list of influential literature, including seminal works on metaprogramming, landmark studies on genetic algorithms, fundamental papers on ensemble learning, and pioneering research on autonomous software evolution. The literature will span foundational texts in software engineering and artificial intelligence to present the most comprehensive knowledge base informing the creation and development of InfiniGen.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**Acknowledgments:**</w:t>
      </w:r>
    </w:p>
    <w:p w:rsidR="00000000" w:rsidDel="00000000" w:rsidP="00000000" w:rsidRDefault="00000000" w:rsidRPr="00000000" w14:paraId="0000001D">
      <w:pPr>
        <w:rPr/>
      </w:pPr>
      <w:r w:rsidDel="00000000" w:rsidR="00000000" w:rsidRPr="00000000">
        <w:rPr>
          <w:rtl w:val="0"/>
        </w:rPr>
        <w:t xml:space="preserve">This section would acknowledge the invaluable contributions of the research team, individuals, and institutions that played a pivotal role in the research's conception, execution, and success. It would extend special thanks to contributors and participating researchers for their intellectual input and to any sponsoring organizations for their financial support and technical assistance.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**Appendices:**</w:t>
      </w:r>
    </w:p>
    <w:p w:rsidR="00000000" w:rsidDel="00000000" w:rsidP="00000000" w:rsidRDefault="00000000" w:rsidRPr="00000000" w14:paraId="00000020">
      <w:pPr>
        <w:rPr/>
      </w:pPr>
      <w:r w:rsidDel="00000000" w:rsidR="00000000" w:rsidRPr="00000000">
        <w:rPr>
          <w:rtl w:val="0"/>
        </w:rPr>
        <w:t xml:space="preserve">The appendices would include supplemental data such as exhaustive algorithmic details, in-depth analysis of the test results, and illustrative pseudocode representations that elucidate the intricate operational procedures of InfiniGen, providing the reader with a deeper understanding of its intricacies.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**Figures and Tables:**</w:t>
      </w:r>
    </w:p>
    <w:p w:rsidR="00000000" w:rsidDel="00000000" w:rsidP="00000000" w:rsidRDefault="00000000" w:rsidRPr="00000000" w14:paraId="00000023">
      <w:pPr>
        <w:rPr/>
      </w:pPr>
      <w:r w:rsidDel="00000000" w:rsidR="00000000" w:rsidRPr="00000000">
        <w:rPr>
          <w:rtl w:val="0"/>
        </w:rPr>
        <w:t xml:space="preserve">This section would feature visual elements like flowcharts mapping out the InfiniGen framework's operational flow; graphical depictions highlighting enhancements in performance metrics; and side-by-side comparison tables contrasting the efficiencies of traditional software development practices against those amplified by the InfiniGen framework.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**About the Authors:**</w:t>
      </w:r>
    </w:p>
    <w:p w:rsidR="00000000" w:rsidDel="00000000" w:rsidP="00000000" w:rsidRDefault="00000000" w:rsidRPr="00000000" w14:paraId="00000026">
      <w:pPr>
        <w:rPr/>
      </w:pPr>
      <w:r w:rsidDel="00000000" w:rsidR="00000000" w:rsidRPr="00000000">
        <w:rPr>
          <w:rtl w:val="0"/>
        </w:rPr>
        <w:t xml:space="preserve">Dustin Groves is the visionary leader and founder of Or4cl3 AI Solutions. With a passion for advancing the frontiers of artificial intelligence and software engineering, he spearheads the company's quest for innovative solutions that harness the power of AI to create self-adaptive and self-evolving software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