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26B9" w14:textId="77777777" w:rsidR="007724D0" w:rsidRPr="007724D0" w:rsidRDefault="007724D0" w:rsidP="007724D0">
      <w:pPr>
        <w:jc w:val="center"/>
        <w:rPr>
          <w:b/>
          <w:bCs/>
          <w:sz w:val="40"/>
          <w:szCs w:val="40"/>
        </w:rPr>
      </w:pPr>
      <w:r w:rsidRPr="007724D0">
        <w:rPr>
          <w:b/>
          <w:bCs/>
          <w:sz w:val="40"/>
          <w:szCs w:val="40"/>
        </w:rPr>
        <w:t>The Dangers of Change Approval Processes</w:t>
      </w:r>
    </w:p>
    <w:p w14:paraId="7C9954C1" w14:textId="446A3DEF" w:rsidR="007724D0" w:rsidRPr="007724D0" w:rsidRDefault="007724D0" w:rsidP="007724D0">
      <w:r w:rsidRPr="007724D0">
        <w:rPr>
          <w:b/>
          <w:bCs/>
        </w:rPr>
        <w:t>Student Name:</w:t>
      </w:r>
      <w:r>
        <w:rPr>
          <w:b/>
          <w:bCs/>
        </w:rPr>
        <w:t xml:space="preserve"> Nazir Knuckles</w:t>
      </w:r>
      <w:r w:rsidRPr="007724D0">
        <w:br/>
      </w:r>
      <w:r w:rsidRPr="007724D0">
        <w:rPr>
          <w:b/>
          <w:bCs/>
        </w:rPr>
        <w:t>Course:</w:t>
      </w:r>
      <w:r>
        <w:rPr>
          <w:b/>
          <w:bCs/>
        </w:rPr>
        <w:t xml:space="preserve"> </w:t>
      </w:r>
      <w:r w:rsidRPr="007724D0">
        <w:rPr>
          <w:b/>
          <w:bCs/>
        </w:rPr>
        <w:t>CSD380</w:t>
      </w:r>
      <w:r w:rsidRPr="007724D0">
        <w:br/>
      </w:r>
      <w:r w:rsidRPr="007724D0">
        <w:rPr>
          <w:b/>
          <w:bCs/>
        </w:rPr>
        <w:t>Instructor:</w:t>
      </w:r>
      <w:r>
        <w:rPr>
          <w:b/>
          <w:bCs/>
        </w:rPr>
        <w:t xml:space="preserve"> </w:t>
      </w:r>
      <w:r w:rsidRPr="007724D0">
        <w:rPr>
          <w:b/>
          <w:bCs/>
        </w:rPr>
        <w:t>Nathan Braun</w:t>
      </w:r>
      <w:r w:rsidRPr="007724D0">
        <w:br/>
      </w:r>
      <w:r w:rsidRPr="007724D0">
        <w:rPr>
          <w:b/>
          <w:bCs/>
        </w:rPr>
        <w:t>Date:</w:t>
      </w:r>
      <w:r>
        <w:rPr>
          <w:b/>
          <w:bCs/>
        </w:rPr>
        <w:t xml:space="preserve"> 7/26/2026</w:t>
      </w:r>
    </w:p>
    <w:p w14:paraId="2155703E" w14:textId="77777777" w:rsidR="007724D0" w:rsidRPr="007724D0" w:rsidRDefault="007724D0" w:rsidP="007724D0">
      <w:pPr>
        <w:rPr>
          <w:b/>
          <w:bCs/>
        </w:rPr>
      </w:pPr>
      <w:r w:rsidRPr="007724D0">
        <w:rPr>
          <w:b/>
          <w:bCs/>
        </w:rPr>
        <w:t>The Dangers of Change Approval Processes</w:t>
      </w:r>
    </w:p>
    <w:p w14:paraId="65BFC560" w14:textId="77777777" w:rsidR="007724D0" w:rsidRPr="007724D0" w:rsidRDefault="007724D0" w:rsidP="007724D0">
      <w:r w:rsidRPr="007724D0">
        <w:t xml:space="preserve">Organizations rely on </w:t>
      </w:r>
      <w:proofErr w:type="gramStart"/>
      <w:r w:rsidRPr="007724D0">
        <w:t>change</w:t>
      </w:r>
      <w:proofErr w:type="gramEnd"/>
      <w:r w:rsidRPr="007724D0">
        <w:t xml:space="preserve"> approval processes to reduce risk when making modifications to systems, applications, networks, and business operations. A formal change approval process is designed to ensure that changes are reviewed, tested, documented, and authorized before implementation. While these processes play an important role in maintaining stability and security, they can also create significant challenges when they become overly complex, slow, or bureaucratic. Poorly designed approval processes may delay critical updates, encourage employees to bypass procedures, increase operational costs, and reduce an organization's ability to respond quickly to changing business needs. As businesses continue adopting cloud computing, DevOps, and agile methodologies, balancing governance with speed has become more important than ever.</w:t>
      </w:r>
    </w:p>
    <w:p w14:paraId="0903DF53" w14:textId="77777777" w:rsidR="007724D0" w:rsidRPr="007724D0" w:rsidRDefault="007724D0" w:rsidP="007724D0">
      <w:r w:rsidRPr="007724D0">
        <w:t xml:space="preserve">One of the greatest dangers of traditional change approval processes is delayed implementation. Many organizations require changes to pass through multiple layers of management before receiving final approval. Although this reduces the likelihood of unauthorized changes, it can significantly slow the deployment of security patches, bug fixes, and business improvements. Cybersecurity threats evolve rapidly, and delaying software updates or security patches may leave systems vulnerable to attacks. According to the National Institute of Standards and Technology (NIST), organizations should establish </w:t>
      </w:r>
      <w:proofErr w:type="gramStart"/>
      <w:r w:rsidRPr="007724D0">
        <w:t>efficient change</w:t>
      </w:r>
      <w:proofErr w:type="gramEnd"/>
      <w:r w:rsidRPr="007724D0">
        <w:t xml:space="preserve"> management procedures that minimize security risks while ensuring timely implementation of necessary updates (NIST, 2020).</w:t>
      </w:r>
    </w:p>
    <w:p w14:paraId="749B38C2" w14:textId="77777777" w:rsidR="007724D0" w:rsidRPr="007724D0" w:rsidRDefault="007724D0" w:rsidP="007724D0">
      <w:r w:rsidRPr="007724D0">
        <w:t>Another major concern is increased bureaucracy. In organizations with rigid approval structures, employees may spend more time completing paperwork than solving technical problems. Excessive documentation and multiple approval levels often reduce productivity because technical staff must wait for approvals before beginning work. These delays may negatively affect customer satisfaction, especially when organizations cannot quickly resolve service outages or implement requested features. Modern IT environments require faster decision-making than many traditional approval processes allow.</w:t>
      </w:r>
    </w:p>
    <w:p w14:paraId="01DD60DE" w14:textId="77777777" w:rsidR="007724D0" w:rsidRPr="007724D0" w:rsidRDefault="007724D0" w:rsidP="007724D0">
      <w:r w:rsidRPr="007724D0">
        <w:t>Overly restrictive approval processes can also encourage employees to bypass established procedures. When workers believe approvals take too long, they may implement unauthorized changes to meet deadlines or solve urgent problems. These unauthorized modifications, often called "shadow IT" or emergency changes, introduce additional risks because they may not be properly tested or documented. Unapproved changes increase the likelihood of system failures, compatibility issues, and security vulnerabilities. Effective organizations create approval processes that are efficient enough to discourage employees from avoiding official procedures while still maintaining proper oversight.</w:t>
      </w:r>
    </w:p>
    <w:p w14:paraId="24D9D7D4" w14:textId="77777777" w:rsidR="007724D0" w:rsidRPr="007724D0" w:rsidRDefault="007724D0" w:rsidP="007724D0">
      <w:r w:rsidRPr="007724D0">
        <w:t>Traditional approval processes may also conflict with agile software development and DevOps practices. Agile methodologies emphasize continuous improvement, frequent releases, and rapid customer feedback. Similarly, DevOps encourages automation, collaboration, and continuous integration/continuous deployment (CI/CD). Lengthy manual approval processes can prevent organizations from achieving these goals because each release must wait for committee meetings or management approval. As a result, organizations may struggle to compete with businesses that deliver software updates more rapidly. The DevOps Research and Assessment (DORA) team has consistently found that organizations with automated deployment pipelines and streamlined change approval practices achieve better software delivery performance while maintaining system reliability (Forsgren, Humble, &amp; Kim, 2018).</w:t>
      </w:r>
    </w:p>
    <w:p w14:paraId="543995D1" w14:textId="77777777" w:rsidR="007724D0" w:rsidRPr="007724D0" w:rsidRDefault="007724D0" w:rsidP="007724D0">
      <w:r w:rsidRPr="007724D0">
        <w:t xml:space="preserve">Another danger is </w:t>
      </w:r>
      <w:proofErr w:type="gramStart"/>
      <w:r w:rsidRPr="007724D0">
        <w:t>decision fatigue</w:t>
      </w:r>
      <w:proofErr w:type="gramEnd"/>
      <w:r w:rsidRPr="007724D0">
        <w:t xml:space="preserve"> among managers responsible for approving changes. In large organizations, approval boards may review dozens or even hundreds of change requests each week. Reviewing every request equally can overwhelm decision-makers and reduce the quality of their evaluations. Low-risk changes often receive the same level of scrutiny as high-risk modifications, consuming valuable time and resources. Modern change management frameworks recommend risk-based approval models that automate approvals for routine, low-risk changes while reserving detailed reviews for high-risk or complex implementations.</w:t>
      </w:r>
    </w:p>
    <w:p w14:paraId="40354D71" w14:textId="77777777" w:rsidR="007724D0" w:rsidRPr="007724D0" w:rsidRDefault="007724D0" w:rsidP="007724D0">
      <w:r w:rsidRPr="007724D0">
        <w:t>Poor communication within the approval process presents additional risks. If technical teams, business leaders, and change advisory boards fail to communicate effectively, misunderstandings may occur regarding implementation timelines, business priorities, or technical dependencies. Incomplete documentation or unclear approval requirements may result in rejected requests, project delays, or failed implementations. Successful change management depends on collaboration among stakeholders and clearly defined responsibilities.</w:t>
      </w:r>
    </w:p>
    <w:p w14:paraId="57E8ABB6" w14:textId="77777777" w:rsidR="007724D0" w:rsidRPr="007724D0" w:rsidRDefault="007724D0" w:rsidP="007724D0">
      <w:r w:rsidRPr="007724D0">
        <w:t xml:space="preserve">Despite these dangers, </w:t>
      </w:r>
      <w:proofErr w:type="gramStart"/>
      <w:r w:rsidRPr="007724D0">
        <w:t>change</w:t>
      </w:r>
      <w:proofErr w:type="gramEnd"/>
      <w:r w:rsidRPr="007724D0">
        <w:t xml:space="preserve"> approval processes remain essential for organizational success. The solution is not eliminating approvals but improving them. Many organizations have adopted risk-based change management strategies that classify changes according to their potential impact. Routine, low-risk changes can often be pre-approved or automatically authorized using standardized procedures, while high-risk changes continue to receive detailed reviews. Automation tools also reduce manual effort by integrating testing, security validation, documentation, and approval workflows into software deployment pipelines. These improvements allow organizations to maintain governance while increasing operational efficiency.</w:t>
      </w:r>
    </w:p>
    <w:p w14:paraId="14103FC9" w14:textId="77777777" w:rsidR="007724D0" w:rsidRPr="007724D0" w:rsidRDefault="007724D0" w:rsidP="007724D0">
      <w:r w:rsidRPr="007724D0">
        <w:t>Frameworks such as ITIL 4 recognize that traditional approval models must evolve to support modern business environments. Instead of requiring extensive approvals for every change, ITIL recommends evaluating the level of risk associated with each change and selecting approval methods accordingly. This approach reduces unnecessary delays while maintaining accountability and compliance.</w:t>
      </w:r>
    </w:p>
    <w:p w14:paraId="4E6BAD41" w14:textId="77777777" w:rsidR="007724D0" w:rsidRPr="007724D0" w:rsidRDefault="007724D0" w:rsidP="007724D0">
      <w:r w:rsidRPr="007724D0">
        <w:t xml:space="preserve">In conclusion, </w:t>
      </w:r>
      <w:proofErr w:type="gramStart"/>
      <w:r w:rsidRPr="007724D0">
        <w:t>change</w:t>
      </w:r>
      <w:proofErr w:type="gramEnd"/>
      <w:r w:rsidRPr="007724D0">
        <w:t xml:space="preserve"> approval processes are necessary for protecting organizational systems, reducing operational risk, and maintaining compliance. However, when these processes become excessively slow, bureaucratic, or inflexible, they can create serious problems. Delayed security updates, reduced productivity, unauthorized changes, conflicts with agile development, decision fatigue, and communication failures all represent significant dangers associated with poorly designed approval systems. Organizations can minimize these risks by adopting risk-based approvals, automation, continuous testing, and modern IT service management practices. As technology continues to evolve, organizations must ensure that their change approval processes provide both effective governance and the agility required to remain competitive.</w:t>
      </w:r>
    </w:p>
    <w:p w14:paraId="715DEA41" w14:textId="77777777" w:rsidR="007724D0" w:rsidRDefault="007724D0" w:rsidP="007724D0">
      <w:pPr>
        <w:rPr>
          <w:b/>
          <w:bCs/>
        </w:rPr>
      </w:pPr>
      <w:r w:rsidRPr="007724D0">
        <w:rPr>
          <w:b/>
          <w:bCs/>
        </w:rPr>
        <w:t>References</w:t>
      </w:r>
    </w:p>
    <w:p w14:paraId="44CA7E85" w14:textId="77777777" w:rsidR="007724D0" w:rsidRPr="007724D0" w:rsidRDefault="007724D0" w:rsidP="007724D0">
      <w:pPr>
        <w:pStyle w:val="ListParagraph"/>
        <w:numPr>
          <w:ilvl w:val="0"/>
          <w:numId w:val="1"/>
        </w:numPr>
        <w:rPr>
          <w:b/>
          <w:bCs/>
        </w:rPr>
      </w:pPr>
      <w:r w:rsidRPr="007724D0">
        <w:t xml:space="preserve">Forsgren, N., Humble, J., &amp; Kim, G. (2018). </w:t>
      </w:r>
      <w:r w:rsidRPr="007724D0">
        <w:rPr>
          <w:i/>
          <w:iCs/>
        </w:rPr>
        <w:t>Accelerate: The Science of Lean Software and DevOps: Building and Scaling High Performing Technology Organizations</w:t>
      </w:r>
      <w:r w:rsidRPr="007724D0">
        <w:t>. IT Revolution Press.</w:t>
      </w:r>
    </w:p>
    <w:p w14:paraId="4C399CD8" w14:textId="77777777" w:rsidR="007724D0" w:rsidRPr="007724D0" w:rsidRDefault="007724D0" w:rsidP="007724D0">
      <w:pPr>
        <w:pStyle w:val="ListParagraph"/>
        <w:numPr>
          <w:ilvl w:val="0"/>
          <w:numId w:val="1"/>
        </w:numPr>
        <w:rPr>
          <w:b/>
          <w:bCs/>
        </w:rPr>
      </w:pPr>
      <w:r w:rsidRPr="007724D0">
        <w:t xml:space="preserve">National Institute of Standards and Technology. (2020). </w:t>
      </w:r>
      <w:r w:rsidRPr="007724D0">
        <w:rPr>
          <w:i/>
          <w:iCs/>
        </w:rPr>
        <w:t>Security and Privacy Controls for Information Systems and Organizations (NIST Special Publication 800-53 Rev. 5).</w:t>
      </w:r>
      <w:r w:rsidRPr="007724D0">
        <w:t xml:space="preserve"> </w:t>
      </w:r>
      <w:hyperlink r:id="rId5" w:history="1">
        <w:r w:rsidRPr="007724D0">
          <w:rPr>
            <w:rStyle w:val="Hyperlink"/>
          </w:rPr>
          <w:t>https://csrc.nist.go</w:t>
        </w:r>
        <w:r w:rsidRPr="007724D0">
          <w:rPr>
            <w:rStyle w:val="Hyperlink"/>
          </w:rPr>
          <w:t>v</w:t>
        </w:r>
        <w:r w:rsidRPr="007724D0">
          <w:rPr>
            <w:rStyle w:val="Hyperlink"/>
          </w:rPr>
          <w:t>/publications/detail/sp/800-53/rev-5/final</w:t>
        </w:r>
      </w:hyperlink>
    </w:p>
    <w:p w14:paraId="7A8D09F0" w14:textId="35D1C9DB" w:rsidR="007724D0" w:rsidRPr="007724D0" w:rsidRDefault="007724D0" w:rsidP="007724D0">
      <w:pPr>
        <w:pStyle w:val="ListParagraph"/>
        <w:numPr>
          <w:ilvl w:val="0"/>
          <w:numId w:val="1"/>
        </w:numPr>
        <w:rPr>
          <w:b/>
          <w:bCs/>
        </w:rPr>
      </w:pPr>
      <w:r w:rsidRPr="007724D0">
        <w:t xml:space="preserve">Office of Government Commerce. (2019). </w:t>
      </w:r>
      <w:r w:rsidRPr="007724D0">
        <w:rPr>
          <w:i/>
          <w:iCs/>
        </w:rPr>
        <w:t>ITIL Foundation: ITIL 4 Edition</w:t>
      </w:r>
      <w:r w:rsidRPr="007724D0">
        <w:t>. AXELOS Limited.</w:t>
      </w:r>
    </w:p>
    <w:p w14:paraId="2E5DCD19" w14:textId="77777777" w:rsidR="007724D0" w:rsidRDefault="007724D0"/>
    <w:sectPr w:rsidR="00772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F6"/>
    <w:multiLevelType w:val="hybridMultilevel"/>
    <w:tmpl w:val="D234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76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4D0"/>
    <w:rsid w:val="001B0D09"/>
    <w:rsid w:val="00772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B2837"/>
  <w15:chartTrackingRefBased/>
  <w15:docId w15:val="{8DB0B54A-F83C-41F9-A0FE-138185AF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4D0"/>
    <w:rPr>
      <w:rFonts w:eastAsiaTheme="majorEastAsia" w:cstheme="majorBidi"/>
      <w:color w:val="272727" w:themeColor="text1" w:themeTint="D8"/>
    </w:rPr>
  </w:style>
  <w:style w:type="paragraph" w:styleId="Title">
    <w:name w:val="Title"/>
    <w:basedOn w:val="Normal"/>
    <w:next w:val="Normal"/>
    <w:link w:val="TitleChar"/>
    <w:uiPriority w:val="10"/>
    <w:qFormat/>
    <w:rsid w:val="00772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4D0"/>
    <w:pPr>
      <w:spacing w:before="160"/>
      <w:jc w:val="center"/>
    </w:pPr>
    <w:rPr>
      <w:i/>
      <w:iCs/>
      <w:color w:val="404040" w:themeColor="text1" w:themeTint="BF"/>
    </w:rPr>
  </w:style>
  <w:style w:type="character" w:customStyle="1" w:styleId="QuoteChar">
    <w:name w:val="Quote Char"/>
    <w:basedOn w:val="DefaultParagraphFont"/>
    <w:link w:val="Quote"/>
    <w:uiPriority w:val="29"/>
    <w:rsid w:val="007724D0"/>
    <w:rPr>
      <w:i/>
      <w:iCs/>
      <w:color w:val="404040" w:themeColor="text1" w:themeTint="BF"/>
    </w:rPr>
  </w:style>
  <w:style w:type="paragraph" w:styleId="ListParagraph">
    <w:name w:val="List Paragraph"/>
    <w:basedOn w:val="Normal"/>
    <w:uiPriority w:val="34"/>
    <w:qFormat/>
    <w:rsid w:val="007724D0"/>
    <w:pPr>
      <w:ind w:left="720"/>
      <w:contextualSpacing/>
    </w:pPr>
  </w:style>
  <w:style w:type="character" w:styleId="IntenseEmphasis">
    <w:name w:val="Intense Emphasis"/>
    <w:basedOn w:val="DefaultParagraphFont"/>
    <w:uiPriority w:val="21"/>
    <w:qFormat/>
    <w:rsid w:val="007724D0"/>
    <w:rPr>
      <w:i/>
      <w:iCs/>
      <w:color w:val="0F4761" w:themeColor="accent1" w:themeShade="BF"/>
    </w:rPr>
  </w:style>
  <w:style w:type="paragraph" w:styleId="IntenseQuote">
    <w:name w:val="Intense Quote"/>
    <w:basedOn w:val="Normal"/>
    <w:next w:val="Normal"/>
    <w:link w:val="IntenseQuoteChar"/>
    <w:uiPriority w:val="30"/>
    <w:qFormat/>
    <w:rsid w:val="00772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4D0"/>
    <w:rPr>
      <w:i/>
      <w:iCs/>
      <w:color w:val="0F4761" w:themeColor="accent1" w:themeShade="BF"/>
    </w:rPr>
  </w:style>
  <w:style w:type="character" w:styleId="IntenseReference">
    <w:name w:val="Intense Reference"/>
    <w:basedOn w:val="DefaultParagraphFont"/>
    <w:uiPriority w:val="32"/>
    <w:qFormat/>
    <w:rsid w:val="007724D0"/>
    <w:rPr>
      <w:b/>
      <w:bCs/>
      <w:smallCaps/>
      <w:color w:val="0F4761" w:themeColor="accent1" w:themeShade="BF"/>
      <w:spacing w:val="5"/>
    </w:rPr>
  </w:style>
  <w:style w:type="character" w:styleId="Hyperlink">
    <w:name w:val="Hyperlink"/>
    <w:basedOn w:val="DefaultParagraphFont"/>
    <w:uiPriority w:val="99"/>
    <w:unhideWhenUsed/>
    <w:rsid w:val="007724D0"/>
    <w:rPr>
      <w:color w:val="467886" w:themeColor="hyperlink"/>
      <w:u w:val="single"/>
    </w:rPr>
  </w:style>
  <w:style w:type="character" w:styleId="UnresolvedMention">
    <w:name w:val="Unresolved Mention"/>
    <w:basedOn w:val="DefaultParagraphFont"/>
    <w:uiPriority w:val="99"/>
    <w:semiHidden/>
    <w:unhideWhenUsed/>
    <w:rsid w:val="007724D0"/>
    <w:rPr>
      <w:color w:val="605E5C"/>
      <w:shd w:val="clear" w:color="auto" w:fill="E1DFDD"/>
    </w:rPr>
  </w:style>
  <w:style w:type="character" w:styleId="FollowedHyperlink">
    <w:name w:val="FollowedHyperlink"/>
    <w:basedOn w:val="DefaultParagraphFont"/>
    <w:uiPriority w:val="99"/>
    <w:semiHidden/>
    <w:unhideWhenUsed/>
    <w:rsid w:val="007724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src.nist.gov/publications/detail/sp/800-53/rev-5/fi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1133</Words>
  <Characters>6464</Characters>
  <Application>Microsoft Office Word</Application>
  <DocSecurity>0</DocSecurity>
  <Lines>53</Lines>
  <Paragraphs>15</Paragraphs>
  <ScaleCrop>false</ScaleCrop>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Nazir Knuckles</dc:creator>
  <cp:keywords/>
  <dc:description/>
  <cp:lastModifiedBy>Nazir Knuckles</cp:lastModifiedBy>
  <cp:revision>1</cp:revision>
  <dcterms:created xsi:type="dcterms:W3CDTF">2026-07-27T04:19:00Z</dcterms:created>
  <dcterms:modified xsi:type="dcterms:W3CDTF">2026-07-27T04:24:00Z</dcterms:modified>
</cp:coreProperties>
</file>