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1º Cuadrados.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Escribir un programa que, utilizando módulos, calcule y escriba por pantalla el cuadrado de los N primeros números que cumplen: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“el cuadrado de dicho número es igual a la suma de tantos números impares consecutivos (desde la unidad) como unidades tiene el número.”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programa principal debe pedir N y llamar a los módulos o módulo.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Ejemplos: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N vale 7.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 = 1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 + 3 + 5 = 9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 + 3 + 5 + 7 + 9 + 11 = 36 </w:t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(2,5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2º Aprendiendo a sumar.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aprendemos a sumar números pronto nos cuentan aquello de “llevarse una": cuando los dos dígitos que sumamos llegan a la decena tenemos “acarreo" que debemos sumar a los siguientes dígitos (de la izquierda).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¿Puedes hacer un programa que automatice esa tarea?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 VECTORES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 decir, se pedirán dos números de,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como máximo 5 dígitos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 se irá mostrando paso a paso el proceso de la suma.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idea es hacer un programa didáctico para enseñar a un niño a sumar.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Aunque el/los módulo/s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debe/n atenerse a las normas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siempre, en este caso permitiremos ir mostrando mensajes con lo que se va haciendo.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final se mostrará el resultado de la suma.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194560" cy="80454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valorará: las estructuras de datos elegidas, los módulos diseñados y la eficiencia y capacidad docente del programa.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(3,75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3º MasterMind.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Escribe un programa que juegue al Rojo – Amarillo – Verde. El programa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 tres dígitos aleatorios distintos entre 0 y 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 estos dígitos se les asignan las posiciones 1, 2 y 3.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objetivo del juego es adivinar los números y sus posiciones correctas en el menor número de intentos posibles.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cada intento el jugador proporciona tres números para las posiciones 1, 2 y 3. El programa responde con una pista que consta de rojo, amarillo y verde. Si un dígito está en la posición correcta, la respuesta es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verde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Si el digito adivinado está en una posición incorrecta, la respuesta es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amarillo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Si el dígito no coincide con ninguno de los tres dígitos la respuesta es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rojo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Nota: Se debe implementar la solución usando vectores.</w:t>
      </w:r>
    </w:p>
    <w:p w:rsidR="00000000" w:rsidDel="00000000" w:rsidP="00000000" w:rsidRDefault="00000000" w:rsidRPr="00000000" w14:paraId="0000001C">
      <w:pPr>
        <w:spacing w:line="276" w:lineRule="auto"/>
        <w:ind w:firstLine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Ejemplo: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6 5 8 es la combinación a averiguar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Intento</w:t>
        <w:tab/>
        <w:t xml:space="preserve">Pista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1 2 5</w:t>
        <w:tab/>
        <w:tab/>
        <w:t xml:space="preserve">r r a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8 5 3</w:t>
        <w:tab/>
        <w:tab/>
        <w:t xml:space="preserve">a v r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8 5 6 </w:t>
        <w:tab/>
        <w:tab/>
        <w:t xml:space="preserve">a v a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6 5 8 </w:t>
        <w:tab/>
        <w:tab/>
        <w:t xml:space="preserve">v v v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right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(3,75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“Un niño de cinco años entendería esto. ¡Que me envíen un niño de cinco años!”</w:t>
      </w:r>
    </w:p>
    <w:p w:rsidR="00000000" w:rsidDel="00000000" w:rsidP="00000000" w:rsidRDefault="00000000" w:rsidRPr="00000000" w14:paraId="0000002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Groucho Marx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878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731520" cy="438785"/>
          <wp:effectExtent b="0" l="0" r="0" t="0"/>
          <wp:docPr descr="Descripción: Logo corporativo JCCM negativo azul" id="10" name="image1.png"/>
          <a:graphic>
            <a:graphicData uri="http://schemas.openxmlformats.org/drawingml/2006/picture">
              <pic:pic>
                <pic:nvPicPr>
                  <pic:cNvPr descr="Descripción: Logo corporativo JCCM negativo azu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1520" cy="438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I - 2019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22020" cy="563245"/>
          <wp:effectExtent b="0" l="0" r="0" t="0"/>
          <wp:docPr id="9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20" cy="5632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966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07"/>
      <w:gridCol w:w="5928"/>
      <w:gridCol w:w="1331"/>
      <w:tblGridChange w:id="0">
        <w:tblGrid>
          <w:gridCol w:w="2407"/>
          <w:gridCol w:w="5928"/>
          <w:gridCol w:w="1331"/>
        </w:tblGrid>
      </w:tblGridChange>
    </w:tblGrid>
    <w:tr>
      <w:trPr>
        <w:cantSplit w:val="1"/>
        <w:trHeight w:val="1376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958215" cy="804545"/>
                <wp:effectExtent b="0" l="0" r="0" t="0"/>
                <wp:docPr id="8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b="0" l="11729" r="1142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215" cy="804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PROGRAMACIÓN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1º CFGS DAW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Recuperación de la primera evaluación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723900" cy="687705"/>
                <wp:effectExtent b="0" l="0" r="0" t="0"/>
                <wp:docPr descr="logo infor" id="7" name="image3.jpg"/>
                <a:graphic>
                  <a:graphicData uri="http://schemas.openxmlformats.org/drawingml/2006/picture">
                    <pic:pic>
                      <pic:nvPicPr>
                        <pic:cNvPr descr="logo infor"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6877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3C0D"/>
    <w:rPr>
      <w:sz w:val="24"/>
      <w:szCs w:val="24"/>
      <w:lang w:eastAsia="es-ES" w:val="es-ES"/>
    </w:rPr>
  </w:style>
  <w:style w:type="paragraph" w:styleId="Ttulo3">
    <w:name w:val="heading 3"/>
    <w:basedOn w:val="Normal"/>
    <w:link w:val="Ttulo3Car"/>
    <w:uiPriority w:val="9"/>
    <w:qFormat w:val="1"/>
    <w:rsid w:val="00F6059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Encabezado">
    <w:name w:val="header"/>
    <w:basedOn w:val="Normal"/>
    <w:rsid w:val="009C09C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C09C7"/>
    <w:pPr>
      <w:tabs>
        <w:tab w:val="center" w:pos="4252"/>
        <w:tab w:val="right" w:pos="8504"/>
      </w:tabs>
    </w:pPr>
  </w:style>
  <w:style w:type="character" w:styleId="texhtml" w:customStyle="1">
    <w:name w:val="texhtml"/>
    <w:basedOn w:val="Fuentedeprrafopredeter"/>
    <w:rsid w:val="0050147D"/>
  </w:style>
  <w:style w:type="character" w:styleId="Ttulo3Car" w:customStyle="1">
    <w:name w:val="Título 3 Car"/>
    <w:link w:val="Ttulo3"/>
    <w:uiPriority w:val="9"/>
    <w:rsid w:val="00F60591"/>
    <w:rPr>
      <w:b w:val="1"/>
      <w:bCs w:val="1"/>
      <w:sz w:val="27"/>
      <w:szCs w:val="27"/>
    </w:rPr>
  </w:style>
  <w:style w:type="character" w:styleId="mw-headline" w:customStyle="1">
    <w:name w:val="mw-headline"/>
    <w:basedOn w:val="Fuentedeprrafopredeter"/>
    <w:rsid w:val="00F60591"/>
  </w:style>
  <w:style w:type="character" w:styleId="Hipervnculo">
    <w:name w:val="Hyperlink"/>
    <w:uiPriority w:val="99"/>
    <w:unhideWhenUsed w:val="1"/>
    <w:rsid w:val="00F6059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9M8QTp6M6unhAosMHnwdczWUA==">AMUW2mUaqv1Ro7qnx+YyKge2/Otk1d2PHQ85+KCdCcNtMm284aZDfYM28q4M/oZdeJVp0cY4r8l4k2pbO9eHn9Lptr7IHYypx3ELDMhP4GoUM8zDKS1HhNFXZHUNedgML6tJGYSOBML6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2022-12-12T16:35:00Z</dcterms:created>
  <dc:creator>Fernando</dc:creator>
</cp:coreProperties>
</file>