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71E" w:rsidRDefault="0097271E" w:rsidP="0097271E">
      <w:pPr>
        <w:pStyle w:val="Title"/>
      </w:pPr>
      <w:r>
        <w:t xml:space="preserve">Instructions for </w:t>
      </w:r>
      <w:r w:rsidR="00DF3BA2">
        <w:t xml:space="preserve">using </w:t>
      </w:r>
      <w:r w:rsidR="00D86124">
        <w:t xml:space="preserve">the </w:t>
      </w:r>
      <w:proofErr w:type="spellStart"/>
      <w:r w:rsidR="00D86124">
        <w:t>RESSFor</w:t>
      </w:r>
      <w:r>
        <w:t>Lab</w:t>
      </w:r>
      <w:proofErr w:type="spellEnd"/>
      <w:r>
        <w:t xml:space="preserve"> U</w:t>
      </w:r>
      <w:r w:rsidR="00D86124">
        <w:t>MAT</w:t>
      </w:r>
      <w:r>
        <w:t xml:space="preserve"> in </w:t>
      </w:r>
      <w:r w:rsidR="00D86124">
        <w:t>Abaqus</w:t>
      </w:r>
    </w:p>
    <w:p w:rsidR="0097271E" w:rsidRPr="0097271E" w:rsidRDefault="0097271E" w:rsidP="0097271E">
      <w:pPr>
        <w:pStyle w:val="Subtitle"/>
      </w:pPr>
      <w:r>
        <w:t xml:space="preserve">A Hartloper, </w:t>
      </w:r>
      <w:r>
        <w:fldChar w:fldCharType="begin"/>
      </w:r>
      <w:r>
        <w:instrText xml:space="preserve"> DATE \@ "d MMMM yyyy" </w:instrText>
      </w:r>
      <w:r>
        <w:fldChar w:fldCharType="separate"/>
      </w:r>
      <w:r w:rsidR="005C0683">
        <w:rPr>
          <w:noProof/>
        </w:rPr>
        <w:t>16 July 2018</w:t>
      </w:r>
      <w:r>
        <w:fldChar w:fldCharType="end"/>
      </w:r>
    </w:p>
    <w:p w:rsidR="0052277D" w:rsidRDefault="00E65E70" w:rsidP="00E65E70">
      <w:pPr>
        <w:pStyle w:val="Heading1"/>
      </w:pPr>
      <w:r>
        <w:t>Model Usage</w:t>
      </w:r>
    </w:p>
    <w:p w:rsidR="00C030E1" w:rsidRDefault="000D4EA8" w:rsidP="00C030E1">
      <w:r>
        <w:t>The</w:t>
      </w:r>
      <w:r w:rsidR="00D86124">
        <w:t xml:space="preserve"> </w:t>
      </w:r>
      <w:proofErr w:type="spellStart"/>
      <w:r w:rsidR="00D86124">
        <w:t>RESSFor</w:t>
      </w:r>
      <w:r w:rsidR="00C030E1">
        <w:t>Lab</w:t>
      </w:r>
      <w:proofErr w:type="spellEnd"/>
      <w:r>
        <w:t xml:space="preserve"> material is </w:t>
      </w:r>
      <w:r w:rsidR="00D164A8">
        <w:t xml:space="preserve">an update to the nonlinear isotropic/kinematic material model in Abaqus </w:t>
      </w:r>
      <w:r w:rsidR="001407C9">
        <w:fldChar w:fldCharType="begin"/>
      </w:r>
      <w:r w:rsidR="003F6B8A">
        <w:instrText xml:space="preserve"> ADDIN ZOTERO_ITEM CSL_CITATION {"citationID":"lzxi0OzD","properties":{"formattedCitation":"(Dassault Syst\\uc0\\u232{}mes 2014)","plainCitation":"(Dassault Systèmes 2014)","noteIndex":0},"citationItems":[{"id":703,"uris":["http://zotero.org/users/3644411/items/XTV62S3U"],"uri":["http://zotero.org/users/3644411/items/XTV62S3U"],"itemData":{"id":703,"type":"book","title":"Abaqus Standard and Abaqus Documentation for version 6.14","publisher":"Dassault Systèmes Simulia Corp.","publisher-place":"Providence, RI, USA","event-place":"Providence, RI, USA","author":[{"literal":"Dassault Systèmes"}],"issued":{"date-parts":[["2014"]]}}}],"schema":"https://github.com/citation-style-language/schema/raw/master/csl-citation.json"} </w:instrText>
      </w:r>
      <w:r w:rsidR="001407C9">
        <w:fldChar w:fldCharType="separate"/>
      </w:r>
      <w:r w:rsidR="001407C9" w:rsidRPr="001407C9">
        <w:rPr>
          <w:rFonts w:ascii="Calibri" w:cs="Calibri"/>
        </w:rPr>
        <w:t>(Dassault Systèmes 2014)</w:t>
      </w:r>
      <w:r w:rsidR="001407C9">
        <w:fldChar w:fldCharType="end"/>
      </w:r>
      <w:r w:rsidR="00D164A8">
        <w:t xml:space="preserve"> to simulate</w:t>
      </w:r>
      <w:r w:rsidR="00C030E1">
        <w:t xml:space="preserve"> the response of mild steel materials under cyclic loading. The implementation i</w:t>
      </w:r>
      <w:bookmarkStart w:id="0" w:name="_GoBack"/>
      <w:bookmarkEnd w:id="0"/>
      <w:r w:rsidR="00C030E1">
        <w:t xml:space="preserve">s based on the nonlinear isotropic/kinematic material </w:t>
      </w:r>
      <w:r w:rsidR="006C27C0">
        <w:t xml:space="preserve">model proposed by Lemaitre and </w:t>
      </w:r>
      <w:proofErr w:type="spellStart"/>
      <w:r w:rsidR="006C27C0">
        <w:t>Chaboche</w:t>
      </w:r>
      <w:proofErr w:type="spellEnd"/>
      <w:r w:rsidR="006C27C0">
        <w:t xml:space="preserve"> </w:t>
      </w:r>
      <w:r w:rsidR="006C27C0">
        <w:fldChar w:fldCharType="begin"/>
      </w:r>
      <w:r w:rsidR="006C27C0">
        <w:instrText xml:space="preserve"> ADDIN ZOTERO_ITEM CSL_CITATION {"citationID":"Hy6PzzXJ","properties":{"formattedCitation":"(1990)","plainCitation":"(1990)","noteIndex":0},"citationItems":[{"id":1772,"uris":["http://zotero.org/users/3644411/items/YYEH92UD"],"uri":["http://zotero.org/users/3644411/items/YYEH92UD"],"itemData":{"id":1772,"type":"book","title":"Mechanics of Solid Materials","publisher":"Cambridge University Press","publisher-place":"Cambridge, UK","number-of-pages":"588","source":"Google Books","event-place":"Cambridge, UK","abstract":"Elasticity, plasticity, damage mechanics and cracking are all phenomena that determine the resistance of solids to deformation and fracture. The authors of this book discuss a modern method of mathematically modeling the behavior of macroscopic volume elements. The first three chapters review physical mechanisms at the microstructural level, thermodynamics of irreversible processes, mechanics of continuous media, and the classification of the behavior of solids. The rest of the book is devoted to the modeling of different types of material behavior. In each case the authors present characteristic data for numerous materials, and discuss the physics underlying the phenomena together with methods for the numerical analysis of the resulting equations.","ISBN":"978-0-521-47758-1","note":"Google-Books-ID: YfHTNHfjqXoC","language":"en","author":[{"family":"Lemaitre","given":"Jean"},{"family":"Chaboche","given":"Jean-Louis"}],"issued":{"date-parts":[["1990"]]}},"suppress-author":true}],"schema":"https://github.com/citation-style-language/schema/raw/master/csl-citation.json"} </w:instrText>
      </w:r>
      <w:r w:rsidR="006C27C0">
        <w:fldChar w:fldCharType="separate"/>
      </w:r>
      <w:r w:rsidR="006C27C0">
        <w:rPr>
          <w:noProof/>
        </w:rPr>
        <w:t>(1990)</w:t>
      </w:r>
      <w:r w:rsidR="006C27C0">
        <w:fldChar w:fldCharType="end"/>
      </w:r>
      <w:r w:rsidR="00C030E1">
        <w:t>, that is updated to take into account the discontinuous yielding phenomenon that is observed in mild steels.</w:t>
      </w:r>
      <w:r w:rsidR="00AB2D1A">
        <w:t xml:space="preserve"> The </w:t>
      </w:r>
      <w:proofErr w:type="spellStart"/>
      <w:r w:rsidR="00AB2D1A" w:rsidRPr="00AB2D1A">
        <w:rPr>
          <w:rFonts w:ascii="Consolas" w:hAnsi="Consolas" w:cs="Consolas"/>
        </w:rPr>
        <w:t>DInf</w:t>
      </w:r>
      <w:proofErr w:type="spellEnd"/>
      <w:r w:rsidR="00AB2D1A">
        <w:t xml:space="preserve"> and </w:t>
      </w:r>
      <w:proofErr w:type="gramStart"/>
      <w:r w:rsidR="00AB2D1A" w:rsidRPr="00AB2D1A">
        <w:rPr>
          <w:rFonts w:ascii="Consolas" w:hAnsi="Consolas" w:cs="Consolas"/>
        </w:rPr>
        <w:t>a</w:t>
      </w:r>
      <w:r w:rsidR="00AB2D1A">
        <w:t xml:space="preserve"> parameters</w:t>
      </w:r>
      <w:proofErr w:type="gramEnd"/>
      <w:r w:rsidR="00AB2D1A">
        <w:t xml:space="preserve"> constitute the updates to the </w:t>
      </w:r>
      <w:proofErr w:type="spellStart"/>
      <w:r w:rsidR="00AB2D1A">
        <w:t>Chaboche</w:t>
      </w:r>
      <w:proofErr w:type="spellEnd"/>
      <w:r w:rsidR="00AB2D1A">
        <w:t xml:space="preserve"> model.</w:t>
      </w:r>
    </w:p>
    <w:p w:rsidR="00C030E1" w:rsidRDefault="00C030E1" w:rsidP="00C030E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C030E1" w:rsidRDefault="00D86124" w:rsidP="00D86124">
      <w:r>
        <w:t>The parameters to define are as follows:</w:t>
      </w:r>
    </w:p>
    <w:p w:rsidR="007500CE" w:rsidRPr="00C030E1" w:rsidRDefault="00C030E1" w:rsidP="005C0683">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C030E1">
        <w:rPr>
          <w:rFonts w:ascii="Consolas" w:hAnsi="Consolas" w:cs="Consolas"/>
        </w:rPr>
        <w:t>E</w:t>
      </w:r>
      <w:r w:rsidRPr="00C030E1">
        <w:rPr>
          <w:rFonts w:ascii="Helvetica" w:hAnsi="Helvetica" w:cs="Helvetica"/>
        </w:rPr>
        <w:t xml:space="preserve"> </w:t>
      </w:r>
      <w:r w:rsidRPr="00C030E1">
        <w:t>Elastic modulus of the steel material.</w:t>
      </w:r>
    </w:p>
    <w:p w:rsidR="00C030E1" w:rsidRPr="00C030E1" w:rsidRDefault="00C030E1" w:rsidP="00C030E1">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roofErr w:type="spellStart"/>
      <w:r w:rsidRPr="00C030E1">
        <w:rPr>
          <w:rFonts w:ascii="Consolas" w:hAnsi="Consolas" w:cs="Consolas"/>
        </w:rPr>
        <w:t>fy</w:t>
      </w:r>
      <w:proofErr w:type="spellEnd"/>
      <w:r w:rsidRPr="00C030E1">
        <w:rPr>
          <w:rFonts w:ascii="Helvetica" w:hAnsi="Helvetica" w:cs="Helvetica"/>
        </w:rPr>
        <w:t xml:space="preserve"> </w:t>
      </w:r>
      <w:r w:rsidRPr="00C030E1">
        <w:t>Initial yield stress of the steel material.</w:t>
      </w:r>
    </w:p>
    <w:p w:rsidR="00C030E1" w:rsidRPr="00C030E1" w:rsidRDefault="00C030E1" w:rsidP="00C030E1">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roofErr w:type="spellStart"/>
      <w:r w:rsidRPr="00C030E1">
        <w:rPr>
          <w:rFonts w:ascii="Consolas" w:hAnsi="Consolas" w:cs="Consolas"/>
        </w:rPr>
        <w:t>QInf</w:t>
      </w:r>
      <w:proofErr w:type="spellEnd"/>
      <w:r w:rsidRPr="00C030E1">
        <w:rPr>
          <w:rFonts w:ascii="Helvetica" w:hAnsi="Helvetica" w:cs="Helvetica"/>
        </w:rPr>
        <w:t xml:space="preserve"> </w:t>
      </w:r>
      <w:r w:rsidRPr="00C030E1">
        <w:t>Maximum increase in yield stress due to cyclic hardening (isotropic hardening).</w:t>
      </w:r>
    </w:p>
    <w:p w:rsidR="00C030E1" w:rsidRPr="00C030E1" w:rsidRDefault="00C030E1" w:rsidP="00C030E1">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C030E1">
        <w:rPr>
          <w:rFonts w:ascii="Consolas" w:hAnsi="Consolas" w:cs="Consolas"/>
        </w:rPr>
        <w:t>b</w:t>
      </w:r>
      <w:r w:rsidRPr="00C030E1">
        <w:rPr>
          <w:rFonts w:ascii="Helvetica" w:hAnsi="Helvetica" w:cs="Helvetica"/>
        </w:rPr>
        <w:t xml:space="preserve"> </w:t>
      </w:r>
      <w:r w:rsidRPr="00C030E1">
        <w:t>Isotropic hardening saturation rate, b &gt; 0.</w:t>
      </w:r>
    </w:p>
    <w:p w:rsidR="00C030E1" w:rsidRPr="00C030E1" w:rsidRDefault="00C030E1" w:rsidP="00C030E1">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roofErr w:type="spellStart"/>
      <w:r w:rsidRPr="00C030E1">
        <w:rPr>
          <w:rFonts w:ascii="Consolas" w:hAnsi="Consolas" w:cs="Consolas"/>
        </w:rPr>
        <w:t>DInf</w:t>
      </w:r>
      <w:proofErr w:type="spellEnd"/>
      <w:r w:rsidRPr="00C030E1">
        <w:rPr>
          <w:rFonts w:ascii="Helvetica" w:hAnsi="Helvetica" w:cs="Helvetica"/>
        </w:rPr>
        <w:t xml:space="preserve"> </w:t>
      </w:r>
      <w:r w:rsidRPr="00C030E1">
        <w:t xml:space="preserve">Difference between initial and steady-state yield stresses, to neglect the model updates set </w:t>
      </w:r>
      <w:proofErr w:type="spellStart"/>
      <w:r w:rsidRPr="00C030E1">
        <w:t>DInf</w:t>
      </w:r>
      <w:proofErr w:type="spellEnd"/>
      <w:r w:rsidRPr="00C030E1">
        <w:t xml:space="preserve"> = 0.</w:t>
      </w:r>
    </w:p>
    <w:p w:rsidR="00C030E1" w:rsidRPr="00C030E1" w:rsidRDefault="00C030E1" w:rsidP="00D86124">
      <w:pPr>
        <w:pStyle w:val="ListParagraph"/>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sidRPr="00C030E1">
        <w:rPr>
          <w:rFonts w:ascii="Consolas" w:hAnsi="Consolas" w:cs="Consolas"/>
        </w:rPr>
        <w:t>a</w:t>
      </w:r>
      <w:r w:rsidRPr="00C030E1">
        <w:rPr>
          <w:rFonts w:ascii="Helvetica" w:hAnsi="Helvetica" w:cs="Helvetica"/>
        </w:rPr>
        <w:t xml:space="preserve"> </w:t>
      </w:r>
      <w:r w:rsidRPr="00C030E1">
        <w:t xml:space="preserve">Saturation rate of yield stress difference, a &gt; 0. If </w:t>
      </w:r>
      <w:proofErr w:type="spellStart"/>
      <w:r w:rsidRPr="00C030E1">
        <w:t>DInf</w:t>
      </w:r>
      <w:proofErr w:type="spellEnd"/>
      <w:r w:rsidRPr="00C030E1">
        <w:t xml:space="preserve"> == 0, then a is arbitrary (but still a &gt; 0).</w:t>
      </w:r>
    </w:p>
    <w:p w:rsidR="00C030E1" w:rsidRPr="00C030E1" w:rsidRDefault="00C030E1" w:rsidP="00C030E1">
      <w:pPr>
        <w:pStyle w:val="ListParagraph"/>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030E1">
        <w:rPr>
          <w:rFonts w:ascii="Consolas" w:hAnsi="Consolas" w:cs="Consolas"/>
        </w:rPr>
        <w:t>C1</w:t>
      </w:r>
      <w:r w:rsidRPr="00C030E1">
        <w:rPr>
          <w:rFonts w:ascii="Helvetica" w:hAnsi="Helvetica" w:cs="Helvetica"/>
        </w:rPr>
        <w:t xml:space="preserve"> </w:t>
      </w:r>
      <w:r w:rsidRPr="00C030E1">
        <w:t xml:space="preserve">Kinematic hardening parameter associated with </w:t>
      </w:r>
      <w:proofErr w:type="spellStart"/>
      <w:r w:rsidRPr="00C030E1">
        <w:t>backstress</w:t>
      </w:r>
      <w:proofErr w:type="spellEnd"/>
      <w:r w:rsidRPr="00C030E1">
        <w:t xml:space="preserve"> component 1</w:t>
      </w:r>
      <w:r w:rsidR="00D86124">
        <w:t xml:space="preserve">, at least 1 </w:t>
      </w:r>
      <w:proofErr w:type="spellStart"/>
      <w:r w:rsidR="00D86124">
        <w:t>backstress</w:t>
      </w:r>
      <w:proofErr w:type="spellEnd"/>
      <w:r w:rsidR="00D86124">
        <w:t xml:space="preserve"> needs to be defined (set C1 = 0 for no kinematic hardening)</w:t>
      </w:r>
      <w:r w:rsidRPr="00C030E1">
        <w:t>.</w:t>
      </w:r>
    </w:p>
    <w:p w:rsidR="00C030E1" w:rsidRPr="00C030E1" w:rsidRDefault="00C030E1" w:rsidP="00C030E1">
      <w:pPr>
        <w:pStyle w:val="ListParagraph"/>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C030E1">
        <w:rPr>
          <w:rFonts w:ascii="Consolas" w:hAnsi="Consolas" w:cs="Consolas"/>
        </w:rPr>
        <w:t>gamma1</w:t>
      </w:r>
      <w:r w:rsidRPr="00C030E1">
        <w:rPr>
          <w:rFonts w:ascii="Helvetica" w:hAnsi="Helvetica" w:cs="Helvetica"/>
        </w:rPr>
        <w:t xml:space="preserve"> </w:t>
      </w:r>
      <w:r w:rsidRPr="00C030E1">
        <w:t xml:space="preserve">Saturation rate of kinematic hardening associated with </w:t>
      </w:r>
      <w:proofErr w:type="spellStart"/>
      <w:r w:rsidRPr="00C030E1">
        <w:t>backstress</w:t>
      </w:r>
      <w:proofErr w:type="spellEnd"/>
      <w:r w:rsidRPr="00C030E1">
        <w:t xml:space="preserve"> component 1.</w:t>
      </w:r>
    </w:p>
    <w:p w:rsidR="00C030E1" w:rsidRDefault="00A15A30" w:rsidP="00C030E1">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Pr>
          <w:rFonts w:ascii="Consolas" w:hAnsi="Consolas" w:cs="Consolas"/>
        </w:rPr>
        <w:t xml:space="preserve">&lt;C2 gamma2 C3 gamma3 … CN </w:t>
      </w:r>
      <w:proofErr w:type="spellStart"/>
      <w:r w:rsidR="00D86124">
        <w:rPr>
          <w:rFonts w:ascii="Consolas" w:hAnsi="Consolas" w:cs="Consolas"/>
        </w:rPr>
        <w:t>gammaN</w:t>
      </w:r>
      <w:proofErr w:type="spellEnd"/>
      <w:r w:rsidR="00C030E1" w:rsidRPr="00C030E1">
        <w:rPr>
          <w:rFonts w:ascii="Consolas" w:hAnsi="Consolas" w:cs="Consolas"/>
        </w:rPr>
        <w:t>&gt;</w:t>
      </w:r>
      <w:r w:rsidR="00C030E1" w:rsidRPr="00C030E1">
        <w:rPr>
          <w:rFonts w:ascii="Helvetica" w:hAnsi="Helvetica" w:cs="Helvetica"/>
        </w:rPr>
        <w:t xml:space="preserve"> </w:t>
      </w:r>
      <w:r w:rsidR="00C030E1" w:rsidRPr="00C030E1">
        <w:t xml:space="preserve">Additional </w:t>
      </w:r>
      <w:proofErr w:type="spellStart"/>
      <w:r w:rsidR="00C030E1" w:rsidRPr="00C030E1">
        <w:t>backstress</w:t>
      </w:r>
      <w:proofErr w:type="spellEnd"/>
      <w:r w:rsidR="00C030E1" w:rsidRPr="00C030E1">
        <w:t xml:space="preserve"> parameters, </w:t>
      </w:r>
      <w:r w:rsidR="00D86124">
        <w:t xml:space="preserve">must </w:t>
      </w:r>
      <w:r w:rsidR="00820DAA">
        <w:t>be compatible</w:t>
      </w:r>
      <w:r w:rsidR="00D86124">
        <w:t xml:space="preserve"> the number of specified mechanical constants</w:t>
      </w:r>
      <w:r w:rsidR="00C030E1" w:rsidRPr="00C030E1">
        <w:t xml:space="preserve">. If C is </w:t>
      </w:r>
      <w:r w:rsidR="0097271E" w:rsidRPr="00C030E1">
        <w:t>specified,</w:t>
      </w:r>
      <w:r w:rsidR="00C030E1" w:rsidRPr="00C030E1">
        <w:t xml:space="preserve"> then the correspondin</w:t>
      </w:r>
      <w:r w:rsidR="00D86124">
        <w:t>g gamma must also be specified.</w:t>
      </w:r>
    </w:p>
    <w:p w:rsidR="0097271E" w:rsidRDefault="0097271E" w:rsidP="0097271E">
      <w:pPr>
        <w:pStyle w:val="Heading1"/>
      </w:pPr>
      <w:r>
        <w:t xml:space="preserve">Using the </w:t>
      </w:r>
      <w:proofErr w:type="spellStart"/>
      <w:r w:rsidR="00D86124">
        <w:t>RESSForLab</w:t>
      </w:r>
      <w:proofErr w:type="spellEnd"/>
      <w:r w:rsidR="00D86124">
        <w:t xml:space="preserve"> UMAT</w:t>
      </w:r>
    </w:p>
    <w:p w:rsidR="0097271E" w:rsidRDefault="00D86124" w:rsidP="004A36E0">
      <w:pPr>
        <w:pStyle w:val="ListParagraph"/>
        <w:numPr>
          <w:ilvl w:val="0"/>
          <w:numId w:val="1"/>
        </w:numPr>
      </w:pPr>
      <w:r>
        <w:t>Ensure that you have correctly set-up the Fortran compiler with Abaqus</w:t>
      </w:r>
      <w:r w:rsidR="00D164A8">
        <w:t xml:space="preserve"> to run user subroutines</w:t>
      </w:r>
    </w:p>
    <w:p w:rsidR="0097271E" w:rsidRDefault="00D86124" w:rsidP="004A36E0">
      <w:pPr>
        <w:pStyle w:val="ListParagraph"/>
        <w:numPr>
          <w:ilvl w:val="0"/>
          <w:numId w:val="1"/>
        </w:numPr>
      </w:pPr>
      <w:r>
        <w:t xml:space="preserve">Make a </w:t>
      </w:r>
      <w:r w:rsidR="00D63162">
        <w:t>user defined</w:t>
      </w:r>
      <w:r>
        <w:t xml:space="preserve"> material </w:t>
      </w:r>
      <w:r w:rsidR="00D63162">
        <w:t>behavior</w:t>
      </w:r>
      <w:r>
        <w:t xml:space="preserve"> “General -&gt; User Material”, the user material should be of type “Mechanical”</w:t>
      </w:r>
    </w:p>
    <w:p w:rsidR="00D86124" w:rsidRDefault="009D6EBE" w:rsidP="00D86124">
      <w:pPr>
        <w:pStyle w:val="ListParagraph"/>
        <w:numPr>
          <w:ilvl w:val="1"/>
          <w:numId w:val="1"/>
        </w:numPr>
      </w:pPr>
      <w:r>
        <w:t xml:space="preserve">Set the </w:t>
      </w:r>
      <w:r w:rsidR="005C0683">
        <w:t>8</w:t>
      </w:r>
      <w:r>
        <w:t xml:space="preserve"> + 2(N-1)</w:t>
      </w:r>
      <w:r w:rsidR="00D86124">
        <w:t xml:space="preserve"> material properties</w:t>
      </w:r>
      <w:r w:rsidR="00820DAA">
        <w:t xml:space="preserve"> as “Mechanical constants”</w:t>
      </w:r>
      <w:r w:rsidR="00D86124">
        <w:t xml:space="preserve"> in the order listed above</w:t>
      </w:r>
      <w:r>
        <w:t xml:space="preserve">, where N is the number of </w:t>
      </w:r>
      <w:proofErr w:type="spellStart"/>
      <w:r>
        <w:t>backstresses</w:t>
      </w:r>
      <w:proofErr w:type="spellEnd"/>
    </w:p>
    <w:p w:rsidR="00D86124" w:rsidRDefault="00D63162" w:rsidP="00D86124">
      <w:pPr>
        <w:pStyle w:val="ListParagraph"/>
        <w:numPr>
          <w:ilvl w:val="0"/>
          <w:numId w:val="1"/>
        </w:numPr>
      </w:pPr>
      <w:r>
        <w:t>In the material behaviors, a</w:t>
      </w:r>
      <w:r w:rsidR="00D86124">
        <w:t xml:space="preserve">ssign space for the internal variables </w:t>
      </w:r>
      <w:r>
        <w:t xml:space="preserve">using </w:t>
      </w:r>
      <w:r w:rsidR="00D86124">
        <w:t xml:space="preserve">“General -&gt; </w:t>
      </w:r>
      <w:proofErr w:type="spellStart"/>
      <w:r w:rsidR="00D86124">
        <w:t>Depvar</w:t>
      </w:r>
      <w:proofErr w:type="spellEnd"/>
      <w:r w:rsidR="00D86124">
        <w:t>”</w:t>
      </w:r>
    </w:p>
    <w:p w:rsidR="00D86124" w:rsidRDefault="00D86124" w:rsidP="00D86124">
      <w:pPr>
        <w:pStyle w:val="ListParagraph"/>
        <w:numPr>
          <w:ilvl w:val="1"/>
          <w:numId w:val="1"/>
        </w:numPr>
      </w:pPr>
      <w:r>
        <w:t>The stored variables are the equivalent plastic strain</w:t>
      </w:r>
      <w:r w:rsidR="00AD77F8">
        <w:t>,</w:t>
      </w:r>
      <w:r>
        <w:t xml:space="preserve"> and the </w:t>
      </w:r>
      <w:proofErr w:type="spellStart"/>
      <w:r>
        <w:t>backstress</w:t>
      </w:r>
      <w:proofErr w:type="spellEnd"/>
      <w:r>
        <w:t xml:space="preserve"> components</w:t>
      </w:r>
    </w:p>
    <w:p w:rsidR="00AD77F8" w:rsidRDefault="00D86124" w:rsidP="005C0683">
      <w:pPr>
        <w:pStyle w:val="ListParagraph"/>
        <w:numPr>
          <w:ilvl w:val="1"/>
          <w:numId w:val="1"/>
        </w:numPr>
      </w:pPr>
      <w:r>
        <w:t xml:space="preserve">Set “Number of solution-dependent state variables” </w:t>
      </w:r>
      <w:r w:rsidR="00B76709">
        <w:t>to be 1 + N</w:t>
      </w:r>
      <w:r w:rsidR="005C0683">
        <w:t>.</w:t>
      </w:r>
    </w:p>
    <w:p w:rsidR="00820DAA" w:rsidRPr="00F80ABB" w:rsidRDefault="00820DAA" w:rsidP="00820DAA">
      <w:pPr>
        <w:pStyle w:val="ListParagraph"/>
        <w:numPr>
          <w:ilvl w:val="0"/>
          <w:numId w:val="1"/>
        </w:numPr>
      </w:pPr>
      <w:r>
        <w:t>In the Job for the analysis, specify the location of the “</w:t>
      </w:r>
      <w:proofErr w:type="spellStart"/>
      <w:r>
        <w:t>RESSForLab.for</w:t>
      </w:r>
      <w:proofErr w:type="spellEnd"/>
      <w:r>
        <w:t>”</w:t>
      </w:r>
      <w:r w:rsidR="003105CB">
        <w:t xml:space="preserve"> file in the</w:t>
      </w:r>
      <w:r>
        <w:t xml:space="preserve"> “</w:t>
      </w:r>
      <w:r w:rsidR="003F3460">
        <w:t xml:space="preserve">General -&gt; </w:t>
      </w:r>
      <w:r>
        <w:t>User subroutine file”</w:t>
      </w:r>
      <w:r w:rsidR="003F3460">
        <w:t xml:space="preserve"> field</w:t>
      </w:r>
    </w:p>
    <w:p w:rsidR="00C030E1" w:rsidRDefault="004765C6" w:rsidP="00E65E70">
      <w:pPr>
        <w:pStyle w:val="Heading1"/>
      </w:pPr>
      <w:r>
        <w:lastRenderedPageBreak/>
        <w:t xml:space="preserve">Model </w:t>
      </w:r>
      <w:r w:rsidR="00E65E70">
        <w:t>Parameters</w:t>
      </w:r>
    </w:p>
    <w:p w:rsidR="007002C3" w:rsidRDefault="000536B4" w:rsidP="00E65E70">
      <w:r>
        <w:t xml:space="preserve">The parameters of </w:t>
      </w:r>
      <w:proofErr w:type="spellStart"/>
      <w:r>
        <w:t>RESSFor</w:t>
      </w:r>
      <w:r w:rsidR="00C030E1">
        <w:t>Lab</w:t>
      </w:r>
      <w:proofErr w:type="spellEnd"/>
      <w:r w:rsidR="00C030E1">
        <w:t xml:space="preserve"> can be obtained for specific materials if coupon data is available.</w:t>
      </w:r>
      <w:r w:rsidR="006C27C0">
        <w:t xml:space="preserve"> Sousa and Lignos</w:t>
      </w:r>
      <w:r w:rsidR="00C030E1">
        <w:t xml:space="preserve"> </w:t>
      </w:r>
      <w:r w:rsidR="006C27C0">
        <w:fldChar w:fldCharType="begin"/>
      </w:r>
      <w:r w:rsidR="006C27C0">
        <w:instrText xml:space="preserve"> ADDIN ZOTERO_ITEM CSL_CITATION {"citationID":"1mDcIa7N","properties":{"formattedCitation":"(2017)","plainCitation":"(2017)","noteIndex":0},"citationItems":[{"id":702,"uris":["http://zotero.org/users/3644411/items/PSKIFMCB"],"uri":["http://zotero.org/users/3644411/items/PSKIFMCB"],"itemData":{"id":702,"type":"report","title":"On the inverse problem of classic nonlinear plasticity models: An application to cyclically loaded structural steels","publisher":"EPFL, Resilient steel structures laboratory","publisher-place":"Lausanne, Switzerland","genre":"Technical Report","event-place":"Lausanne, Switzerland","number":"XXXX","author":[{"family":"Sousa","given":"Albano"},{"family":"Lignos","given":"Dimitrios G."}],"issued":{"date-parts":[["2017"]]}},"suppress-author":true}],"schema":"https://github.com/citation-style-language/schema/raw/master/csl-citation.json"} </w:instrText>
      </w:r>
      <w:r w:rsidR="006C27C0">
        <w:fldChar w:fldCharType="separate"/>
      </w:r>
      <w:r w:rsidR="006C27C0">
        <w:rPr>
          <w:noProof/>
        </w:rPr>
        <w:t>(2017)</w:t>
      </w:r>
      <w:r w:rsidR="006C27C0">
        <w:fldChar w:fldCharType="end"/>
      </w:r>
      <w:r w:rsidR="006C27C0">
        <w:t xml:space="preserve"> </w:t>
      </w:r>
      <w:r w:rsidR="00C030E1">
        <w:t xml:space="preserve">implemented a preconditioned Newton-Trust Region (NTR) </w:t>
      </w:r>
      <w:r w:rsidR="006C27C0">
        <w:t>optimization</w:t>
      </w:r>
      <w:r w:rsidR="00C030E1">
        <w:t xml:space="preserve"> scheme to calibrate the </w:t>
      </w:r>
      <w:proofErr w:type="spellStart"/>
      <w:r w:rsidR="00CB0210">
        <w:t>Chaboche</w:t>
      </w:r>
      <w:proofErr w:type="spellEnd"/>
      <w:r w:rsidR="00CB0210">
        <w:t xml:space="preserve"> model </w:t>
      </w:r>
      <w:r w:rsidR="00C030E1">
        <w:t>parameters from an a</w:t>
      </w:r>
      <w:r w:rsidR="006C27C0">
        <w:t>rbitrary number of coupon tests.</w:t>
      </w:r>
      <w:r w:rsidR="00C030E1">
        <w:t xml:space="preserve"> Alternatively, if coupon data is not available, parameters for common steel materials are provided</w:t>
      </w:r>
      <w:r w:rsidR="006C27C0">
        <w:t xml:space="preserve"> Sousa and Lignos </w:t>
      </w:r>
      <w:r w:rsidR="006C27C0">
        <w:fldChar w:fldCharType="begin"/>
      </w:r>
      <w:r w:rsidR="0097271E">
        <w:instrText xml:space="preserve"> ADDIN ZOTERO_ITEM CSL_CITATION {"citationID":"LqcWLF31","properties":{"formattedCitation":"(2017)","plainCitation":"(2017)","noteIndex":0},"citationItems":[{"id":702,"uris":["http://zotero.org/users/3644411/items/PSKIFMCB"],"uri":["http://zotero.org/users/3644411/items/PSKIFMCB"],"itemData":{"id":702,"type":"report","title":"On the inverse problem of classic nonlinear plasticity models: An application to cyclically loaded structural steels","publisher":"EPFL, Resilient steel structures laboratory","publisher-place":"Lausanne, Switzerland","genre":"Technical Report","event-place":"Lausanne, Switzerland","number":"XXXX","author":[{"family":"Sousa","given":"Albano"},{"family":"Lignos","given":"Dimitrios G."}],"issued":{"date-parts":[["2017"]]}},"suppress-author":true}],"schema":"https://github.com/citation-style-language/schema/raw/master/csl-citation.json"} </w:instrText>
      </w:r>
      <w:r w:rsidR="006C27C0">
        <w:fldChar w:fldCharType="separate"/>
      </w:r>
      <w:r w:rsidR="006C27C0">
        <w:rPr>
          <w:noProof/>
        </w:rPr>
        <w:t>(2017)</w:t>
      </w:r>
      <w:r w:rsidR="006C27C0">
        <w:fldChar w:fldCharType="end"/>
      </w:r>
      <w:r w:rsidR="00C030E1">
        <w:t>.</w:t>
      </w:r>
      <w:r w:rsidR="007002C3">
        <w:t xml:space="preserve"> No procedure exists at the moment to calib</w:t>
      </w:r>
      <w:r w:rsidR="00CB0210">
        <w:t xml:space="preserve">rate the </w:t>
      </w:r>
      <w:proofErr w:type="spellStart"/>
      <w:r w:rsidR="00CB0210" w:rsidRPr="00270206">
        <w:rPr>
          <w:rFonts w:ascii="Consolas" w:hAnsi="Consolas" w:cs="Consolas"/>
        </w:rPr>
        <w:t>DInf</w:t>
      </w:r>
      <w:proofErr w:type="spellEnd"/>
      <w:r w:rsidR="00CB0210">
        <w:t xml:space="preserve"> and </w:t>
      </w:r>
      <w:proofErr w:type="gramStart"/>
      <w:r w:rsidR="00CB0210" w:rsidRPr="00270206">
        <w:rPr>
          <w:rFonts w:ascii="Consolas" w:hAnsi="Consolas" w:cs="Consolas"/>
        </w:rPr>
        <w:t>a</w:t>
      </w:r>
      <w:r w:rsidR="00CB0210">
        <w:t xml:space="preserve"> param</w:t>
      </w:r>
      <w:r w:rsidR="0097271E">
        <w:t>e</w:t>
      </w:r>
      <w:r w:rsidR="00CB0210">
        <w:t>ters</w:t>
      </w:r>
      <w:proofErr w:type="gramEnd"/>
      <w:r w:rsidR="00CB0210">
        <w:t>.</w:t>
      </w:r>
    </w:p>
    <w:p w:rsidR="004765C6" w:rsidRDefault="004765C6" w:rsidP="00433681">
      <w:pPr>
        <w:pStyle w:val="Heading1"/>
      </w:pPr>
      <w:r>
        <w:t>Examples</w:t>
      </w:r>
    </w:p>
    <w:p w:rsidR="004765C6" w:rsidRDefault="004765C6" w:rsidP="004765C6">
      <w:pPr>
        <w:pStyle w:val="Heading2"/>
      </w:pPr>
      <w:r>
        <w:t xml:space="preserve">Input parameters, </w:t>
      </w:r>
      <w:proofErr w:type="spellStart"/>
      <w:r>
        <w:t>Chaboche</w:t>
      </w:r>
      <w:proofErr w:type="spellEnd"/>
      <w:r>
        <w:t xml:space="preserve"> </w:t>
      </w:r>
      <w:r w:rsidR="00433681">
        <w:t xml:space="preserve">material </w:t>
      </w:r>
      <w:r>
        <w:t>model</w:t>
      </w:r>
    </w:p>
    <w:p w:rsidR="00572A28" w:rsidRDefault="00433681" w:rsidP="000D4EA8">
      <w:pPr>
        <w:rPr>
          <w:rFonts w:ascii="Consolas" w:hAnsi="Consolas" w:cs="Consolas"/>
          <w:sz w:val="22"/>
          <w:szCs w:val="22"/>
        </w:rPr>
      </w:pPr>
      <w:r>
        <w:t xml:space="preserve">Assume an S355 steel with an elastic modulus of </w:t>
      </w:r>
      <w:r w:rsidR="00372687">
        <w:t>179800.0</w:t>
      </w:r>
      <w:r>
        <w:t xml:space="preserve"> </w:t>
      </w:r>
      <w:proofErr w:type="spellStart"/>
      <w:r>
        <w:t>MPa</w:t>
      </w:r>
      <w:proofErr w:type="spellEnd"/>
      <w:r>
        <w:t xml:space="preserve">, and yield stress of </w:t>
      </w:r>
      <w:r w:rsidR="00372687">
        <w:t>318.5</w:t>
      </w:r>
      <w:r>
        <w:t xml:space="preserve"> </w:t>
      </w:r>
      <w:proofErr w:type="spellStart"/>
      <w:r>
        <w:t>MPa</w:t>
      </w:r>
      <w:proofErr w:type="spellEnd"/>
      <w:r>
        <w:t xml:space="preserve">. The hardening parameters for this steel are: </w:t>
      </w:r>
      <w:proofErr w:type="spellStart"/>
      <w:r w:rsidRPr="00ED530D">
        <w:t>QInf</w:t>
      </w:r>
      <w:proofErr w:type="spellEnd"/>
      <w:r w:rsidRPr="00ED530D">
        <w:t xml:space="preserve"> = 100.7, b = 8.0, C1 = 11608.2, gamma1 = 145.2, C2 = 1026.0, gamma2 = 4.7.</w:t>
      </w:r>
      <w:r w:rsidR="00572A28" w:rsidRPr="00ED530D">
        <w:t xml:space="preserve"> </w:t>
      </w:r>
      <w:r w:rsidR="000536B4">
        <w:t xml:space="preserve">Note that </w:t>
      </w:r>
      <w:proofErr w:type="spellStart"/>
      <w:r w:rsidR="000536B4">
        <w:t>DInf</w:t>
      </w:r>
      <w:proofErr w:type="spellEnd"/>
      <w:r w:rsidR="000536B4">
        <w:t xml:space="preserve"> = 0.0, and a = 1.0.</w:t>
      </w:r>
    </w:p>
    <w:p w:rsidR="00E15067" w:rsidRDefault="00E15067" w:rsidP="00433681">
      <w:pPr>
        <w:rPr>
          <w:rFonts w:ascii="Consolas" w:hAnsi="Consolas" w:cs="Consolas"/>
          <w:sz w:val="22"/>
          <w:szCs w:val="22"/>
        </w:rPr>
      </w:pPr>
    </w:p>
    <w:p w:rsidR="00E15067" w:rsidRDefault="00E15067" w:rsidP="00034C84">
      <w:r>
        <w:t xml:space="preserve">Using these properties, </w:t>
      </w:r>
      <w:r w:rsidR="00E33213">
        <w:fldChar w:fldCharType="begin"/>
      </w:r>
      <w:r w:rsidR="00E33213">
        <w:instrText xml:space="preserve"> REF _Ref514172012 \h </w:instrText>
      </w:r>
      <w:r w:rsidR="00E33213">
        <w:fldChar w:fldCharType="separate"/>
      </w:r>
      <w:r w:rsidR="00E33213">
        <w:t xml:space="preserve">Figure </w:t>
      </w:r>
      <w:r w:rsidR="00E33213">
        <w:rPr>
          <w:noProof/>
        </w:rPr>
        <w:t>1</w:t>
      </w:r>
      <w:r w:rsidR="00E33213">
        <w:fldChar w:fldCharType="end"/>
      </w:r>
      <w:proofErr w:type="gramStart"/>
      <w:r>
        <w:t>a shows</w:t>
      </w:r>
      <w:proofErr w:type="gramEnd"/>
      <w:r>
        <w:t xml:space="preserve"> the stress-strain response for a </w:t>
      </w:r>
      <w:r w:rsidR="00034C84">
        <w:t>tensile</w:t>
      </w:r>
      <w:r>
        <w:t xml:space="preserve"> load </w:t>
      </w:r>
      <w:r w:rsidR="00034C84">
        <w:t>of 500N</w:t>
      </w:r>
      <w:r w:rsidR="0002780B">
        <w:t xml:space="preserve"> applied to a simply supported truss of 1000 mm length with an area of 1 mm</w:t>
      </w:r>
      <w:r w:rsidR="0002780B" w:rsidRPr="0002780B">
        <w:rPr>
          <w:vertAlign w:val="superscript"/>
        </w:rPr>
        <w:t>2</w:t>
      </w:r>
      <w:r>
        <w:t xml:space="preserve">. </w:t>
      </w:r>
      <w:r w:rsidR="0002780B">
        <w:t xml:space="preserve">The displacement is measured at the free end in the direction of loading. </w:t>
      </w:r>
      <w:r>
        <w:t xml:space="preserve">There is very good agreement when comparing the response of </w:t>
      </w:r>
      <w:r w:rsidR="000536B4">
        <w:t>the UMAT</w:t>
      </w:r>
      <w:r>
        <w:t xml:space="preserve"> with that of the equivalent built-in nonlinear isotropic/kinematic material model in Abaqus </w:t>
      </w:r>
      <w:r w:rsidR="006C27C0">
        <w:fldChar w:fldCharType="begin"/>
      </w:r>
      <w:r w:rsidR="003F6B8A">
        <w:instrText xml:space="preserve"> ADDIN ZOTERO_ITEM CSL_CITATION {"citationID":"QOW4706A","properties":{"formattedCitation":"(Dassault Syst\\uc0\\u232{}mes 2014)","plainCitation":"(Dassault Systèmes 2014)","noteIndex":0},"citationItems":[{"id":703,"uris":["http://zotero.org/users/3644411/items/XTV62S3U"],"uri":["http://zotero.org/users/3644411/items/XTV62S3U"],"itemData":{"id":703,"type":"book","title":"Abaqus Standard and Abaqus Documentation for version 6.14","publisher":"Dassault Systèmes Simulia Corp.","publisher-place":"Providence, RI, USA","event-place":"Providence, RI, USA","author":[{"literal":"Dassault Systèmes"}],"issued":{"date-parts":[["2014"]]}}}],"schema":"https://github.com/citation-style-language/schema/raw/master/csl-citation.json"} </w:instrText>
      </w:r>
      <w:r w:rsidR="006C27C0">
        <w:fldChar w:fldCharType="separate"/>
      </w:r>
      <w:r w:rsidR="006C27C0" w:rsidRPr="006C27C0">
        <w:rPr>
          <w:rFonts w:ascii="Calibri" w:cs="Calibri"/>
        </w:rPr>
        <w:t>(Dassault Systèmes 2014)</w:t>
      </w:r>
      <w:r w:rsidR="006C27C0">
        <w:fldChar w:fldCharType="end"/>
      </w:r>
      <w:r w:rsidR="006C27C0">
        <w:t>.</w:t>
      </w:r>
      <w:r w:rsidR="00034C84">
        <w:t xml:space="preserve"> </w:t>
      </w:r>
      <w:r w:rsidR="00E33213">
        <w:t xml:space="preserve">Using the same </w:t>
      </w:r>
      <w:r w:rsidR="006D2D88">
        <w:t xml:space="preserve">material </w:t>
      </w:r>
      <w:r w:rsidR="00E33213">
        <w:t xml:space="preserve">properties, a cyclic loading history of </w:t>
      </w:r>
      <w:r w:rsidR="00E33213" w:rsidRPr="0002780B">
        <w:rPr>
          <w:i/>
        </w:rPr>
        <w:t>f</w:t>
      </w:r>
      <w:r w:rsidR="00E33213">
        <w:t xml:space="preserve"> = (250, -250, 375, -375, 500, -500) N is applied</w:t>
      </w:r>
      <w:r w:rsidR="006D2D88">
        <w:t xml:space="preserve"> to the truss model</w:t>
      </w:r>
      <w:r w:rsidR="00E33213">
        <w:t>. Again, good agreement is found</w:t>
      </w:r>
      <w:r w:rsidR="00FB1864">
        <w:t xml:space="preserve"> between </w:t>
      </w:r>
      <w:r w:rsidR="000536B4">
        <w:t>the UMAT</w:t>
      </w:r>
      <w:r w:rsidR="00FB1864">
        <w:t xml:space="preserve"> and Abaqus</w:t>
      </w:r>
      <w:r w:rsidR="000536B4">
        <w:t>’ built-in material model</w:t>
      </w:r>
      <w:r w:rsidR="00E33213">
        <w:t xml:space="preserve">. </w:t>
      </w:r>
      <w:r w:rsidR="00034C84">
        <w:t>However</w:t>
      </w:r>
      <w:r w:rsidR="00E33213">
        <w:t>,</w:t>
      </w:r>
      <w:r w:rsidR="00034C84">
        <w:t xml:space="preserve"> </w:t>
      </w:r>
      <w:r w:rsidR="002B46B2">
        <w:t>minor</w:t>
      </w:r>
      <w:r w:rsidR="00034C84">
        <w:t xml:space="preserve"> differences </w:t>
      </w:r>
      <w:r w:rsidR="002B46B2">
        <w:t>are apparent</w:t>
      </w:r>
      <w:r w:rsidR="00034C84">
        <w:t xml:space="preserve"> </w:t>
      </w:r>
      <w:r w:rsidR="002B46B2">
        <w:t>between the results in the final unloading cycle. These differences</w:t>
      </w:r>
      <w:r w:rsidR="00034C84">
        <w:t xml:space="preserve"> are likely due to </w:t>
      </w:r>
      <w:r w:rsidR="002B46B2">
        <w:t>different</w:t>
      </w:r>
      <w:r w:rsidR="00034C84">
        <w:t xml:space="preserve"> </w:t>
      </w:r>
      <w:r w:rsidR="002B46B2">
        <w:t xml:space="preserve">local convergence </w:t>
      </w:r>
      <w:r w:rsidR="00034C84">
        <w:t>tolerance</w:t>
      </w:r>
      <w:r w:rsidR="002B46B2">
        <w:t>s</w:t>
      </w:r>
      <w:r w:rsidR="00034C84">
        <w:t xml:space="preserve"> within each implementation.</w:t>
      </w:r>
    </w:p>
    <w:p w:rsidR="00034C84" w:rsidRDefault="00034C84" w:rsidP="00034C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034C84" w:rsidTr="00F74DB7">
        <w:tc>
          <w:tcPr>
            <w:tcW w:w="4505" w:type="dxa"/>
          </w:tcPr>
          <w:p w:rsidR="00034C84" w:rsidRDefault="000D4EA8" w:rsidP="00034C84">
            <w:r w:rsidRPr="000D4EA8">
              <w:rPr>
                <w:noProof/>
              </w:rPr>
              <w:drawing>
                <wp:inline distT="0" distB="0" distL="0" distR="0" wp14:anchorId="1E2FC19F" wp14:editId="583B0001">
                  <wp:extent cx="28448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4800" cy="1562100"/>
                          </a:xfrm>
                          <a:prstGeom prst="rect">
                            <a:avLst/>
                          </a:prstGeom>
                        </pic:spPr>
                      </pic:pic>
                    </a:graphicData>
                  </a:graphic>
                </wp:inline>
              </w:drawing>
            </w:r>
          </w:p>
        </w:tc>
        <w:tc>
          <w:tcPr>
            <w:tcW w:w="4505" w:type="dxa"/>
          </w:tcPr>
          <w:p w:rsidR="00034C84" w:rsidRDefault="000D4EA8" w:rsidP="00034C84">
            <w:r w:rsidRPr="000D4EA8">
              <w:rPr>
                <w:noProof/>
              </w:rPr>
              <w:drawing>
                <wp:inline distT="0" distB="0" distL="0" distR="0" wp14:anchorId="3C9044A2" wp14:editId="45C65D02">
                  <wp:extent cx="28448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4800" cy="1562100"/>
                          </a:xfrm>
                          <a:prstGeom prst="rect">
                            <a:avLst/>
                          </a:prstGeom>
                        </pic:spPr>
                      </pic:pic>
                    </a:graphicData>
                  </a:graphic>
                </wp:inline>
              </w:drawing>
            </w:r>
          </w:p>
        </w:tc>
      </w:tr>
      <w:tr w:rsidR="00034C84" w:rsidTr="00F74DB7">
        <w:tc>
          <w:tcPr>
            <w:tcW w:w="4505" w:type="dxa"/>
          </w:tcPr>
          <w:p w:rsidR="00034C84" w:rsidRDefault="003E6038" w:rsidP="00F74DB7">
            <w:pPr>
              <w:pStyle w:val="Caption"/>
              <w:numPr>
                <w:ilvl w:val="0"/>
                <w:numId w:val="6"/>
              </w:numPr>
              <w:jc w:val="center"/>
            </w:pPr>
            <w:r>
              <w:t>500 N force</w:t>
            </w:r>
          </w:p>
        </w:tc>
        <w:tc>
          <w:tcPr>
            <w:tcW w:w="4505" w:type="dxa"/>
          </w:tcPr>
          <w:p w:rsidR="00034C84" w:rsidRDefault="003E6038" w:rsidP="00F74DB7">
            <w:pPr>
              <w:pStyle w:val="Caption"/>
              <w:numPr>
                <w:ilvl w:val="0"/>
                <w:numId w:val="6"/>
              </w:numPr>
              <w:jc w:val="center"/>
            </w:pPr>
            <w:r>
              <w:t>Cyclic loading history</w:t>
            </w:r>
          </w:p>
        </w:tc>
      </w:tr>
    </w:tbl>
    <w:p w:rsidR="00034C84" w:rsidRPr="00034C84" w:rsidRDefault="00034C84" w:rsidP="00034C84">
      <w:pPr>
        <w:pStyle w:val="Caption"/>
        <w:jc w:val="center"/>
        <w:rPr>
          <w:i w:val="0"/>
        </w:rPr>
      </w:pPr>
      <w:bookmarkStart w:id="1" w:name="_Ref514172012"/>
      <w:r>
        <w:t xml:space="preserve">Figure </w:t>
      </w:r>
      <w:r>
        <w:fldChar w:fldCharType="begin"/>
      </w:r>
      <w:r>
        <w:instrText xml:space="preserve"> SEQ Figure \* ARABIC </w:instrText>
      </w:r>
      <w:r>
        <w:fldChar w:fldCharType="separate"/>
      </w:r>
      <w:r w:rsidR="00E1117D">
        <w:rPr>
          <w:noProof/>
        </w:rPr>
        <w:t>1</w:t>
      </w:r>
      <w:r>
        <w:fldChar w:fldCharType="end"/>
      </w:r>
      <w:bookmarkEnd w:id="1"/>
      <w:r>
        <w:t>:</w:t>
      </w:r>
      <w:r w:rsidR="000D4EA8">
        <w:rPr>
          <w:i w:val="0"/>
        </w:rPr>
        <w:t xml:space="preserve"> Comparison of the </w:t>
      </w:r>
      <w:proofErr w:type="spellStart"/>
      <w:r w:rsidR="000D4EA8">
        <w:rPr>
          <w:i w:val="0"/>
        </w:rPr>
        <w:t>RESSFor</w:t>
      </w:r>
      <w:r>
        <w:rPr>
          <w:i w:val="0"/>
        </w:rPr>
        <w:t>Lab</w:t>
      </w:r>
      <w:proofErr w:type="spellEnd"/>
      <w:r w:rsidR="000D4EA8">
        <w:rPr>
          <w:i w:val="0"/>
        </w:rPr>
        <w:t xml:space="preserve"> UMAT</w:t>
      </w:r>
      <w:r>
        <w:rPr>
          <w:i w:val="0"/>
        </w:rPr>
        <w:t xml:space="preserve"> in </w:t>
      </w:r>
      <w:r w:rsidR="000D4EA8">
        <w:rPr>
          <w:i w:val="0"/>
        </w:rPr>
        <w:t>Abaqus</w:t>
      </w:r>
      <w:r>
        <w:rPr>
          <w:i w:val="0"/>
        </w:rPr>
        <w:t xml:space="preserve"> with the equivalent nonlinear isotropic/kinematic material model in Abaqus.</w:t>
      </w:r>
    </w:p>
    <w:p w:rsidR="00034C84" w:rsidRPr="00572A28" w:rsidRDefault="00034C84" w:rsidP="00034C84">
      <w:pPr>
        <w:rPr>
          <w:rFonts w:ascii="Consolas" w:hAnsi="Consolas" w:cs="Consolas"/>
          <w:sz w:val="22"/>
          <w:szCs w:val="22"/>
        </w:rPr>
      </w:pPr>
    </w:p>
    <w:p w:rsidR="00433681" w:rsidRDefault="00433681" w:rsidP="00433681">
      <w:pPr>
        <w:pStyle w:val="Heading2"/>
      </w:pPr>
      <w:r>
        <w:t>Input parameters, updated material model</w:t>
      </w:r>
    </w:p>
    <w:p w:rsidR="004765C6" w:rsidRDefault="00604607" w:rsidP="004765C6">
      <w:r>
        <w:t xml:space="preserve">The material model update is used with </w:t>
      </w:r>
      <w:proofErr w:type="spellStart"/>
      <w:r>
        <w:t>DInf</w:t>
      </w:r>
      <w:proofErr w:type="spellEnd"/>
      <w:r>
        <w:t xml:space="preserve"> = 50.0 </w:t>
      </w:r>
      <w:proofErr w:type="spellStart"/>
      <w:r>
        <w:t>MPa</w:t>
      </w:r>
      <w:proofErr w:type="spellEnd"/>
      <w:r>
        <w:t xml:space="preserve">, a = 200.0. Correspondingly, the yield stress is increased by 50.0 </w:t>
      </w:r>
      <w:proofErr w:type="spellStart"/>
      <w:r>
        <w:t>MPa</w:t>
      </w:r>
      <w:proofErr w:type="spellEnd"/>
      <w:r>
        <w:t xml:space="preserve"> (to 368.5 </w:t>
      </w:r>
      <w:proofErr w:type="spellStart"/>
      <w:r>
        <w:t>MPa</w:t>
      </w:r>
      <w:proofErr w:type="spellEnd"/>
      <w:r>
        <w:t xml:space="preserve">). </w:t>
      </w:r>
      <w:r w:rsidR="004765C6">
        <w:t xml:space="preserve">Using the updated material model with these properties, </w:t>
      </w:r>
      <w:r w:rsidR="00AD4D94">
        <w:fldChar w:fldCharType="begin"/>
      </w:r>
      <w:r w:rsidR="00AD4D94">
        <w:instrText xml:space="preserve"> REF _Ref514172900 \h </w:instrText>
      </w:r>
      <w:r w:rsidR="00AD4D94">
        <w:fldChar w:fldCharType="separate"/>
      </w:r>
      <w:r w:rsidR="00AD4D94">
        <w:t xml:space="preserve">Figure </w:t>
      </w:r>
      <w:r w:rsidR="00AD4D94">
        <w:rPr>
          <w:noProof/>
        </w:rPr>
        <w:t>2</w:t>
      </w:r>
      <w:r w:rsidR="00AD4D94">
        <w:fldChar w:fldCharType="end"/>
      </w:r>
      <w:r w:rsidR="004765C6">
        <w:t xml:space="preserve">b shows the stress-strain response of </w:t>
      </w:r>
      <w:proofErr w:type="spellStart"/>
      <w:r w:rsidR="000536B4">
        <w:t>RESSForLab</w:t>
      </w:r>
      <w:proofErr w:type="spellEnd"/>
      <w:r w:rsidR="000536B4">
        <w:t xml:space="preserve"> UMAT</w:t>
      </w:r>
      <w:r w:rsidR="004765C6">
        <w:t xml:space="preserve"> with the updated model parameters (</w:t>
      </w:r>
      <w:r w:rsidR="000536B4">
        <w:t>Abaqus-UMAT-</w:t>
      </w:r>
      <w:proofErr w:type="spellStart"/>
      <w:r w:rsidR="000536B4">
        <w:t>Upd</w:t>
      </w:r>
      <w:proofErr w:type="spellEnd"/>
      <w:r w:rsidR="000536B4">
        <w:t>.</w:t>
      </w:r>
      <w:r w:rsidR="004765C6">
        <w:t xml:space="preserve">) for </w:t>
      </w:r>
      <w:r w:rsidR="00AD4D94">
        <w:t>the same cyclic loading history as previously outlined</w:t>
      </w:r>
      <w:r w:rsidR="004765C6">
        <w:t>. Comparing the updated</w:t>
      </w:r>
      <w:r w:rsidR="00AD4D94">
        <w:t xml:space="preserve"> </w:t>
      </w:r>
      <w:r w:rsidR="004765C6">
        <w:t xml:space="preserve">and </w:t>
      </w:r>
      <w:r w:rsidR="004E5D94">
        <w:t>original</w:t>
      </w:r>
      <w:r w:rsidR="004765C6">
        <w:t xml:space="preserve"> model</w:t>
      </w:r>
      <w:r w:rsidR="004E5D94">
        <w:t>s</w:t>
      </w:r>
      <w:r w:rsidR="004765C6">
        <w:t xml:space="preserve"> (</w:t>
      </w:r>
      <w:r w:rsidR="00AD4D94">
        <w:t>Abaqus</w:t>
      </w:r>
      <w:r w:rsidR="004E5D94">
        <w:t>-UMAT</w:t>
      </w:r>
      <w:r w:rsidR="004765C6">
        <w:t xml:space="preserve">) responses, there is a noticeable difference between the models immediately after yielding. However, </w:t>
      </w:r>
      <w:r w:rsidR="004765C6">
        <w:lastRenderedPageBreak/>
        <w:t>the response of the two models converge at larger plastic strains as the influence of the discontinuous yield phenomenon diminishes.</w:t>
      </w:r>
    </w:p>
    <w:p w:rsidR="00E1117D" w:rsidRDefault="00E1117D" w:rsidP="004765C6"/>
    <w:p w:rsidR="00E1117D" w:rsidRDefault="000D4EA8" w:rsidP="007F7B5E">
      <w:pPr>
        <w:keepNext/>
        <w:jc w:val="center"/>
      </w:pPr>
      <w:r w:rsidRPr="000D4EA8">
        <w:rPr>
          <w:noProof/>
        </w:rPr>
        <w:drawing>
          <wp:inline distT="0" distB="0" distL="0" distR="0" wp14:anchorId="3CC9AA5E" wp14:editId="65B2CF90">
            <wp:extent cx="5308600" cy="283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8600" cy="2832100"/>
                    </a:xfrm>
                    <a:prstGeom prst="rect">
                      <a:avLst/>
                    </a:prstGeom>
                  </pic:spPr>
                </pic:pic>
              </a:graphicData>
            </a:graphic>
          </wp:inline>
        </w:drawing>
      </w:r>
    </w:p>
    <w:p w:rsidR="00E1117D" w:rsidRPr="00E1117D" w:rsidRDefault="00E1117D" w:rsidP="00E1117D">
      <w:pPr>
        <w:pStyle w:val="Caption"/>
        <w:jc w:val="center"/>
        <w:rPr>
          <w:i w:val="0"/>
        </w:rPr>
      </w:pPr>
      <w:bookmarkStart w:id="2" w:name="_Ref514172900"/>
      <w:r>
        <w:t xml:space="preserve">Figure </w:t>
      </w:r>
      <w:r>
        <w:fldChar w:fldCharType="begin"/>
      </w:r>
      <w:r>
        <w:instrText xml:space="preserve"> SEQ Figure \* ARABIC </w:instrText>
      </w:r>
      <w:r>
        <w:fldChar w:fldCharType="separate"/>
      </w:r>
      <w:r>
        <w:rPr>
          <w:noProof/>
        </w:rPr>
        <w:t>2</w:t>
      </w:r>
      <w:r>
        <w:fldChar w:fldCharType="end"/>
      </w:r>
      <w:bookmarkEnd w:id="2"/>
      <w:r>
        <w:t>:</w:t>
      </w:r>
      <w:r w:rsidR="007F7B5E">
        <w:rPr>
          <w:i w:val="0"/>
        </w:rPr>
        <w:t xml:space="preserve"> Comparison of updated </w:t>
      </w:r>
      <w:r w:rsidR="000D4EA8">
        <w:rPr>
          <w:i w:val="0"/>
        </w:rPr>
        <w:t xml:space="preserve">material </w:t>
      </w:r>
      <w:r w:rsidR="007F7B5E">
        <w:rPr>
          <w:i w:val="0"/>
        </w:rPr>
        <w:t>model (</w:t>
      </w:r>
      <w:proofErr w:type="spellStart"/>
      <w:r w:rsidR="007F7B5E">
        <w:rPr>
          <w:i w:val="0"/>
        </w:rPr>
        <w:t>DInf</w:t>
      </w:r>
      <w:proofErr w:type="spellEnd"/>
      <w:r w:rsidR="007F7B5E">
        <w:rPr>
          <w:i w:val="0"/>
        </w:rPr>
        <w:t xml:space="preserve"> = 50 </w:t>
      </w:r>
      <w:proofErr w:type="spellStart"/>
      <w:r w:rsidR="007F7B5E">
        <w:rPr>
          <w:i w:val="0"/>
        </w:rPr>
        <w:t>MPa</w:t>
      </w:r>
      <w:proofErr w:type="spellEnd"/>
      <w:r w:rsidR="007F7B5E">
        <w:rPr>
          <w:i w:val="0"/>
        </w:rPr>
        <w:t xml:space="preserve">, a = 200) with </w:t>
      </w:r>
      <w:r w:rsidR="000D4EA8">
        <w:rPr>
          <w:i w:val="0"/>
        </w:rPr>
        <w:t xml:space="preserve">the </w:t>
      </w:r>
      <w:r w:rsidR="002C0589">
        <w:rPr>
          <w:i w:val="0"/>
        </w:rPr>
        <w:t>origina</w:t>
      </w:r>
      <w:r w:rsidR="007F7B5E">
        <w:rPr>
          <w:i w:val="0"/>
        </w:rPr>
        <w:t>l model in Abaqus.</w:t>
      </w:r>
    </w:p>
    <w:p w:rsidR="001C1106" w:rsidRDefault="001C1106" w:rsidP="001C1106">
      <w:pPr>
        <w:pStyle w:val="Heading1"/>
      </w:pPr>
      <w:r>
        <w:t>References</w:t>
      </w:r>
    </w:p>
    <w:p w:rsidR="003F6B8A" w:rsidRPr="003F6B8A" w:rsidRDefault="0097271E" w:rsidP="003F6B8A">
      <w:pPr>
        <w:pStyle w:val="Bibliography"/>
        <w:rPr>
          <w:rFonts w:ascii="Calibri" w:cs="Calibri"/>
        </w:rPr>
      </w:pPr>
      <w:r>
        <w:fldChar w:fldCharType="begin"/>
      </w:r>
      <w:r w:rsidR="003F6B8A">
        <w:instrText xml:space="preserve"> ADDIN ZOTERO_BIBL {"uncited":[],"omitted":[],"custom":[]} CSL_BIBLIOGRAPHY </w:instrText>
      </w:r>
      <w:r>
        <w:fldChar w:fldCharType="separate"/>
      </w:r>
      <w:r w:rsidR="003F6B8A" w:rsidRPr="003F6B8A">
        <w:rPr>
          <w:rFonts w:ascii="Calibri" w:cs="Calibri"/>
        </w:rPr>
        <w:t xml:space="preserve">Dassault Systèmes. (2014). </w:t>
      </w:r>
      <w:r w:rsidR="003F6B8A" w:rsidRPr="003F6B8A">
        <w:rPr>
          <w:rFonts w:ascii="Calibri" w:cs="Calibri"/>
          <w:i/>
          <w:iCs/>
        </w:rPr>
        <w:t>Abaqus Standard and Abaqus Documentation for version 6.14</w:t>
      </w:r>
      <w:r w:rsidR="003F6B8A" w:rsidRPr="003F6B8A">
        <w:rPr>
          <w:rFonts w:ascii="Calibri" w:cs="Calibri"/>
        </w:rPr>
        <w:t>. Dassault Systèmes Simulia Corp., Providence, RI, USA.</w:t>
      </w:r>
    </w:p>
    <w:p w:rsidR="003F6B8A" w:rsidRPr="003F6B8A" w:rsidRDefault="003F6B8A" w:rsidP="003F6B8A">
      <w:pPr>
        <w:pStyle w:val="Bibliography"/>
        <w:rPr>
          <w:rFonts w:ascii="Calibri" w:cs="Calibri"/>
        </w:rPr>
      </w:pPr>
      <w:r w:rsidRPr="003F6B8A">
        <w:rPr>
          <w:rFonts w:ascii="Calibri" w:cs="Calibri"/>
        </w:rPr>
        <w:t xml:space="preserve">Lemaitre, J., and Chaboche, J.-L. (1990). </w:t>
      </w:r>
      <w:r w:rsidRPr="003F6B8A">
        <w:rPr>
          <w:rFonts w:ascii="Calibri" w:cs="Calibri"/>
          <w:i/>
          <w:iCs/>
        </w:rPr>
        <w:t>Mechanics of Solid Materials</w:t>
      </w:r>
      <w:r w:rsidRPr="003F6B8A">
        <w:rPr>
          <w:rFonts w:ascii="Calibri" w:cs="Calibri"/>
        </w:rPr>
        <w:t>. Cambridge University Press, Cambridge, UK.</w:t>
      </w:r>
    </w:p>
    <w:p w:rsidR="003F6B8A" w:rsidRPr="003F6B8A" w:rsidRDefault="003F6B8A" w:rsidP="003F6B8A">
      <w:pPr>
        <w:pStyle w:val="Bibliography"/>
        <w:rPr>
          <w:rFonts w:ascii="Calibri" w:cs="Calibri"/>
        </w:rPr>
      </w:pPr>
      <w:r w:rsidRPr="003F6B8A">
        <w:rPr>
          <w:rFonts w:ascii="Calibri" w:cs="Calibri"/>
        </w:rPr>
        <w:t xml:space="preserve">Sousa, A., and Lignos, D. G. (2017). </w:t>
      </w:r>
      <w:r w:rsidRPr="003F6B8A">
        <w:rPr>
          <w:rFonts w:ascii="Calibri" w:cs="Calibri"/>
          <w:i/>
          <w:iCs/>
        </w:rPr>
        <w:t>On the inverse problem of classic nonlinear plasticity models: An application to cyclically loaded structural steels</w:t>
      </w:r>
      <w:r w:rsidRPr="003F6B8A">
        <w:rPr>
          <w:rFonts w:ascii="Calibri" w:cs="Calibri"/>
        </w:rPr>
        <w:t>. Technical Report, EPFL, Resilient steel structures laboratory, Lausanne, Switzerland.</w:t>
      </w:r>
    </w:p>
    <w:p w:rsidR="001C1106" w:rsidRPr="001C1106" w:rsidRDefault="0097271E" w:rsidP="001C1106">
      <w:r>
        <w:fldChar w:fldCharType="end"/>
      </w:r>
    </w:p>
    <w:sectPr w:rsidR="001C1106" w:rsidRPr="001C1106" w:rsidSect="002B0B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56769"/>
    <w:multiLevelType w:val="hybridMultilevel"/>
    <w:tmpl w:val="1714DCCC"/>
    <w:lvl w:ilvl="0" w:tplc="93A82F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27CBF"/>
    <w:multiLevelType w:val="hybridMultilevel"/>
    <w:tmpl w:val="1FC2C9B6"/>
    <w:lvl w:ilvl="0" w:tplc="EE3645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C0F66"/>
    <w:multiLevelType w:val="hybridMultilevel"/>
    <w:tmpl w:val="A816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B6379"/>
    <w:multiLevelType w:val="multilevel"/>
    <w:tmpl w:val="D572F21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00A51CA"/>
    <w:multiLevelType w:val="hybridMultilevel"/>
    <w:tmpl w:val="4A9A8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1431A"/>
    <w:multiLevelType w:val="hybridMultilevel"/>
    <w:tmpl w:val="A034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0E1"/>
    <w:rsid w:val="0002780B"/>
    <w:rsid w:val="00034C84"/>
    <w:rsid w:val="000536B4"/>
    <w:rsid w:val="000D4EA8"/>
    <w:rsid w:val="001407C9"/>
    <w:rsid w:val="001C1106"/>
    <w:rsid w:val="00212DEE"/>
    <w:rsid w:val="00270206"/>
    <w:rsid w:val="002B0BC3"/>
    <w:rsid w:val="002B46B2"/>
    <w:rsid w:val="002C0589"/>
    <w:rsid w:val="0030282E"/>
    <w:rsid w:val="003105CB"/>
    <w:rsid w:val="00372687"/>
    <w:rsid w:val="003E6038"/>
    <w:rsid w:val="003F2732"/>
    <w:rsid w:val="003F3460"/>
    <w:rsid w:val="003F6B8A"/>
    <w:rsid w:val="00433681"/>
    <w:rsid w:val="004765C6"/>
    <w:rsid w:val="00481A0A"/>
    <w:rsid w:val="004A36E0"/>
    <w:rsid w:val="004E5D94"/>
    <w:rsid w:val="00572A28"/>
    <w:rsid w:val="005C0683"/>
    <w:rsid w:val="00604607"/>
    <w:rsid w:val="006C27C0"/>
    <w:rsid w:val="006D2D88"/>
    <w:rsid w:val="007002C3"/>
    <w:rsid w:val="007500CE"/>
    <w:rsid w:val="007F7B5E"/>
    <w:rsid w:val="00820DAA"/>
    <w:rsid w:val="00917A9C"/>
    <w:rsid w:val="0097271E"/>
    <w:rsid w:val="009A55A7"/>
    <w:rsid w:val="009B22E5"/>
    <w:rsid w:val="009D6EBE"/>
    <w:rsid w:val="00A15A30"/>
    <w:rsid w:val="00A6131A"/>
    <w:rsid w:val="00AB2D1A"/>
    <w:rsid w:val="00AD4D94"/>
    <w:rsid w:val="00AD77F8"/>
    <w:rsid w:val="00B76709"/>
    <w:rsid w:val="00C030E1"/>
    <w:rsid w:val="00C309CD"/>
    <w:rsid w:val="00CB0210"/>
    <w:rsid w:val="00D164A8"/>
    <w:rsid w:val="00D63162"/>
    <w:rsid w:val="00D86124"/>
    <w:rsid w:val="00D979AA"/>
    <w:rsid w:val="00DA1627"/>
    <w:rsid w:val="00DF3BA2"/>
    <w:rsid w:val="00E07EF2"/>
    <w:rsid w:val="00E1117D"/>
    <w:rsid w:val="00E15067"/>
    <w:rsid w:val="00E33213"/>
    <w:rsid w:val="00E65E70"/>
    <w:rsid w:val="00ED530D"/>
    <w:rsid w:val="00F0361F"/>
    <w:rsid w:val="00F74DB7"/>
    <w:rsid w:val="00F80ABB"/>
    <w:rsid w:val="00FB1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E8C5"/>
  <w14:defaultImageDpi w14:val="32767"/>
  <w15:chartTrackingRefBased/>
  <w15:docId w15:val="{BAE00C25-78DB-1B43-A1D3-5AFFD81A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65E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5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0E1"/>
    <w:pPr>
      <w:ind w:left="720"/>
      <w:contextualSpacing/>
    </w:pPr>
  </w:style>
  <w:style w:type="character" w:customStyle="1" w:styleId="Heading1Char">
    <w:name w:val="Heading 1 Char"/>
    <w:basedOn w:val="DefaultParagraphFont"/>
    <w:link w:val="Heading1"/>
    <w:uiPriority w:val="9"/>
    <w:rsid w:val="00E65E7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765C6"/>
    <w:rPr>
      <w:rFonts w:asciiTheme="majorHAnsi" w:eastAsiaTheme="majorEastAsia" w:hAnsiTheme="majorHAnsi" w:cstheme="majorBidi"/>
      <w:color w:val="2F5496" w:themeColor="accent1" w:themeShade="BF"/>
      <w:sz w:val="26"/>
      <w:szCs w:val="26"/>
      <w:lang w:val="en-US"/>
    </w:rPr>
  </w:style>
  <w:style w:type="paragraph" w:styleId="Bibliography">
    <w:name w:val="Bibliography"/>
    <w:basedOn w:val="Normal"/>
    <w:next w:val="Normal"/>
    <w:uiPriority w:val="37"/>
    <w:unhideWhenUsed/>
    <w:rsid w:val="0097271E"/>
    <w:pPr>
      <w:ind w:left="720" w:hanging="720"/>
    </w:pPr>
  </w:style>
  <w:style w:type="paragraph" w:styleId="Title">
    <w:name w:val="Title"/>
    <w:basedOn w:val="Normal"/>
    <w:next w:val="Normal"/>
    <w:link w:val="TitleChar"/>
    <w:uiPriority w:val="10"/>
    <w:qFormat/>
    <w:rsid w:val="009727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71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7271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7271E"/>
    <w:rPr>
      <w:rFonts w:eastAsiaTheme="minorEastAsia"/>
      <w:color w:val="5A5A5A" w:themeColor="text1" w:themeTint="A5"/>
      <w:spacing w:val="15"/>
      <w:sz w:val="22"/>
      <w:szCs w:val="22"/>
      <w:lang w:val="en-US"/>
    </w:rPr>
  </w:style>
  <w:style w:type="table" w:styleId="TableGrid">
    <w:name w:val="Table Grid"/>
    <w:basedOn w:val="TableNormal"/>
    <w:uiPriority w:val="39"/>
    <w:rsid w:val="00034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34C8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822CE-DC1C-4FA3-9585-866FAD3DB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Hartloper</dc:creator>
  <cp:keywords/>
  <dc:description/>
  <cp:lastModifiedBy>Alex Hartloper</cp:lastModifiedBy>
  <cp:revision>49</cp:revision>
  <dcterms:created xsi:type="dcterms:W3CDTF">2018-05-15T15:29:00Z</dcterms:created>
  <dcterms:modified xsi:type="dcterms:W3CDTF">2018-07-16T13:35:00Z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id="ddv8r6VP"/&gt;&lt;style id="http://www.zotero.org/styles/american-society-of-civil-engineers"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