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қаржылық пирамида мен қолма-қол айналдыру желісі әртүрлі ұстамамен түсірілген бір құбылыс ретінде сипатталды және бір модельмен табылады; міндет жеке шот емес, іс деңгейінде қойылды және тексерудің екі хаттамасы бөлінді; сирек кездесетін жағдайдағы шектің құны мен жалтарысқа төзімділік шегі өлшенді. W параметрі осы жалпы геометрияның метрикасы ретінде ұсынылды, бірақ тексеруден өтпеді; теріс нәтиже 2.3-бөлімде келтірілген. Өлшенген нәтижелер: бақыланатын полигонда (23 619 шот, 333 834 оқиға) топтық деңгейдегі детектор ROC-AUC 0.940 және 0.991 берді, ережелерде — 0.757 және 0.761. Elliptic жинағында (203 769 транзакция) ағын пішінінің белгілері 0.687 берді, белгілері араластырылған бақылауда — 0.454. Мақсат (әлі орындалмаған): сыртқы жинақта Recall 0.96 және Precision 0.92; қабылдау критерийі 3.3-бөлімде.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финансовая пирамида и сеть обналичивания описаны как одно явление, снятое с разной выдержкой, и находятся одной моделью; задача поставлена на уровне дела, а не отдельного счета, с двумя протоколами проверки, которые различают запоминание известных групп и обобщение на новые; измерены цена порога при реальной редкости мошенничества и граница устойчивости к уклонению. Параметр W предлагался как метрика этой общей геометрии, но проверки не выдержал, и отрицательный результат приведен в разделе 2.3. Измеренные результаты: на контролируемом полигоне из 23 619 счетов и 333 834 событий детектор группового уровня даёт ROC-AUC 0.940 по счетам и 0.991 по группам против 0.757 и 0.761 у системы правил. На публичном наборе Elliptic (203 769 транзакций) признаки формы потока дают 0.687 против 0.454 у контроля с перемешанными метками. Цель, пока не достигнутая: Recall 0.96 и Precision 0.92 на внешнем наборе с суммами и временем; критерий приёмки — раздел 3.3.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financial pyramid and a cash-out network are described as one phenomenon at different exposures and are found by a single model; the task is posed at the level of a case rather than a single account, with two validation protocols separating recall of known groups from generalisation to new ones; the cost of the threshold at realistic rarity and the boundary of evasion resistance are measured. The W parameter was proposed as the metric of that shared geometry but did not survive measurement; the negative result is reported in section 2.3. Measured: on a controlled testbed of 23 619 accounts and 333 834 events the group-level detector reaches ROC-AUC 0.940 on accounts and 0.991 on groups, against 0.757 and 0.761 for a rule engine; on Elliptic (203,769 transactions) shape-only features reach 0.687 against 0.454 for a label-shuffled control. Target, not yet met: 0.96 Recall and 0.92 Precision on an external dataset carrying amounts and timestamps.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ДНЕВНИК НАУЧНО-ИССЛЕДОВАТЕЛЬСКОГО ПРОЕКТА</w:t>
      </w:r>
      <w:r>
        <w:rPr/>
        <w:tab/>
        <w:t>21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Масштаб этого уже трудно назвать частным случаем. По данным Агентства по финансовому мониторингу (АФМ) РК, за первое полугодие 2025 года в стране ликвидировали 36 крупных финансовых пирамид: в них втянули свыше 86 тысяч человек, ущерб исчисляется десятками миллиардов тенге. За тот же период заблокировано более 14.6 тысяч сайтов, продвигавших мошеннические вложения. Отдельно идет телефонное и интернет-мошенничество, где похищенное уходит через высокоскоростные транзитные сети. Всем этим на государственном уровне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Антифрод-центр. За два года он собрал за одним столом банки второго уровня, микрофинансовые организации, операторов связи и правоохранительные органы: удалось перехватить свыше 117 миллиардов тенге и зафиксировать около 180 тысяч инцидентов. Поправки 2025 года ужесточили правила. Впервые появилась прямая уголовная ответственность за передачу карт, реквизитов и аккаунтов третьим лицам, а срок блокировки сомнительного платежа вырос с 3 до 5 рабочих дней, чтобы банк успел разобраться.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 Автор оказался единственным школьником среди финалистов.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190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90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pPr>
        <w:spacing w:before="60" w:after="60"/>
        <w:ind w:left="360"/>
      </w:pPr>
      <w:r>
        <w:rPr>
          <w:i/>
        </w:rPr>
        <w:t>Проще говоря, обычный антифрод спрашивает «кто перевел?», а «Vertex» спрашивает «какой формы эта цепочка?». Имя подделать легко, форму цепочки подделать нельзя.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  <w:br/>
        <w:t>1. Разобрать ограничения традиционного транзакционного мониторинга и мировой опыт FRAML.</w:t>
        <w:br/>
        <w:t>2. Формализовать граф транзакций и выделить универсальные топологические аномалии движения капитала.</w:t>
        <w:br/>
        <w:t>3. Построить инвариант, параметр W на основе FIFO-сопоставления, общий для транзита и накопления средств.</w:t>
        <w:br/>
        <w:t>4. Спроектировать быстрое разрешение сущностей (Entity Resolution) на Elasticsearch для сборки единых досье-вершин.</w:t>
        <w:br/>
        <w:t>5. Реализовать трехветвевой ансамбль LightGBM с интерпретируемостью (SHAP) и контролем дрейфа данных (PSI).</w:t>
        <w:b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069080" cy="16549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654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Laundering), то есть сближение борьбы с мошенничеством и противодействия отмыванию. Идея в том, чтобы перестать оценивать платежи поштучно и начать смотреть на связи между участниками. Крупнейшие платформы сетевой аналитики, Quantexa и Feedzai, построены именно на анализе графов связей (link analysis). По опубликованным результатам внедрений в банках Европы и США число выявленных сложных схем отмывания выросло на 319%, а объем арестованных активов более чем вдвое.</w:t>
      </w:r>
    </w:p>
    <w:p>
      <w:pPr>
        <w:spacing w:before="60" w:after="60"/>
        <w:ind w:left="360"/>
      </w:pPr>
      <w:r>
        <w:rPr>
          <w:i/>
        </w:rPr>
        <w:t>Проще говоря, старый вопрос звучал так: «этот конкретный платеж подозрительный?». Новый вопрос звучит иначе: «а кто вообще с кем связан и куда в итоге стекаются деньги?».</w:t>
      </w:r>
    </w:p>
    <w:p>
      <w:r>
        <w:rPr/>
        <w:t>Дальше всех зашли Нидерланды. Пять системных банков основали консорциум TMNL (Transaction Monitoring Netherlands) и свели обезличенные данные всех участников в один временной граф транзакций. Транзитные цепочки без удержания активов (pass-through money laundering)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установка: школьный проект не работает и не может работать в инфраструктуре Национального Банка.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069080" cy="1624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624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pPr>
        <w:spacing w:before="60" w:after="60"/>
        <w:ind w:left="360"/>
      </w:pPr>
      <w:r>
        <w:rPr>
          <w:i/>
        </w:rPr>
        <w:t>Проще говоря, мы рисуем огромную схему: кружочки это счета и карты, стрелки между ними это переводы. На каждой стрелке подписано, сколько денег ушло и в какую секунду.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069080" cy="19770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97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pPr>
        <w:spacing w:before="60" w:after="60"/>
        <w:ind w:left="360"/>
      </w:pPr>
      <w:r>
        <w:rPr>
          <w:i/>
        </w:rPr>
        <w:t>Проще говоря, это единственный мост через реку. Пока он стоит, город живет одной жизнью. Уберите мост, и половина города не доедет до второй половины.</w:t>
      </w:r>
    </w:p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22789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27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pPr>
        <w:spacing w:before="60" w:after="60"/>
        <w:ind w:left="360"/>
      </w:pPr>
      <w:r>
        <w:rPr>
          <w:i/>
        </w:rPr>
        <w:t>Проще говоря, PageRank показывает, к кому в итоге стекаются деньги. Тем же алгоритмом Google когда-то определял, какие сайты в интернете главные, только там вместо переводов были ссылки.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в который со всех сторон втекают деньги от множества несвязанных вершин, а обратно почти ничего не выходит, разве что на счета узкого круга организаторов. Так выглядит пирамида на этапе сбора средств.</w:t>
        <w:br/>
        <w:t>2. «Вулкан» (volcano): точная противоположность. Из одного узла деньги разлетаются на сотни вершин, которые до этого молчали, и тут же уходят дальше. Это выплата вознаграждений или спешное распыление активов.</w:t>
        <w:br/>
        <w:t>3. «Веерный транзит» (smurfing/structuring): крупная сумма дробится на мелкие потоки, каждый идет своей веткой через каскад посредников, а на выходе все собирается обратно. Классический обход пороговых лимитов AML.</w:t>
        <w:b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237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это не алгоритмы, а качество входных данных. Поддельные учетные записи, виртуальные номера, подменные устройства: злоумышленники нарочно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  <w:br/>
        <w:t>Оно сшивает разрозненные цифровые следы в единые профили, досье (dossiers). Работает это в два приема: точное сопоставление по жестким идентификаторам (ИИН, БИН) и вероятностное (probabilistic matching), то есть нечеткое сравнение имен, адресов, поведенческих привычек и цифровых отпечатков устройств.</w:t>
      </w:r>
    </w:p>
    <w:p>
      <w:pPr>
        <w:spacing w:before="60" w:after="60"/>
        <w:ind w:left="360"/>
      </w:pPr>
      <w:r>
        <w:rPr>
          <w:i/>
        </w:rPr>
        <w:t>Проще говоря, это как понять, что «Алибек У.», логин alibek_u и номер, записанный на бабушку, это один и тот же человек. Мошенник дробит себя на кусочки, а мы собираем обратно.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транзакцию, что приемлемо для межбанковского масштаба. Это проектная цель из требований к модулю, а не измеренный результат: замера времени в проекте нет. Цель считается достигнутой, когда на потоке не менее миллиона операций медиана не превышает 50 мс, 95-й процентиль — 200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069080" cy="16833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общей геометрии предлагался параметр W (window parameter), весовая функция временного затухания. Забегая вперед: сама метрика проверки не выдержала, и раздел кончается отрицательным результатом.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8610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86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9. Мы посчитали W по формуле (6) для трех модельных наборов транзакций при λ = 0.5. У клиента, который держит деньги на счете, значение почти нулевое. У пирамиды с растянутыми выплатами середина шкалы. У дроппера, выводящего поступление за минуты, W вплотную подходит к единице. Одно число, и три совершенно разных сценария надежно расходятся. Проверка на обученной модели, однако, этого не подтвердила. Сам по себе W разделяет классы лучше монетки — 0.635 для быстрого варианта и 0.595 для медленного, — но добавление его к модели дает прирост −0.0022 при важности признака 0.0021 и уровне шума 0.0003, то есть в пределах шума и в отрицательную сторону. Причина установлена: W собирается из двух величин, которые в наборе уже есть по отдельности, отношения списаний к поступлениям и характерного времени удержания, и модель на деревьях извлекает их комбинацию сама. Гипотеза о единой геометрии пирамид и транзитных сетей при этом устояла — ее подтверждает то, что одна модель находит оба класса схем, — не устояла конкретная формула, которой эту геометрию предлагалось измерять. Направление переформулировки: считать W по делу целиком, сопоставляя конкретные поступления с конкретными списаниями внутри группы; на нынешних данных это не проверить, потому что у Elliptic нет ни сумм, ни времени между шагами.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069080" cy="17646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76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с результатом 0.985 и 0.986 при обучении на четырех мирах и проверке на пятом. Табличная ветвь и слияние оценок не обучены, поэтому в сервисе на их месте работают эвристические заменители, о чем сервис сообщает в ответе сам. Все измеренные числа этой главы получены другой моделью,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  <w:b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  <w:b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2661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66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pPr>
        <w:spacing w:before="60" w:after="60"/>
        <w:ind w:left="360"/>
      </w:pPr>
      <w:r>
        <w:rPr>
          <w:i/>
        </w:rPr>
        <w:t>Проще говоря, три модели голосуют, а четвертая решает, кого из них в этом конкретном случае стоит слушать. Калибровка нужна для того, чтобы цифра 0.9 действительно означала «в девяти случаях из десяти это мошенник», а не просто «балл большой».</w:t>
      </w:r>
    </w:p>
    <w:p>
      <w:r>
        <w:rPr/>
        <w:t>У графовой ветви есть слабое место. Структурные эмбеддинги считает глубокая GNN-модель, и делает она это асинхронно, потому что топология слишком тяжела для синхронного режима. В реальной работе это дает холодный старт (cold start): у счета, открытого пять минут назад, эмбеддинга просто нет. Нас спасает разделение труда внутри ансамбля. Свежий подставной счет с аномальной скоростью операций (transaction velocity) и нулевым возрастом (account freshness) мгновенно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искусственного интеллекта (Explainable AI, XAI), и ради нее в «Vertex» встроен аппарат ценностей Шепли (SHAP, SHapley Additive exPlanations). Для каждого заблокированного узла SHAP раскладывает итоговую вероятность на вклады отдельных признаков, табличных, последовательностных и графовых, и показывает отклонение от базового значения (expected value). Комплаенс-офицер и следователь видят конкретную причину блокировки, включая замаскированные связи (relation camouflage). Аудит-лог (audit trail) при этом формируется сам и годится как доказательство.</w:t>
      </w:r>
    </w:p>
    <w:p>
      <w:pPr>
        <w:spacing w:before="60" w:after="60"/>
        <w:ind w:left="360"/>
      </w:pPr>
      <w:r>
        <w:rPr>
          <w:i/>
        </w:rPr>
        <w:t>Проще говоря, система обязана объяснить, за что заблокировала: счет открыт вчера, за час через него прошло восемь переводов, и все ушли на один адрес. С такой распечаткой уже можно идти в суд, а с ответом «так решила нейросеть» нельзя.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годится, и это принципиально. Транзакции живут во времени, а случайное перемешивание дает утечку из будущего (data leakage): обучаясь, модель подсматривает операции, случившиеся позже теста, и метрики выходят красивыми, но ложными. Поэтому мы используем Purged walk-forward. Выборка режется на последовательные отрезки: учимся всегда на прошлом, проверяемся на следующем куске. Между обучением и тестом стоит буфер, purge (очистка). Его ширина заведомо больше времени жизни транзитной цепочки, у нас это 5 дней, по сроку блокировки сомнительных платежей в действующем регламенте Нацбанка. Так перекрывающиеся окна транзакций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660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его окрестность радиуса два, — и по делу считаются признаки формы. Признаки узлов, которых в наборе 166 штук, сознательно не используются ни одного: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Правильные ответы перемешаны случайным образом, и всё прогнано заново: если бы детектор подсматривал ответ, а не искал форму, он показал бы приличный результат и здесь. Он упал до 0.454, то есть до уровня монетки. Запас над контролем 0.233 и есть доказательство, что 0.687 — настоящий сигнал от формы, а не артефакт разбиения. Скромность самого значения объясняется свойствами набора, а не метода, и все три причины установлены измерением. Сумм нет: 166 признаков обезличены, поэтому параметр W здесь неизмерим в принципе. Времени между шагами нет: из 234 355 связей ни одна не соединяет разные шаги — набор собран как 49 несвязанных снимков. Узлы не счета: вершина графа есть транзакция, и транзит там нормальная работа сети, а не улика. Числа Recall 0.96 и Precision 0.92, фигурировавшие в ранних версиях работы как результат на этом наборе,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841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4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от первых прототипов к нынешней версии мы поймали себя на пяти ошибках измерения, и каждая делала результат лучше, чем он был:</w:t>
        <w:br/>
        <w:t>1. Утечка ответа в признаки. Ранние генераторы случайно записывали метку класса прямо в обучающие признаки, и ROC-AUC радостно показывал 1.0. Вылечили строгим разделением генератора и детектора.</w:t>
        <w:br/>
        <w:t>2. Сбор групп по ответам. Детектор получал мошеннические группы уже готовыми. Теперь он ищет их вслепую, без подсказок разметки.</w:t>
        <w:br/>
        <w:t>3. Смещение базовой линии. Критерий общего банкомата работал сам на себя: та же процедура, которая создавала данные, и связывала узлы по банкоматам.</w:t>
        <w:br/>
        <w:t>4. Ловушка низкой активности. 79% честной выборки составляли мертвые счета с одной-двумя операциями, и модель просто отличала активных пользователей от неактивных (ROC-AUC 0.84). Порог в 10 транзакций закрыл лазейку.</w:t>
        <w:br/>
        <w:t>5. Иллюзорная «лестница миров». Первая версия отключала честные популяции и строила мир, на 96% состоящий из мошенников. Измерялся, по сути, дисбаланс классов, а не качество детектора.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безопасности и показано, почему поиск подставных счетов по черным спискам проигрывает, когда данные мошенника меняются за минуты.</w:t>
        <w:br/>
        <w:t>2. Формализован граф финансовых транзакций и написано ядро на NetworkX, извлекающее структурные признаки: эгонеты и меры центральности.</w:t>
        <w:br/>
        <w:t>3. Сформулирован и внедрен параметр W на основе FIFO-сопоставления. Гипотеза о единой геометрии медленных пирамид и быстрых дропперских сетей подтвердилась, но сам параметр измерения не выдержал: прирост к качеству модели −0.0022 при важности 0.0021 и уровне шума 0.0003. Причина установлена: W собирается из двух признаков, которые в наборе уже есть по отдельности.</w:t>
        <w:br/>
        <w:t>4. Реализовано разрешение сущностей (Entity Resolution) на Elasticsearch; 50 миллисекунд на транзакцию остаются проектной целью, замера времени в проекте нет.</w:t>
        <w:br/>
        <w:t>5. Спроектирован трехветвевой ансамбль LightGBM с изотонической калибровкой и контролем дрейфа по PSI; обучены две ветви из трех, графовая и последовательностная, с результатом 0.985 и 0.986 между мирами. Табличная ветвь и слияние оценок не обучены, поэтому все измеренные числа работы получены случайным лесом.</w:t>
        <w:br/>
        <w:t>6. Проведена валидация на Elliptic (203 769 транзакций) по методологии Purged walk-forward: признаки формы потока дают ROC-AUC 0.687 против 0.454 у контроля с перемешанными метками, запас над контролем 0.233. Recall 0.96 и Precision 0.92 остаются целью на внешнем наборе с суммами и временем.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ДНЕВНИК НАУЧНО-ИССЛЕДОВАТЕЛЬСКОГО ПРОЕКТА</w:t>
      </w:r>
    </w:p>
    <w:p>
      <w:r>
        <w:t>Дневник велся автором самостоятельно в течение всего периода выполнения научно-исследовательской работы, фиксируя ключевые вехи, аналитические изыскания и результаты моделирования.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2. Дневник выполнения научно-исследовательской работы по этапам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2950"/>
        <w:gridCol w:w="3950"/>
        <w:gridCol w:w="1288"/>
      </w:tblGrid>
      <w:tr>
        <w:tc>
          <w:tcPr>
            <w:tcW w:type="dxa" w:w="15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Этап</w:t>
            </w:r>
          </w:p>
        </w:tc>
        <w:tc>
          <w:tcPr>
            <w:tcW w:type="dxa" w:w="295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Содержание выполненной работы</w:t>
            </w:r>
          </w:p>
        </w:tc>
        <w:tc>
          <w:tcPr>
            <w:tcW w:type="dxa" w:w="395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Что получилось и что не получилось</w:t>
            </w:r>
          </w:p>
        </w:tc>
        <w:tc>
          <w:tcPr>
            <w:tcW w:type="dxa" w:w="1288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Подпись рук.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1</w:t>
              <w:br/>
              <w:t>Границы систем</w:t>
              <w:br/>
              <w:t>на правилах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Разбор нормативных актов РК, регламентов Антифрод-центра и законов о дропперстве. Разбор Quantexa и Feedzai.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Ограничение названо верно: правила читают признаки одного счёта и не видят структуру группы. Позже это подтвердилось замером: ROC-AUC 0.761, и от перехода на групповой уровень правила не выигрывают вовсе.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2</w:t>
              <w:br/>
              <w:t>Параметр W</w:t>
              <w:br/>
              <w:t>и топология схем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Теория графов, обзор Акоглу и соавторов (2015). Математическая модель параметра W: масштаб транзита без удержания средств.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Гипотеза о единой форме подтвердилась, сам W измерения не выдержал: прирост к качеству −0.0022, важность 0.0021 при уровне шума 0.0003. Причина найдена: W собирается из двух признаков, которые в наборе уже есть.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3</w:t>
              <w:br/>
              <w:t>Архитектура</w:t>
              <w:br/>
              <w:t>и связывание</w:t>
              <w:br/>
              <w:t>сущностей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Проектирование чистой архитектуры. Модуль разрешения сущностей (Entity Resolution) на базе Elasticsearch.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Прототип ER-ядра написан и работает. Заявленные 50 мс на связывание остаются проектной целью из документации к модулю: замера времени в проекте нет, и как результат это число не приводится.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4</w:t>
              <w:br/>
              <w:t>Ансамбль</w:t>
              <w:br/>
              <w:t>из трёх ветвей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Разработка трёхветвевой архитектуры LightGBM (табличная, последовательностная, графовая ветви). One-Side Edge Sampling.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Код ансамбля написан и обслуживает запросы. Позже обучены две ветви из трёх, графовая и последовательностная, с результатом 0.985 и 0.986 между мирами; табличная ветвь и слияние оценок не обучены, и на их месте работают эвристические заменители, о чём сервис сообщает сам. Все измеренные числа получены другой моделью, случайным лесом.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5</w:t>
              <w:br/>
              <w:t>Стенд</w:t>
              <w:br/>
              <w:t>и генератор миров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Подготовка ИТ-стенда и синтетического генератора транзакций. Участие в хакатоне по финансовой безопасности ДЭР РК.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Топ-5 из более чем 60 команд. Для работы важнее другое: генератор позволил строить миры нарастающей сложности, и на них стало видно, что часть ранних результатов держалась на слишком простом мире.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6</w:t>
              <w:br/>
              <w:t>Перепроверка</w:t>
              <w:br/>
              <w:t>собственных</w:t>
              <w:br/>
              <w:t>результатов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Прогоны лестницы миров, кривой уклонения и развёртки по редкости. Проверка purged walk-forward с временным зазором.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Внешняя валидация на массиве Elliptic выполнена: признаки формы потока дают ROC-AUC 0.687 против 0.454 у контроля с перемешанными метками, запас над контролем 0.233. Числа Recall 0.96, Precision 0.92, ROC-AUC 0.99 из ранней версии работы измерением не подтверждены и переведены в цель с критерием приемки. Все результаты пересобраны на собственных прогонах.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7</w:t>
              <w:br/>
              <w:t>Оформление</w:t>
              <w:br/>
              <w:t>и витрина</w:t>
              <w:br/>
              <w:t>измерений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Оформление по требованиям Назарбаев Интеллектуальных школ. Сборка веб-витрины, читающей файлы прогонов.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Текст подготовлен к печати. Витрина собрана так, что каждое число читается из файла прогона при загрузке страницы: расхождение между текстом работы и кодом теперь видно сразу, а не при разборе.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133" w:right="850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