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"/>
        <w:jc w:val="center"/>
        <w:rPr/>
      </w:pPr>
      <w:r>
        <w:rPr>
          <w:rFonts w:eastAsia="Arial" w:cs="Arial"/>
          <w:color w:val="666666"/>
          <w:sz w:val="18"/>
          <w:szCs w:val="18"/>
        </w:rPr>
        <w:t>Universidad del Desarrollo — Ingeniería Civil Informática</w:t>
      </w:r>
    </w:p>
    <w:p>
      <w:pPr>
        <w:pStyle w:val="Normal"/>
        <w:spacing w:before="18" w:after="18"/>
        <w:rPr/>
      </w:pPr>
      <w:r>
        <w:rPr/>
      </w:r>
    </w:p>
    <w:p>
      <w:pPr>
        <w:pStyle w:val="Normal"/>
        <w:pBdr>
          <w:bottom w:val="single" w:sz="8" w:space="5" w:color="1F4E78"/>
        </w:pBdr>
        <w:spacing w:before="50" w:after="40"/>
        <w:jc w:val="center"/>
        <w:rPr>
          <w:rFonts w:ascii="Arial" w:hAnsi="Arial" w:eastAsia="Arial" w:cs="Arial"/>
          <w:b/>
          <w:bCs/>
          <w:color w:val="1F4E78"/>
          <w:sz w:val="28"/>
          <w:szCs w:val="28"/>
        </w:rPr>
      </w:pPr>
      <w:r>
        <w:rPr>
          <w:rFonts w:eastAsia="Arial" w:cs="Arial"/>
          <w:b/>
          <w:bCs/>
          <w:color w:val="1F4E78"/>
          <w:sz w:val="28"/>
          <w:szCs w:val="28"/>
        </w:rPr>
        <w:t>Control Sorpresa 01</w:t>
      </w:r>
      <w:r>
        <w:rPr>
          <w:rFonts w:eastAsia="Arial" w:cs="Arial"/>
          <w:b/>
          <w:bCs/>
          <w:color w:val="1F4E78"/>
          <w:sz w:val="28"/>
          <w:szCs w:val="28"/>
        </w:rPr>
        <w:t xml:space="preserve"> — Red de Telemetría Lunar SELENE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9890"/>
      </w:tblGrid>
      <w:tr>
        <w:trPr/>
        <w:tc>
          <w:tcPr>
            <w:tcW w:w="989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spacing w:before="20" w:after="20"/>
              <w:jc w:val="both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Nombre: 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p>
      <w:pPr>
        <w:pStyle w:val="Normal"/>
        <w:spacing w:before="44" w:after="60"/>
        <w:jc w:val="both"/>
        <w:rPr/>
      </w:pPr>
      <w:r>
        <w:rPr>
          <w:rFonts w:eastAsia="Arial" w:cs="Arial"/>
          <w:b/>
          <w:bCs/>
          <w:sz w:val="20"/>
          <w:szCs w:val="20"/>
        </w:rPr>
        <w:t>Instrucciones: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El código debe estar en C.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Las funciones checksum() y el struct Umbral están dados — no los modifiques.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Puedes consultar la tabla de referencia de funciones al final del documento.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 xml:space="preserve">Tiempo: </w:t>
      </w:r>
      <w:r>
        <w:rPr>
          <w:rFonts w:eastAsia="Arial" w:cs="Arial"/>
          <w:sz w:val="20"/>
          <w:szCs w:val="20"/>
        </w:rPr>
        <w:t>45</w:t>
      </w:r>
      <w:r>
        <w:rPr>
          <w:rFonts w:eastAsia="Arial" w:cs="Arial"/>
          <w:sz w:val="20"/>
          <w:szCs w:val="20"/>
        </w:rPr>
        <w:t xml:space="preserve"> min.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El código debe ser legible y claro.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70" w:type="dxa"/>
          <w:start w:w="140" w:type="dxa"/>
          <w:bottom w:w="70" w:type="dxa"/>
          <w:end w:w="140" w:type="dxa"/>
        </w:tblCellMar>
      </w:tblPr>
      <w:tblGrid>
        <w:gridCol w:w="9890"/>
      </w:tblGrid>
      <w:tr>
        <w:trPr/>
        <w:tc>
          <w:tcPr>
            <w:tcW w:w="9890" w:type="dxa"/>
            <w:tcBorders>
              <w:top w:val="single" w:sz="2" w:space="0" w:color="2E75B6"/>
              <w:start w:val="single" w:sz="10" w:space="0" w:color="2E75B6"/>
              <w:bottom w:val="single" w:sz="2" w:space="0" w:color="2E75B6"/>
              <w:end w:val="single" w:sz="2" w:space="0" w:color="2E75B6"/>
            </w:tcBorders>
            <w:shd w:fill="EBF3F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b/>
                <w:bCs/>
                <w:color w:val="1F4E78"/>
                <w:sz w:val="20"/>
                <w:szCs w:val="20"/>
              </w:rPr>
              <w:t>Contexto</w:t>
            </w:r>
          </w:p>
          <w:p>
            <w:pPr>
              <w:pStyle w:val="Normal"/>
              <w:spacing w:before="16" w:after="16"/>
              <w:rPr/>
            </w:pPr>
            <w:r>
              <w:rPr>
                <w:rFonts w:eastAsia="Arial" w:cs="Arial"/>
                <w:sz w:val="19"/>
                <w:szCs w:val="19"/>
              </w:rPr>
              <w:t>La Base Lunar SELENE recibe telemetría de 4 sondas autónomas en superficie lunar. Cada sonda mide una métrica distinta y transmite lecturas periódicas. La base valida los datos, detecta anomalías y emite alertas cuando los valores superan los umbrales de seguridad.</w:t>
            </w:r>
          </w:p>
          <w:p>
            <w:pPr>
              <w:pStyle w:val="Normal"/>
              <w:spacing w:before="16" w:after="8"/>
              <w:rPr/>
            </w:pPr>
            <w:r>
              <w:rPr>
                <w:rFonts w:eastAsia="Courier New" w:cs="Courier New" w:ascii="Courier New" w:hAnsi="Courier New"/>
                <w:color w:val="1A1A2E"/>
                <w:sz w:val="16"/>
                <w:szCs w:val="16"/>
              </w:rPr>
              <w:t>[ARES-1 Temperatura]  ──┐</w:t>
            </w:r>
          </w:p>
          <w:p>
            <w:pPr>
              <w:pStyle w:val="Normal"/>
              <w:spacing w:before="0" w:after="8"/>
              <w:rPr/>
            </w:pPr>
            <w:r>
              <w:rPr>
                <w:rFonts w:eastAsia="Courier New" w:cs="Courier New" w:ascii="Courier New" w:hAnsi="Courier New"/>
                <w:color w:val="1A1A2E"/>
                <w:sz w:val="16"/>
                <w:szCs w:val="16"/>
              </w:rPr>
              <w:t>[ARES-2 Radiación  ]  ──┤── TCP 7070 ──► [BASE SELENE]</w:t>
            </w:r>
          </w:p>
          <w:p>
            <w:pPr>
              <w:pStyle w:val="Normal"/>
              <w:spacing w:before="0" w:after="8"/>
              <w:rPr/>
            </w:pPr>
            <w:r>
              <w:rPr>
                <w:rFonts w:eastAsia="Courier New" w:cs="Courier New" w:ascii="Courier New" w:hAnsi="Courier New"/>
                <w:color w:val="1A1A2E"/>
                <w:sz w:val="16"/>
                <w:szCs w:val="16"/>
              </w:rPr>
              <w:t xml:space="preserve">[ARES-3 Viento sol ]  ──┤               </w:t>
            </w:r>
          </w:p>
          <w:p>
            <w:pPr>
              <w:pStyle w:val="Normal"/>
              <w:spacing w:before="0" w:after="16"/>
              <w:rPr/>
            </w:pPr>
            <w:r>
              <w:rPr>
                <w:rFonts w:eastAsia="Courier New" w:cs="Courier New" w:ascii="Courier New" w:hAnsi="Courier New"/>
                <w:color w:val="1A1A2E"/>
                <w:sz w:val="16"/>
                <w:szCs w:val="16"/>
              </w:rPr>
              <w:t>[ARES-4 Energía    ]  ──┘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p>
      <w:pPr>
        <w:pStyle w:val="Normal"/>
        <w:shd w:val="clear" w:fill="1F4E78"/>
        <w:spacing w:before="180" w:after="7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8" w:val="clear"/>
        </w:rPr>
        <w:t>Protocolo de comunicación</w:t>
      </w:r>
    </w:p>
    <w:p>
      <w:pPr>
        <w:pStyle w:val="Normal"/>
        <w:spacing w:before="18" w:after="18"/>
        <w:rPr/>
      </w:pPr>
      <w:r>
        <w:rPr/>
      </w:r>
    </w:p>
    <w:p>
      <w:pPr>
        <w:pStyle w:val="Normal"/>
        <w:spacing w:before="44" w:after="60"/>
        <w:jc w:val="both"/>
        <w:rPr/>
      </w:pPr>
      <w:r>
        <w:rPr>
          <w:rFonts w:eastAsia="Arial" w:cs="Arial"/>
          <w:sz w:val="20"/>
          <w:szCs w:val="20"/>
        </w:rPr>
        <w:t>Texto plano. Cada mensaje termina en \n. El campo &lt;cs&gt; es un checksum calculado por checksum() — función ya implementada en el esqueleto.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36" w:type="dxa"/>
          <w:start w:w="130" w:type="dxa"/>
          <w:bottom w:w="36" w:type="dxa"/>
          <w:end w:w="130" w:type="dxa"/>
        </w:tblCellMar>
      </w:tblPr>
      <w:tblGrid>
        <w:gridCol w:w="9890"/>
      </w:tblGrid>
      <w:tr>
        <w:trPr/>
        <w:tc>
          <w:tcPr>
            <w:tcW w:w="9890" w:type="dxa"/>
            <w:tcBorders>
              <w:top w:val="single" w:sz="2" w:space="0" w:color="1F4E78"/>
              <w:start w:val="single" w:sz="2" w:space="0" w:color="1F4E78"/>
              <w:bottom w:val="single" w:sz="2" w:space="0" w:color="1F4E78"/>
              <w:end w:val="single" w:sz="2" w:space="0" w:color="1F4E78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b/>
                <w:bCs/>
                <w:color w:val="FFFFFF"/>
                <w:sz w:val="16"/>
                <w:szCs w:val="16"/>
              </w:rPr>
              <w:t>Mensajes del protocolo</w:t>
            </w:r>
          </w:p>
        </w:tc>
      </w:tr>
    </w:tbl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Sonda  → Servidor:   CONNECT &lt;id&gt;\n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Servidor → Sonda:    HELLO &lt;id&gt;\n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REJECT &lt;id&gt;\n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Sonda  → Servidor:   TELEM &lt;id&gt; &lt;seq&gt; &lt;valor&gt; &lt;cs&gt;\n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Servidor → Sonda:    ACK &lt;id&gt; &lt;seq&gt;\n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NACK &lt;id&gt; &lt;seq&gt;\n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ALERT &lt;id&gt; &lt;nivel&gt; &lt;detalle&gt;\n</w:t>
      </w:r>
    </w:p>
    <w:p>
      <w:pPr>
        <w:pStyle w:val="Normal"/>
        <w:spacing w:before="18" w:after="18"/>
        <w:rPr/>
      </w:pPr>
      <w:r>
        <w:rPr/>
      </w:r>
    </w:p>
    <w:p>
      <w:pPr>
        <w:pStyle w:val="Normal"/>
        <w:spacing w:before="44" w:after="60"/>
        <w:jc w:val="both"/>
        <w:rPr/>
      </w:pPr>
      <w:r>
        <w:rPr>
          <w:rFonts w:eastAsia="Arial" w:cs="Arial"/>
          <w:b/>
          <w:bCs/>
          <w:sz w:val="20"/>
          <w:szCs w:val="20"/>
        </w:rPr>
        <w:t>Umbrales por sonda: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780"/>
        <w:gridCol w:w="2224"/>
        <w:gridCol w:w="1335"/>
        <w:gridCol w:w="2225"/>
        <w:gridCol w:w="2326"/>
      </w:tblGrid>
      <w:tr>
        <w:trPr/>
        <w:tc>
          <w:tcPr>
            <w:tcW w:w="17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Sonda</w:t>
            </w:r>
          </w:p>
        </w:tc>
        <w:tc>
          <w:tcPr>
            <w:tcW w:w="2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13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Unidad</w:t>
            </w:r>
          </w:p>
        </w:tc>
        <w:tc>
          <w:tcPr>
            <w:tcW w:w="22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ALERTA</w:t>
            </w:r>
          </w:p>
        </w:tc>
        <w:tc>
          <w:tcPr>
            <w:tcW w:w="2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CRÍTICO</w:t>
            </w:r>
          </w:p>
        </w:tc>
      </w:tr>
      <w:tr>
        <w:trPr/>
        <w:tc>
          <w:tcPr>
            <w:tcW w:w="17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ARES-1</w:t>
            </w:r>
          </w:p>
        </w:tc>
        <w:tc>
          <w:tcPr>
            <w:tcW w:w="2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Temperatura</w:t>
            </w:r>
          </w:p>
        </w:tc>
        <w:tc>
          <w:tcPr>
            <w:tcW w:w="13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°C</w:t>
            </w:r>
          </w:p>
        </w:tc>
        <w:tc>
          <w:tcPr>
            <w:tcW w:w="22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&gt; −40</w:t>
            </w:r>
          </w:p>
        </w:tc>
        <w:tc>
          <w:tcPr>
            <w:tcW w:w="2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&gt; −30</w:t>
            </w:r>
          </w:p>
        </w:tc>
      </w:tr>
      <w:tr>
        <w:trPr/>
        <w:tc>
          <w:tcPr>
            <w:tcW w:w="17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ARES-2</w:t>
            </w:r>
          </w:p>
        </w:tc>
        <w:tc>
          <w:tcPr>
            <w:tcW w:w="2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Radiación</w:t>
            </w:r>
          </w:p>
        </w:tc>
        <w:tc>
          <w:tcPr>
            <w:tcW w:w="13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mSv/h</w:t>
            </w:r>
          </w:p>
        </w:tc>
        <w:tc>
          <w:tcPr>
            <w:tcW w:w="22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&gt; 3.5</w:t>
            </w:r>
          </w:p>
        </w:tc>
        <w:tc>
          <w:tcPr>
            <w:tcW w:w="2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&gt; 6.0</w:t>
            </w:r>
          </w:p>
        </w:tc>
      </w:tr>
      <w:tr>
        <w:trPr/>
        <w:tc>
          <w:tcPr>
            <w:tcW w:w="17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ARES-3</w:t>
            </w:r>
          </w:p>
        </w:tc>
        <w:tc>
          <w:tcPr>
            <w:tcW w:w="2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Viento solar</w:t>
            </w:r>
          </w:p>
        </w:tc>
        <w:tc>
          <w:tcPr>
            <w:tcW w:w="13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km/s</w:t>
            </w:r>
          </w:p>
        </w:tc>
        <w:tc>
          <w:tcPr>
            <w:tcW w:w="22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&gt; 750</w:t>
            </w:r>
          </w:p>
        </w:tc>
        <w:tc>
          <w:tcPr>
            <w:tcW w:w="2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&gt; 900</w:t>
            </w:r>
          </w:p>
        </w:tc>
      </w:tr>
      <w:tr>
        <w:trPr/>
        <w:tc>
          <w:tcPr>
            <w:tcW w:w="17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ARES-4</w:t>
            </w:r>
          </w:p>
        </w:tc>
        <w:tc>
          <w:tcPr>
            <w:tcW w:w="22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Energía panel</w:t>
            </w:r>
          </w:p>
        </w:tc>
        <w:tc>
          <w:tcPr>
            <w:tcW w:w="133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%</w:t>
            </w:r>
          </w:p>
        </w:tc>
        <w:tc>
          <w:tcPr>
            <w:tcW w:w="22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&lt; 30</w:t>
            </w:r>
          </w:p>
        </w:tc>
        <w:tc>
          <w:tcPr>
            <w:tcW w:w="2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&lt; 15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p>
      <w:pPr>
        <w:pStyle w:val="Normal"/>
        <w:rPr/>
      </w:pPr>
      <w:r>
        <w:rPr/>
        <w:br/>
      </w:r>
    </w:p>
    <w:p>
      <w:pPr>
        <w:pStyle w:val="Normal"/>
        <w:shd w:val="clear" w:fill="1F4E78"/>
        <w:spacing w:before="180" w:after="7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8" w:val="clear"/>
        </w:rPr>
        <w:t>Parte A — Servidor   (55 pts)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4945"/>
        <w:gridCol w:w="4945"/>
      </w:tblGrid>
      <w:tr>
        <w:trPr/>
        <w:tc>
          <w:tcPr>
            <w:tcW w:w="4945" w:type="dxa"/>
            <w:tcBorders>
              <w:top w:val="single" w:sz="2" w:space="0" w:color="1F4E78"/>
              <w:start w:val="single" w:sz="2" w:space="0" w:color="1F4E78"/>
              <w:bottom w:val="single" w:sz="2" w:space="0" w:color="1F4E78"/>
              <w:end w:val="single" w:sz="2" w:space="0" w:color="1F4E78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55 puntos</w:t>
            </w:r>
          </w:p>
        </w:tc>
        <w:tc>
          <w:tcPr>
            <w:tcW w:w="4945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~25 min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p>
      <w:pPr>
        <w:pStyle w:val="Normal"/>
        <w:spacing w:before="44" w:after="60"/>
        <w:jc w:val="both"/>
        <w:rPr/>
      </w:pPr>
      <w:r>
        <w:rPr>
          <w:rFonts w:eastAsia="Arial" w:cs="Arial"/>
          <w:sz w:val="20"/>
          <w:szCs w:val="20"/>
        </w:rPr>
        <w:t>Completa las funciones handle_sonda() y main(). Las funciones checksum(), el struct Umbral y el arreglo umbrales[] están implementados — no los modifiques. La función evaluar() NO está incluida; debes implementarla dentro del TODO A.2.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36" w:type="dxa"/>
          <w:start w:w="130" w:type="dxa"/>
          <w:bottom w:w="36" w:type="dxa"/>
          <w:end w:w="130" w:type="dxa"/>
        </w:tblCellMar>
      </w:tblPr>
      <w:tblGrid>
        <w:gridCol w:w="9890"/>
      </w:tblGrid>
      <w:tr>
        <w:trPr/>
        <w:tc>
          <w:tcPr>
            <w:tcW w:w="9890" w:type="dxa"/>
            <w:tcBorders>
              <w:top w:val="single" w:sz="2" w:space="0" w:color="1F4E78"/>
              <w:start w:val="single" w:sz="2" w:space="0" w:color="1F4E78"/>
              <w:bottom w:val="single" w:sz="2" w:space="0" w:color="1F4E78"/>
              <w:end w:val="single" w:sz="2" w:space="0" w:color="1F4E78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eastAsia="Courier New" w:cs="Courier New" w:ascii="Courier New" w:hAnsi="Courier New"/>
                <w:b/>
                <w:bCs/>
                <w:color w:val="FFFFFF"/>
                <w:sz w:val="16"/>
                <w:szCs w:val="16"/>
              </w:rPr>
              <w:t>Server</w:t>
            </w:r>
          </w:p>
        </w:tc>
      </w:tr>
    </w:tbl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&lt;stdio.h&gt;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&lt;stdlib.h&gt;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&lt;string.h&gt;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&lt;unistd.h&gt;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&lt;sys/socket.h&gt;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&lt;sys/wait.h&gt;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&lt;netinet/in.h&gt;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&lt;arpa/inet.h&gt;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#define PORT     7070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#define BUF_SIZE 256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char *checksum(const char *valor, char out[3]) {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unsigned int s = 0;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for (int i = 0; valor[i]; i++) s += (unsigned char)valor[i];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snprintf(out, 3, "%02X", s % 256);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return out;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}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typedef struct {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char  id[8];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float alerta;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float critico;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int   mayor;   /* 1: alerta si valor &gt; umbral | 0: si valor &lt; umbral */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} Umbral;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Umbral umbrales[] = {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{"ARES-1", -40, -30, 1},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{"ARES-2", 3.5, 6.0, 1},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{"ARES-3", 750, 900, 1},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{"ARES-4",  30,  15, 0},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};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void handle_sonda(int fd) {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char buf[BUF_SIZE];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0" w:after="3"/>
        <w:ind w:start="140" w:end="140"/>
        <w:rPr/>
      </w:pP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>/* TODO A.1 */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0" w:after="3"/>
        <w:ind w:start="140" w:end="140"/>
        <w:rPr/>
      </w:pP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>/* TODO A.2 */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}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int main(void) {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0" w:after="3"/>
        <w:ind w:start="140" w:end="140"/>
        <w:rPr/>
      </w:pP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>/* TODO A.3 */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return 0;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}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199"/>
        <w:gridCol w:w="8691"/>
      </w:tblGrid>
      <w:tr>
        <w:trPr/>
        <w:tc>
          <w:tcPr>
            <w:tcW w:w="1199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TODO A.1</w:t>
            </w:r>
            <w:r>
              <w:rPr>
                <w:rFonts w:eastAsia="Arial" w:cs="Arial"/>
                <w:color w:val="FFD966"/>
                <w:sz w:val="17"/>
                <w:szCs w:val="17"/>
              </w:rPr>
              <w:t xml:space="preserve"> 15 pts</w:t>
            </w:r>
          </w:p>
        </w:tc>
        <w:tc>
          <w:tcPr>
            <w:tcW w:w="8691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C4A00"/>
                <w:sz w:val="19"/>
                <w:szCs w:val="19"/>
              </w:rPr>
              <w:t>Gestión de la conexión inicial: recibir el mensaje CONNECT, validar el ID de sonda y responder según corresponda.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199"/>
        <w:gridCol w:w="8691"/>
      </w:tblGrid>
      <w:tr>
        <w:trPr/>
        <w:tc>
          <w:tcPr>
            <w:tcW w:w="1199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TODO A.2</w:t>
            </w:r>
            <w:r>
              <w:rPr>
                <w:rFonts w:eastAsia="Arial" w:cs="Arial"/>
                <w:color w:val="FFD966"/>
                <w:sz w:val="17"/>
                <w:szCs w:val="17"/>
              </w:rPr>
              <w:t xml:space="preserve"> 25 pts</w:t>
            </w:r>
          </w:p>
        </w:tc>
        <w:tc>
          <w:tcPr>
            <w:tcW w:w="8691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C4A00"/>
                <w:sz w:val="19"/>
                <w:szCs w:val="19"/>
              </w:rPr>
              <w:t>Loop de telemetría: recibir mensajes TELEM, validar checksum, responder, implementar la lógica de evaluación de umbrales y generar alertas.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199"/>
        <w:gridCol w:w="8691"/>
      </w:tblGrid>
      <w:tr>
        <w:trPr/>
        <w:tc>
          <w:tcPr>
            <w:tcW w:w="1199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TODO A.3</w:t>
            </w:r>
            <w:r>
              <w:rPr>
                <w:rFonts w:eastAsia="Arial" w:cs="Arial"/>
                <w:color w:val="FFD966"/>
                <w:sz w:val="17"/>
                <w:szCs w:val="17"/>
              </w:rPr>
              <w:t xml:space="preserve"> 15 pts</w:t>
            </w:r>
          </w:p>
        </w:tc>
        <w:tc>
          <w:tcPr>
            <w:tcW w:w="8691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C4A00"/>
                <w:sz w:val="19"/>
                <w:szCs w:val="19"/>
              </w:rPr>
              <w:t>Inicialización del servidor y manejo de conexiones concurrentes.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1F4E78"/>
        <w:spacing w:before="180" w:after="7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8" w:val="clear"/>
        </w:rPr>
        <w:t>Parte B — Cliente  (45 pts)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4945"/>
        <w:gridCol w:w="4945"/>
      </w:tblGrid>
      <w:tr>
        <w:trPr/>
        <w:tc>
          <w:tcPr>
            <w:tcW w:w="4945" w:type="dxa"/>
            <w:tcBorders>
              <w:top w:val="single" w:sz="2" w:space="0" w:color="1F4E78"/>
              <w:start w:val="single" w:sz="2" w:space="0" w:color="1F4E78"/>
              <w:bottom w:val="single" w:sz="2" w:space="0" w:color="1F4E78"/>
              <w:end w:val="single" w:sz="2" w:space="0" w:color="1F4E78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45 puntos</w:t>
            </w:r>
          </w:p>
        </w:tc>
        <w:tc>
          <w:tcPr>
            <w:tcW w:w="4945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~20 min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p>
      <w:pPr>
        <w:pStyle w:val="Normal"/>
        <w:spacing w:before="44" w:after="60"/>
        <w:jc w:val="both"/>
        <w:rPr/>
      </w:pPr>
      <w:r>
        <w:rPr>
          <w:rFonts w:eastAsia="Arial" w:cs="Arial"/>
          <w:sz w:val="20"/>
          <w:szCs w:val="20"/>
        </w:rPr>
        <w:t>El cliente simula una sonda. Recibe su ID, la IP del servidor y el valor inicial como argumentos de línea de comandos.</w:t>
      </w:r>
    </w:p>
    <w:p>
      <w:pPr>
        <w:pStyle w:val="Normal"/>
        <w:spacing w:before="18" w:after="18"/>
        <w:rPr/>
      </w:pPr>
      <w:r>
        <w:rPr/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36" w:type="dxa"/>
          <w:start w:w="130" w:type="dxa"/>
          <w:bottom w:w="36" w:type="dxa"/>
          <w:end w:w="130" w:type="dxa"/>
        </w:tblCellMar>
      </w:tblPr>
      <w:tblGrid>
        <w:gridCol w:w="9890"/>
      </w:tblGrid>
      <w:tr>
        <w:trPr/>
        <w:tc>
          <w:tcPr>
            <w:tcW w:w="9890" w:type="dxa"/>
            <w:tcBorders>
              <w:top w:val="single" w:sz="2" w:space="0" w:color="1F4E78"/>
              <w:start w:val="single" w:sz="2" w:space="0" w:color="1F4E78"/>
              <w:bottom w:val="single" w:sz="2" w:space="0" w:color="1F4E78"/>
              <w:end w:val="single" w:sz="2" w:space="0" w:color="1F4E78"/>
            </w:tcBorders>
            <w:shd w:fill="1F4E78" w:val="clear"/>
          </w:tcPr>
          <w:p>
            <w:pPr>
              <w:pStyle w:val="Normal"/>
              <w:rPr/>
            </w:pPr>
            <w:r>
              <w:rPr/>
              <w:t>Cliente</w:t>
            </w:r>
          </w:p>
        </w:tc>
      </w:tr>
    </w:tbl>
    <w:p>
      <w:pPr>
        <w:pStyle w:val="Normal"/>
        <w:shd w:val="clear" w:fill="F0F4F8"/>
        <w:spacing w:before="3" w:after="3"/>
        <w:ind w:start="140" w:end="140"/>
        <w:rPr>
          <w:rFonts w:ascii="Courier New" w:hAnsi="Courier New" w:eastAsia="Courier New" w:cs="Courier New"/>
          <w:color w:val="1A1A2E"/>
          <w:sz w:val="16"/>
          <w:szCs w:val="16"/>
        </w:rPr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&lt;stdio.h&gt;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&lt;stdlib.h&gt;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&lt;string.h&gt;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&lt;unistd.h&gt;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&lt;sys/socket.h&gt;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&lt;netinet/in.h&gt;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#include &lt;arpa/inet.h&gt;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#define PORT     7070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#define BUF_SIZE 256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char *checksum(const char *valor, char out[3]) {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unsigned int s = 0;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for (int i = 0; valor[i]; i++) s += (unsigned char)valor[i];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snprintf(out, 3, "%02X", s % 256);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return out;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}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int main(int argc, char *argv[]) {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if (argc &lt; 4) {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fprintf(stderr, "Uso: ./sonda &lt;ARES-N&gt; &lt;IP&gt; &lt;valor_inicial&gt;\n");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return 1;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}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const char *id    = argv[1];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const char *ip    = argv[2];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float       valor = atof(argv[3]);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0" w:after="3"/>
        <w:ind w:start="140" w:end="140"/>
        <w:rPr/>
      </w:pP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>/* TODO B.1 */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0" w:after="3"/>
        <w:ind w:start="140" w:end="140"/>
        <w:rPr/>
      </w:pP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>/* TODO B.2 */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0" w:after="3"/>
        <w:ind w:start="140" w:end="140"/>
        <w:rPr/>
      </w:pP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i/>
          <w:iCs/>
          <w:color w:val="4A7A4A"/>
          <w:sz w:val="16"/>
          <w:szCs w:val="16"/>
        </w:rPr>
        <w:t>/* TODO B.3 */</w:t>
      </w:r>
    </w:p>
    <w:p>
      <w:pPr>
        <w:pStyle w:val="Normal"/>
        <w:shd w:val="clear" w:fill="F0F4F8"/>
        <w:spacing w:before="0" w:after="0"/>
        <w:ind w:start="140" w:end="140"/>
        <w:rPr/>
      </w:pPr>
      <w:r>
        <w:rPr>
          <w:rFonts w:eastAsia="Courier New" w:cs="Courier New" w:ascii="Courier New" w:hAnsi="Courier New"/>
          <w:sz w:val="8"/>
          <w:szCs w:val="8"/>
        </w:rPr>
        <w:t xml:space="preserve"> 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1A1A2E"/>
          <w:sz w:val="16"/>
          <w:szCs w:val="16"/>
        </w:rPr>
        <w:t>return 0;</w:t>
      </w:r>
    </w:p>
    <w:p>
      <w:pPr>
        <w:pStyle w:val="Normal"/>
        <w:shd w:val="clear" w:fill="F0F4F8"/>
        <w:spacing w:before="3" w:after="3"/>
        <w:ind w:start="140" w:end="140"/>
        <w:rPr/>
      </w:pPr>
      <w:r>
        <w:rPr>
          <w:rFonts w:eastAsia="Courier New" w:cs="Courier New" w:ascii="Courier New" w:hAnsi="Courier New"/>
          <w:color w:val="1A1A2E"/>
          <w:sz w:val="16"/>
          <w:szCs w:val="16"/>
        </w:rPr>
        <w:t>}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199"/>
        <w:gridCol w:w="8691"/>
      </w:tblGrid>
      <w:tr>
        <w:trPr/>
        <w:tc>
          <w:tcPr>
            <w:tcW w:w="1199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TODO B.1</w:t>
            </w:r>
            <w:r>
              <w:rPr>
                <w:rFonts w:eastAsia="Arial" w:cs="Arial"/>
                <w:color w:val="FFD966"/>
                <w:sz w:val="17"/>
                <w:szCs w:val="17"/>
              </w:rPr>
              <w:t xml:space="preserve"> 15 pts</w:t>
            </w:r>
          </w:p>
        </w:tc>
        <w:tc>
          <w:tcPr>
            <w:tcW w:w="8691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C4A00"/>
                <w:sz w:val="19"/>
                <w:szCs w:val="19"/>
              </w:rPr>
              <w:t>Crear el socket TCP y conectar al servidor en la IP y puerto indicados.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199"/>
        <w:gridCol w:w="8691"/>
      </w:tblGrid>
      <w:tr>
        <w:trPr/>
        <w:tc>
          <w:tcPr>
            <w:tcW w:w="1199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TODO B.2</w:t>
            </w:r>
            <w:r>
              <w:rPr>
                <w:rFonts w:eastAsia="Arial" w:cs="Arial"/>
                <w:color w:val="FFD966"/>
                <w:sz w:val="17"/>
                <w:szCs w:val="17"/>
              </w:rPr>
              <w:t xml:space="preserve"> 12 pts</w:t>
            </w:r>
          </w:p>
        </w:tc>
        <w:tc>
          <w:tcPr>
            <w:tcW w:w="8691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C4A00"/>
                <w:sz w:val="19"/>
                <w:szCs w:val="19"/>
              </w:rPr>
              <w:t>Enviar el mensaje CONNECT y manejar la respuesta del servidor (HELLO o REJECT).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199"/>
        <w:gridCol w:w="8691"/>
      </w:tblGrid>
      <w:tr>
        <w:trPr/>
        <w:tc>
          <w:tcPr>
            <w:tcW w:w="1199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1F4E78" w:val="clea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FFFFFF"/>
                <w:sz w:val="18"/>
                <w:szCs w:val="18"/>
              </w:rPr>
              <w:t>TODO B.3</w:t>
            </w:r>
            <w:r>
              <w:rPr>
                <w:rFonts w:eastAsia="Arial" w:cs="Arial"/>
                <w:color w:val="FFD966"/>
                <w:sz w:val="17"/>
                <w:szCs w:val="17"/>
              </w:rPr>
              <w:t xml:space="preserve"> 18 pts</w:t>
            </w:r>
          </w:p>
        </w:tc>
        <w:tc>
          <w:tcPr>
            <w:tcW w:w="8691" w:type="dxa"/>
            <w:tcBorders>
              <w:top w:val="single" w:sz="2" w:space="0" w:color="E6A817"/>
              <w:start w:val="single" w:sz="2" w:space="0" w:color="E6A817"/>
              <w:bottom w:val="single" w:sz="2" w:space="0" w:color="E6A817"/>
              <w:end w:val="single" w:sz="2" w:space="0" w:color="E6A817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C4A00"/>
                <w:sz w:val="19"/>
                <w:szCs w:val="19"/>
              </w:rPr>
              <w:t>Enviar 8 lecturas de telemetría con seq incremental (1–8). El valor varía en cada iteración. Recibir e imprimir la respuesta del servidor. Usar sleep(1) entre envíos.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p>
      <w:pPr>
        <w:pStyle w:val="Normal"/>
        <w:shd w:val="clear" w:fill="1F4E78"/>
        <w:spacing w:before="180" w:after="70"/>
        <w:rPr/>
      </w:pPr>
      <w:r>
        <w:rPr>
          <w:rFonts w:eastAsia="Arial" w:cs="Arial"/>
          <w:b/>
          <w:bCs/>
          <w:color w:val="FFFFFF"/>
          <w:sz w:val="22"/>
          <w:szCs w:val="22"/>
          <w:shd w:fill="1F4E78" w:val="clear"/>
        </w:rPr>
        <w:t>Referencia de funciones POSIX/C</w:t>
      </w:r>
    </w:p>
    <w:p>
      <w:pPr>
        <w:pStyle w:val="Normal"/>
        <w:spacing w:before="18" w:after="18"/>
        <w:rPr/>
      </w:pPr>
      <w:r>
        <w:rPr/>
      </w:r>
    </w:p>
    <w:tbl>
      <w:tblPr>
        <w:tblW w:w="9890" w:type="dxa"/>
        <w:jc w:val="start"/>
        <w:tblInd w:w="0" w:type="dxa"/>
        <w:tblLayout w:type="fixed"/>
        <w:tblCellMar>
          <w:top w:w="65" w:type="dxa"/>
          <w:start w:w="110" w:type="dxa"/>
          <w:bottom w:w="65" w:type="dxa"/>
          <w:end w:w="110" w:type="dxa"/>
        </w:tblCellMar>
      </w:tblPr>
      <w:tblGrid>
        <w:gridCol w:w="1563"/>
        <w:gridCol w:w="3648"/>
        <w:gridCol w:w="4679"/>
      </w:tblGrid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Función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Parámetros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socket()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domain, int type, int protocol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Crea un endpoint de comunicación y retorna un descriptor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bind()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sockfd, const struct sockaddr *addr, socklen_t addrlen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Asocia el socket a una dirección y puerto locales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listen()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sockfd, int backlog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Marca el socket como pasivo, listo para aceptar conexiones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accept()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sockfd, struct sockaddr *addr, socklen_t *addrlen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Extrae la primera conexión de la cola y retorna un nuevo descriptor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connect()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sockfd, const struct sockaddr *addr, socklen_t addrlen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Establece una conexión con un servidor en la dirección indicada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send()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sockfd, const void *buf, size_t len, int flags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Envía datos a través de un socket conectado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recv()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sockfd, void *buf, size_t len, int flags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Recibe datos desde un socket conectado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close()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fd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Cierra un descriptor de archivo o socket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fork()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void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Crea un proceso hijo idéntico al proceso actual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waitpid()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pid_t pid, int *status, int options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Espera el cambio de estado de un proceso hijo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inet_pton()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af, const char *src, void *dst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Convierte una dirección IP en formato texto a binario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htons()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uint16_t hostshort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Convierte un número de puerto al orden de bytes de red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sscanf()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const char *str, const char *format, ...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Lee datos formateados desde un string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snprintf()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char *str, size_t size, const char *format, ...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Escribe datos formateados en un buffer con límite de tamaño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atof()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const char *str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Convierte un string a número de punto flotante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strcmp()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const char *s1, const char *s2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Compara dos strings, retorna 0 si son iguales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strlen()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const char *s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Retorna el largo de un string sin contar el '\0'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sleep()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unsigned int seconds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Suspende la ejecución del proceso por N segundos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exit()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int status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Termina el proceso actual con el código indicado</w:t>
            </w:r>
          </w:p>
        </w:tc>
      </w:tr>
      <w:tr>
        <w:trPr/>
        <w:tc>
          <w:tcPr>
            <w:tcW w:w="15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perror()</w:t>
            </w:r>
          </w:p>
        </w:tc>
        <w:tc>
          <w:tcPr>
            <w:tcW w:w="36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5"/>
                <w:szCs w:val="15"/>
              </w:rPr>
              <w:t>const char *msg</w:t>
            </w:r>
          </w:p>
        </w:tc>
        <w:tc>
          <w:tcPr>
            <w:tcW w:w="467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7"/>
                <w:szCs w:val="17"/>
              </w:rPr>
              <w:t>Imprime un mensaje de error basado en errno</w:t>
            </w:r>
          </w:p>
        </w:tc>
      </w:tr>
    </w:tbl>
    <w:p>
      <w:pPr>
        <w:pStyle w:val="Normal"/>
        <w:spacing w:before="18" w:after="18"/>
        <w:rPr/>
      </w:pPr>
      <w:r>
        <w:rPr/>
      </w:r>
    </w:p>
    <w:p>
      <w:pPr>
        <w:pStyle w:val="Normal"/>
        <w:spacing w:before="18" w:after="18"/>
        <w:rPr>
          <w:rFonts w:ascii="Arial" w:hAnsi="Arial" w:eastAsia="Arial" w:cs="Arial"/>
          <w:color w:val="888888"/>
          <w:sz w:val="18"/>
          <w:szCs w:val="18"/>
        </w:rPr>
      </w:pPr>
      <w:r>
        <w:rPr/>
      </w:r>
    </w:p>
    <w:sectPr>
      <w:type w:val="nextPage"/>
      <w:pgSz w:w="11906" w:h="16838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s-C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LibreOffice/26.2.5.2$Linux_X86_64 LibreOffice_project/6d2b0d33fb0f5da53a12f98bed3e9973e56ff1f0</Application>
  <AppVersion>15.0000</AppVersion>
  <Pages>4</Pages>
  <Words>952</Words>
  <Characters>4884</Characters>
  <CharactersWithSpaces>5923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2026-09-23T19:32:38Z</dcterms:created>
  <dc:creator>Un-named</dc:creator>
  <dc:description/>
  <dc:language>es-ES</dc:language>
  <cp:lastModifiedBy/>
  <dcterms:modified xsi:type="dcterms:W3CDTF">2026-09-23T16:52:26Z</dcterms:modified>
  <cp:revision>5</cp:revision>
  <dc:subject/>
  <dc:title/>
</cp:coreProperties>
</file>