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Clinical Intelligence Report</w:t>
      </w:r>
    </w:p>
    <w:p>
      <w:r>
        <w:t>Decision support only; clinician verification required.</w:t>
      </w:r>
    </w:p>
    <w:p>
      <w:pPr>
        <w:pStyle w:val="Heading1"/>
      </w:pPr>
      <w:r>
        <w:t>1. Executive Summary</w:t>
      </w:r>
    </w:p>
    <w:p>
      <w:r>
        <w:t>Session ID: 58dc7a98</w:t>
      </w:r>
    </w:p>
    <w:p>
      <w:r>
        <w:t>Chief complaint: fever</w:t>
      </w:r>
    </w:p>
    <w:p>
      <w:r>
        <w:t>Patient: gender=unknown, age=None</w:t>
      </w:r>
    </w:p>
    <w:p>
      <w:r>
        <w:t>Risk tier: medium</w:t>
      </w:r>
    </w:p>
    <w:p>
      <w:r>
        <w:t>Red flags: 0</w:t>
      </w:r>
    </w:p>
    <w:p>
      <w:r>
        <w:t>Documentation gaps: 6</w:t>
      </w:r>
    </w:p>
    <w:p>
      <w:r>
        <w:t>Confidence: 35%</w:t>
      </w:r>
    </w:p>
    <w:p>
      <w:pPr>
        <w:pStyle w:val="Heading1"/>
      </w:pPr>
      <w:r>
        <w:t>2. Vitals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Vital</w:t>
            </w:r>
          </w:p>
        </w:tc>
        <w:tc>
          <w:tcPr>
            <w:tcW w:type="dxa" w:w="1728"/>
          </w:tcPr>
          <w:p>
            <w:r>
              <w:t>Value</w:t>
            </w:r>
          </w:p>
        </w:tc>
        <w:tc>
          <w:tcPr>
            <w:tcW w:type="dxa" w:w="1728"/>
          </w:tcPr>
          <w:p>
            <w:r>
              <w:t>Unit</w:t>
            </w:r>
          </w:p>
        </w:tc>
        <w:tc>
          <w:tcPr>
            <w:tcW w:type="dxa" w:w="1728"/>
          </w:tcPr>
          <w:p>
            <w:r>
              <w:t>Normal Range</w:t>
            </w:r>
          </w:p>
        </w:tc>
        <w:tc>
          <w:tcPr>
            <w:tcW w:type="dxa" w:w="1728"/>
          </w:tcPr>
          <w:p>
            <w:r>
              <w:t>Status</w:t>
            </w:r>
          </w:p>
        </w:tc>
      </w:tr>
      <w:tr>
        <w:tc>
          <w:tcPr>
            <w:tcW w:type="dxa" w:w="1728"/>
          </w:tcPr>
          <w:p>
            <w:r>
              <w:t>Systolic BP</w:t>
            </w:r>
          </w:p>
        </w:tc>
        <w:tc>
          <w:tcPr>
            <w:tcW w:type="dxa" w:w="1728"/>
          </w:tcPr>
          <w:p>
            <w:r>
              <w:t>not captured</w:t>
            </w:r>
          </w:p>
        </w:tc>
        <w:tc>
          <w:tcPr>
            <w:tcW w:type="dxa" w:w="1728"/>
          </w:tcPr>
          <w:p>
            <w:r>
              <w:t>mmHg</w:t>
            </w:r>
          </w:p>
        </w:tc>
        <w:tc>
          <w:tcPr>
            <w:tcW w:type="dxa" w:w="1728"/>
          </w:tcPr>
          <w:p>
            <w:r>
              <w:t>90 - 120</w:t>
            </w:r>
          </w:p>
        </w:tc>
        <w:tc>
          <w:tcPr>
            <w:tcW w:type="dxa" w:w="1728"/>
          </w:tcPr>
          <w:p>
            <w:r>
              <w:t>not_captured</w:t>
            </w:r>
          </w:p>
        </w:tc>
      </w:tr>
      <w:tr>
        <w:tc>
          <w:tcPr>
            <w:tcW w:type="dxa" w:w="1728"/>
          </w:tcPr>
          <w:p>
            <w:r>
              <w:t>Diastolic BP</w:t>
            </w:r>
          </w:p>
        </w:tc>
        <w:tc>
          <w:tcPr>
            <w:tcW w:type="dxa" w:w="1728"/>
          </w:tcPr>
          <w:p>
            <w:r>
              <w:t>not captured</w:t>
            </w:r>
          </w:p>
        </w:tc>
        <w:tc>
          <w:tcPr>
            <w:tcW w:type="dxa" w:w="1728"/>
          </w:tcPr>
          <w:p>
            <w:r>
              <w:t>mmHg</w:t>
            </w:r>
          </w:p>
        </w:tc>
        <w:tc>
          <w:tcPr>
            <w:tcW w:type="dxa" w:w="1728"/>
          </w:tcPr>
          <w:p>
            <w:r>
              <w:t>60 - 80</w:t>
            </w:r>
          </w:p>
        </w:tc>
        <w:tc>
          <w:tcPr>
            <w:tcW w:type="dxa" w:w="1728"/>
          </w:tcPr>
          <w:p>
            <w:r>
              <w:t>not_captured</w:t>
            </w:r>
          </w:p>
        </w:tc>
      </w:tr>
      <w:tr>
        <w:tc>
          <w:tcPr>
            <w:tcW w:type="dxa" w:w="1728"/>
          </w:tcPr>
          <w:p>
            <w:r>
              <w:t>Heart Rate</w:t>
            </w:r>
          </w:p>
        </w:tc>
        <w:tc>
          <w:tcPr>
            <w:tcW w:type="dxa" w:w="1728"/>
          </w:tcPr>
          <w:p>
            <w:r>
              <w:t>not captured</w:t>
            </w:r>
          </w:p>
        </w:tc>
        <w:tc>
          <w:tcPr>
            <w:tcW w:type="dxa" w:w="1728"/>
          </w:tcPr>
          <w:p>
            <w:r>
              <w:t>bpm</w:t>
            </w:r>
          </w:p>
        </w:tc>
        <w:tc>
          <w:tcPr>
            <w:tcW w:type="dxa" w:w="1728"/>
          </w:tcPr>
          <w:p>
            <w:r>
              <w:t>60 - 100</w:t>
            </w:r>
          </w:p>
        </w:tc>
        <w:tc>
          <w:tcPr>
            <w:tcW w:type="dxa" w:w="1728"/>
          </w:tcPr>
          <w:p>
            <w:r>
              <w:t>not_captured</w:t>
            </w:r>
          </w:p>
        </w:tc>
      </w:tr>
      <w:tr>
        <w:tc>
          <w:tcPr>
            <w:tcW w:type="dxa" w:w="1728"/>
          </w:tcPr>
          <w:p>
            <w:r>
              <w:t>Temperature</w:t>
            </w:r>
          </w:p>
        </w:tc>
        <w:tc>
          <w:tcPr>
            <w:tcW w:type="dxa" w:w="1728"/>
          </w:tcPr>
          <w:p>
            <w:r>
              <w:t>not captured</w:t>
            </w:r>
          </w:p>
        </w:tc>
        <w:tc>
          <w:tcPr>
            <w:tcW w:type="dxa" w:w="1728"/>
          </w:tcPr>
          <w:p>
            <w:r>
              <w:t>C</w:t>
            </w:r>
          </w:p>
        </w:tc>
        <w:tc>
          <w:tcPr>
            <w:tcW w:type="dxa" w:w="1728"/>
          </w:tcPr>
          <w:p>
            <w:r>
              <w:t>36.1 - 37.2</w:t>
            </w:r>
          </w:p>
        </w:tc>
        <w:tc>
          <w:tcPr>
            <w:tcW w:type="dxa" w:w="1728"/>
          </w:tcPr>
          <w:p>
            <w:r>
              <w:t>not_captured</w:t>
            </w:r>
          </w:p>
        </w:tc>
      </w:tr>
      <w:tr>
        <w:tc>
          <w:tcPr>
            <w:tcW w:type="dxa" w:w="1728"/>
          </w:tcPr>
          <w:p>
            <w:r>
              <w:t>Respiratory Rate</w:t>
            </w:r>
          </w:p>
        </w:tc>
        <w:tc>
          <w:tcPr>
            <w:tcW w:type="dxa" w:w="1728"/>
          </w:tcPr>
          <w:p>
            <w:r>
              <w:t>not captured</w:t>
            </w:r>
          </w:p>
        </w:tc>
        <w:tc>
          <w:tcPr>
            <w:tcW w:type="dxa" w:w="1728"/>
          </w:tcPr>
          <w:p>
            <w:r>
              <w:t>breaths/min</w:t>
            </w:r>
          </w:p>
        </w:tc>
        <w:tc>
          <w:tcPr>
            <w:tcW w:type="dxa" w:w="1728"/>
          </w:tcPr>
          <w:p>
            <w:r>
              <w:t>12 - 20</w:t>
            </w:r>
          </w:p>
        </w:tc>
        <w:tc>
          <w:tcPr>
            <w:tcW w:type="dxa" w:w="1728"/>
          </w:tcPr>
          <w:p>
            <w:r>
              <w:t>not_captured</w:t>
            </w:r>
          </w:p>
        </w:tc>
      </w:tr>
      <w:tr>
        <w:tc>
          <w:tcPr>
            <w:tcW w:type="dxa" w:w="1728"/>
          </w:tcPr>
          <w:p>
            <w:r>
              <w:t>Oxygen Saturation</w:t>
            </w:r>
          </w:p>
        </w:tc>
        <w:tc>
          <w:tcPr>
            <w:tcW w:type="dxa" w:w="1728"/>
          </w:tcPr>
          <w:p>
            <w:r>
              <w:t>not captured</w:t>
            </w:r>
          </w:p>
        </w:tc>
        <w:tc>
          <w:tcPr>
            <w:tcW w:type="dxa" w:w="1728"/>
          </w:tcPr>
          <w:p>
            <w:r>
              <w:t>%</w:t>
            </w:r>
          </w:p>
        </w:tc>
        <w:tc>
          <w:tcPr>
            <w:tcW w:type="dxa" w:w="1728"/>
          </w:tcPr>
          <w:p>
            <w:r>
              <w:t>95 - 100</w:t>
            </w:r>
          </w:p>
        </w:tc>
        <w:tc>
          <w:tcPr>
            <w:tcW w:type="dxa" w:w="1728"/>
          </w:tcPr>
          <w:p>
            <w:r>
              <w:t>not_captured</w:t>
            </w:r>
          </w:p>
        </w:tc>
      </w:tr>
    </w:tbl>
    <w:p>
      <w:pPr>
        <w:pStyle w:val="Heading1"/>
      </w:pPr>
      <w:r>
        <w:t>3. Risk Scores</w:t>
      </w:r>
    </w:p>
    <w:p>
      <w:pPr>
        <w:pStyle w:val="ListBullet"/>
      </w:pPr>
      <w:r>
        <w:t>physiologic_instability: 15% (low) - Based on captured vitals and red-flag review.</w:t>
      </w:r>
    </w:p>
    <w:p>
      <w:pPr>
        <w:pStyle w:val="ListBullet"/>
      </w:pPr>
      <w:r>
        <w:t>cardiorespiratory_concern: 10% (low) - Based on captured symptom profile.</w:t>
      </w:r>
    </w:p>
    <w:p>
      <w:pPr>
        <w:pStyle w:val="ListBullet"/>
      </w:pPr>
      <w:r>
        <w:t>documentation_completeness_risk: 60% (medium) - Based on 6 documented gap(s).</w:t>
      </w:r>
    </w:p>
    <w:p>
      <w:pPr>
        <w:pStyle w:val="ListBullet"/>
      </w:pPr>
      <w:r>
        <w:t>symptom_severity_signal: 0% (low) - Based on captured symptom severity.</w:t>
      </w:r>
    </w:p>
    <w:p>
      <w:pPr>
        <w:pStyle w:val="Heading1"/>
      </w:pPr>
      <w:r>
        <w:t>4. Diagnosis Support (Possible)</w:t>
      </w:r>
    </w:p>
    <w:p>
      <w:r>
        <w:t>Differential diagnoses (possible):</w:t>
      </w:r>
    </w:p>
    <w:p>
      <w:pPr>
        <w:pStyle w:val="ListBullet"/>
      </w:pPr>
      <w:r>
        <w:t>Respiratory infection or lower respiratory process (possible)</w:t>
      </w:r>
    </w:p>
    <w:p>
      <w:r>
        <w:t>Evidence:</w:t>
      </w:r>
    </w:p>
    <w:p>
      <w:pPr>
        <w:pStyle w:val="ListBullet"/>
      </w:pPr>
      <w:r>
        <w:t>fever (chief_complaint.complaint)</w:t>
      </w:r>
    </w:p>
    <w:p>
      <w:pPr>
        <w:pStyle w:val="ListBullet"/>
      </w:pPr>
      <w:r>
        <w:t>fever (symptoms[].name/severity)</w:t>
      </w:r>
    </w:p>
    <w:p>
      <w:pPr>
        <w:pStyle w:val="ListBullet"/>
      </w:pPr>
      <w:r>
        <w:t>cough (symptoms[].name/severity)</w:t>
      </w:r>
    </w:p>
    <w:p>
      <w:pPr>
        <w:pStyle w:val="ListBullet"/>
      </w:pPr>
      <w:r>
        <w:t>headache (symptoms[].name/severity)</w:t>
      </w:r>
    </w:p>
    <w:p>
      <w:pPr>
        <w:pStyle w:val="ListBullet"/>
      </w:pPr>
      <w:r>
        <w:t>sore throat (symptoms[].name/severity)</w:t>
      </w:r>
    </w:p>
    <w:p>
      <w:pPr>
        <w:pStyle w:val="ListBullet"/>
      </w:pPr>
      <w:r>
        <w:t>fever (symptoms[].name)</w:t>
      </w:r>
    </w:p>
    <w:p>
      <w:pPr>
        <w:pStyle w:val="ListBullet"/>
      </w:pPr>
      <w:r>
        <w:t>cough (symptoms[].name)</w:t>
      </w:r>
    </w:p>
    <w:p>
      <w:pPr>
        <w:pStyle w:val="ListBullet"/>
      </w:pPr>
      <w:r>
        <w:t>headache (symptoms[].name)</w:t>
      </w:r>
    </w:p>
    <w:p>
      <w:pPr>
        <w:pStyle w:val="ListBullet"/>
      </w:pPr>
      <w:r>
        <w:t>sore throat (symptoms[].name)</w:t>
      </w:r>
    </w:p>
    <w:p>
      <w:pPr>
        <w:pStyle w:val="ListBullet"/>
      </w:pPr>
      <w:r>
        <w:t>body aches (symptoms[].name)</w:t>
      </w:r>
    </w:p>
    <w:p>
      <w:r>
        <w:t>Missing questions:</w:t>
      </w:r>
    </w:p>
    <w:p>
      <w:pPr>
        <w:pStyle w:val="ListBullet"/>
      </w:pPr>
      <w:r>
        <w:t>What is the patient's age?</w:t>
      </w:r>
    </w:p>
    <w:p>
      <w:pPr>
        <w:pStyle w:val="ListBullet"/>
      </w:pPr>
      <w:r>
        <w:t>What is the patient's sex/gender?</w:t>
      </w:r>
    </w:p>
    <w:p>
      <w:pPr>
        <w:pStyle w:val="ListBullet"/>
      </w:pPr>
      <w:r>
        <w:t>Can blood pressure be measured/rechecked?</w:t>
      </w:r>
    </w:p>
    <w:p>
      <w:pPr>
        <w:pStyle w:val="ListBullet"/>
      </w:pPr>
      <w:r>
        <w:t>Can heart rate be measured/rechecked?</w:t>
      </w:r>
    </w:p>
    <w:p>
      <w:pPr>
        <w:pStyle w:val="ListBullet"/>
      </w:pPr>
      <w:r>
        <w:t>What assessment was explicitly documented?</w:t>
      </w:r>
    </w:p>
    <w:p>
      <w:pPr>
        <w:pStyle w:val="ListBullet"/>
      </w:pPr>
      <w:r>
        <w:t>What current medications were reported?</w:t>
      </w:r>
    </w:p>
    <w:p>
      <w:pPr>
        <w:pStyle w:val="Heading1"/>
      </w:pPr>
      <w:r>
        <w:t>5. Actionable Insights</w:t>
      </w:r>
    </w:p>
    <w:p>
      <w:r>
        <w:t>Immediate:</w:t>
      </w:r>
    </w:p>
    <w:p>
      <w:pPr>
        <w:pStyle w:val="ListBullet"/>
      </w:pPr>
      <w:r>
        <w:t>Reassess current symptoms and vital sign trends promptly.</w:t>
      </w:r>
    </w:p>
    <w:p>
      <w:r>
        <w:t>Today:</w:t>
      </w:r>
    </w:p>
    <w:p>
      <w:pPr>
        <w:pStyle w:val="ListBullet"/>
      </w:pPr>
      <w:r>
        <w:t>Complete ordered tests: CT</w:t>
      </w:r>
    </w:p>
    <w:p>
      <w:pPr>
        <w:pStyle w:val="ListBullet"/>
      </w:pPr>
      <w:r>
        <w:t>Close key documentation gaps before handoff.</w:t>
      </w:r>
    </w:p>
    <w:p>
      <w:r>
        <w:t>Follow-up:</w:t>
      </w:r>
    </w:p>
    <w:p>
      <w:pPr>
        <w:pStyle w:val="ListBullet"/>
      </w:pPr>
      <w:r>
        <w:t>Arrange follow-up within 24-72 hours based on symptom progression.</w:t>
      </w:r>
    </w:p>
    <w:p>
      <w:pPr>
        <w:pStyle w:val="ListBullet"/>
      </w:pPr>
      <w:r>
        <w:t>Return sooner if symptoms worsen or new warning signs appear.</w:t>
      </w:r>
    </w:p>
    <w:p>
      <w:r>
        <w:t>Documentation gaps:</w:t>
      </w:r>
    </w:p>
    <w:p>
      <w:pPr>
        <w:pStyle w:val="ListBullet"/>
      </w:pPr>
      <w:r>
        <w:t>[medium] patient.age - Age affects baseline risk stratification.</w:t>
      </w:r>
    </w:p>
    <w:p>
      <w:pPr>
        <w:pStyle w:val="ListBullet"/>
      </w:pPr>
      <w:r>
        <w:t>[low] patient.gender - Sex/gender can affect differential interpretation.</w:t>
      </w:r>
    </w:p>
    <w:p>
      <w:pPr>
        <w:pStyle w:val="ListBullet"/>
      </w:pPr>
      <w:r>
        <w:t>[high] vitals.blood_pressure - Blood pressure is required to assess urgency and cardiovascular risk.</w:t>
      </w:r>
    </w:p>
    <w:p>
      <w:pPr>
        <w:pStyle w:val="ListBullet"/>
      </w:pPr>
      <w:r>
        <w:t>[medium] vitals.heart_rate - Heart rate supports stability assessment and triage decisions.</w:t>
      </w:r>
    </w:p>
    <w:p>
      <w:pPr>
        <w:pStyle w:val="ListBullet"/>
      </w:pPr>
      <w:r>
        <w:t>[high] assessment.primary_diagnosis - Assessment framing is needed to align next steps and follow-up.</w:t>
      </w:r>
    </w:p>
    <w:p>
      <w:pPr>
        <w:pStyle w:val="ListBullet"/>
      </w:pPr>
      <w:r>
        <w:t>[medium] medical_history.medications - Medication history affects safety and interaction risk.</w:t>
      </w:r>
    </w:p>
    <w:p>
      <w:r>
        <w:t>Safety net:</w:t>
      </w:r>
    </w:p>
    <w:p>
      <w:pPr>
        <w:pStyle w:val="ListBullet"/>
      </w:pPr>
      <w:r>
        <w:t>Seek urgent care now for severe chest pain or trouble breathing.</w:t>
      </w:r>
    </w:p>
    <w:p>
      <w:pPr>
        <w:pStyle w:val="ListBullet"/>
      </w:pPr>
      <w:r>
        <w:t>Seek urgent care now for fainting, sudden weakness, confusion, or severe headache.</w:t>
      </w:r>
    </w:p>
    <w:p>
      <w:pPr>
        <w:pStyle w:val="ListBullet"/>
      </w:pPr>
      <w:r>
        <w:t>Seek urgent care now for coughing blood, persistent vomiting, or severe bleeding.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