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709"/>
        <w:jc w:val="center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br/>
        <w:br/>
        <w:br/>
        <w:br/>
      </w:r>
      <w:r>
        <w:object w:dxaOrig="2348" w:dyaOrig="708">
          <v:rect xmlns:o="urn:schemas-microsoft-com:office:office" xmlns:v="urn:schemas-microsoft-com:vml" id="rectole0000000000" style="width:117.400000pt;height:3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Inovação, Sustentabilidade e Competitividade Empresarial</w:t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Projeto A3 - Desafios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  <w:br/>
        <w:br/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Sabrina Amorim - 82329546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Julia Freitas Santos - 823222304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Kathleen Silveira - 822222513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Guilherme Brancaglione - 823120990</w:t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Gabriel Baldini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823115970</w:t>
        <w:br/>
        <w:t xml:space="preserve">           Eduardo dos Santos - 8222242309</w:t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  <w:br/>
        <w:t xml:space="preserve">São Paulo </w:t>
        <w:br/>
        <w:t xml:space="preserve">2024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Sumário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  <w:t xml:space="preserve">Frase introdutória e Perguntas....................................................................................................... 2</w:t>
        <w:br/>
        <w:t xml:space="preserve">Contextualização e Relação ......................................................................................................... 3</w:t>
        <w:br/>
        <w:t xml:space="preserve">Prima e Mapa de influenciadores .............................................................................................. 4</w:t>
        <w:br/>
        <w:t xml:space="preserve">Entrevista ...................................................................................................... 5</w:t>
        <w:br/>
        <w:t xml:space="preserve">MapadeEmpatia ............................................................................................ 6</w:t>
        <w:br/>
        <w:t xml:space="preserve">Personas ....................................................................................................... 7</w:t>
        <w:br/>
        <w:t xml:space="preserve">A.E.I.O.U ....................................................................................................... 8</w:t>
        <w:br/>
        <w:t xml:space="preserve">5Porquês ...................................................................................................... 9</w:t>
        <w:br/>
        <w:t xml:space="preserve">Mapa de requisitos ...................................................................................................... 10</w:t>
        <w:br/>
        <w:t xml:space="preserve">Quadro de Hipóteses (CSD) ........................................................................................................... 11</w:t>
        <w:br/>
        <w:t xml:space="preserve">Proposta de Valor ............................................................................................................. 12</w:t>
        <w:br/>
        <w:t xml:space="preserve">Modelo de Negócio ........................................................................................................ 13</w:t>
      </w:r>
    </w:p>
    <w:p>
      <w:pPr>
        <w:spacing w:before="0" w:after="160" w:line="259"/>
        <w:ind w:right="0" w:left="0" w:firstLine="709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(preencho conforme formos criando os slides)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Como podemos melhorar o acesso ao estacionamento  da universidade São Judas Tadeu</w:t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Qual a necessidade básica que seu desafio atende?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Facilitar a mobilidade e acessibilidade dos alunos, promovendo uma experiência mais prática e eficiente para os que utilizam o estacionamento.</w:t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2) Qual o problema essencial, de forma clara e concisa, concentrando-se na necessidade que está no coração do problema, em vez de saltar diretamente para uma solução?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O problema essencial é a dificuldade de acesso eficiente ao estacionamento, o que causa perda de tempo, frustração e impacto negativo na experiência dos alunos.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3) Qual a causa do problema?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 A causa do problema está no sistema de pagamento na entrada do estacionamento da São Judas, que gera filas e atrasos, pois cada aluno precisa parar para efetuar o pagamento antes de estacionar. Esse processo aumenta o tempo de espera, especialmente em horários de pico, e limita o fluxo de entrada, dificultando o acesso rápido e eficiente às vagas.</w:t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4) Como este desafio está alinhado as necessidades do consumidor e a instituição?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 buscar melhorar a experiência de acesso e reduzir o tempo de espera no estacionamento. Para os consumidores, a eliminação de filas e de processos demorados no pagamento eleva a conveniência e a satisfação. Um sistema de acesso mais ágil e prático contribuiria para fortalecer a reputação da instituição como um local que valoriza a organização e o conforto dos seus alunos.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t xml:space="preserve">Contextualização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      O problema enfrentado está relacionado ao sistema de pagamento antecipado na entrada do estacionamento, que gera filas e atrasos, prejudicando o acesso rápido e eficiente de alunos às vagas. Esse processo de pagamento inicial causa um gargalo na entrada, especialmente em horários de pico. Além de impactar a pontualidade, esse obstáculo afeta os alunos comprometendo a eficiência do ambiente acadêmico.</w:t>
        <w:br/>
      </w:r>
    </w:p>
    <w:p>
      <w:pPr>
        <w:spacing w:before="0" w:after="0" w:line="360"/>
        <w:ind w:right="0" w:left="0" w:firstLine="51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br/>
        <w:t xml:space="preserve">Relação entre os atores</w:t>
      </w:r>
    </w:p>
    <w:p>
      <w:pPr>
        <w:spacing w:before="0" w:after="0" w:line="360"/>
        <w:ind w:right="0" w:left="0" w:firstLine="51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Os alunos esperam que a coordenação mantenha um ambiente eficiente, onde o acesso ao campus não comprometa sua pontualidade e desempenho acadêmico. Por sua vez, a coordenação reporta essas demandas à diretoria, que analisa as necessidades e decide sobre as melhorias a serem implementadas.</w:t>
      </w:r>
    </w:p>
    <w:p>
      <w:pPr>
        <w:spacing w:before="0" w:after="0" w:line="360"/>
        <w:ind w:right="0" w:left="0" w:firstLine="51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diretoria, responsável pela relação contratual com a empresa terceirizada do estacionamento, estabelece expectativas quanto à eficiência do serviço. Essa empresa, então, deve garantir um acesso rápido e fluido, minimizando filas e tempos de espera, atendendo às expectativas dos alunos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Prisma de Desafio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868" w:dyaOrig="4960">
          <v:rect xmlns:o="urn:schemas-microsoft-com:office:office" xmlns:v="urn:schemas-microsoft-com:vml" id="rectole0000000001" style="width:443.400000pt;height:24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Mapa de Influenciadores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807" w:dyaOrig="4940">
          <v:rect xmlns:o="urn:schemas-microsoft-com:office:office" xmlns:v="urn:schemas-microsoft-com:vml" id="rectole0000000002" style="width:440.350000pt;height:24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