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2F5496"/>
          <w:sz w:val="44"/>
          <w:szCs w:val="44"/>
        </w:rPr>
        <w:t>Ontario Wildfire Impact and Forecasting Analytics</w:t>
      </w:r>
    </w:p>
    <w:p>
      <w:pPr>
        <w:spacing w:after="100"/>
        <w:jc w:val="center"/>
      </w:pPr>
      <w:r>
        <w:rPr>
          <w:color w:val="595959"/>
          <w:sz w:val="30"/>
          <w:szCs w:val="30"/>
        </w:rPr>
        <w:t>Project Phase Plan</w:t>
      </w:r>
    </w:p>
    <w:p>
      <w:pPr>
        <w:spacing w:after="400"/>
        <w:jc w:val="center"/>
      </w:pPr>
      <w:r>
        <w:rPr>
          <w:i/>
          <w:iCs/>
          <w:color w:val="595959"/>
          <w:sz w:val="22"/>
          <w:szCs w:val="22"/>
        </w:rPr>
        <w:t>Academic and Independent Project</w:t>
      </w:r>
    </w:p>
    <w:p>
      <w:pPr>
        <w:spacing w:after="60"/>
        <w:jc w:val="center"/>
      </w:pPr>
      <w:r>
        <w:rPr>
          <w:i w:val="0"/>
          <w:sz w:val="20"/>
          <w:szCs w:val="20"/>
        </w:rPr>
        <w:t>Prepared by Batool Altarawneh</w:t>
      </w:r>
    </w:p>
    <w:p>
      <w:pPr>
        <w:spacing w:after="60"/>
        <w:jc w:val="center"/>
      </w:pPr>
      <w:r>
        <w:rPr>
          <w:sz w:val="20"/>
          <w:szCs w:val="20"/>
        </w:rPr>
        <w:t>Estimated schedule: July 17, 2026 to September 9, 2026, 39 business days</w:t>
      </w:r>
    </w:p>
    <w:p>
      <w:pPr>
        <w:spacing w:after="600"/>
        <w:jc w:val="center"/>
      </w:pPr>
      <w:r>
        <w:rPr>
          <w:i/>
          <w:iCs/>
          <w:color w:val="808080"/>
          <w:sz w:val="18"/>
          <w:szCs w:val="18"/>
        </w:rPr>
        <w:t>Planned workload: about 20 hours per week. The dates may change as the work progresses.</w:t>
      </w:r>
    </w:p>
    <w:p>
      <w:r>
        <w:br w:type="page"/>
      </w:r>
    </w:p>
    <w:p>
      <w:pPr>
        <w:pStyle w:val="Heading1"/>
        <w:spacing w:after="200" w:before="400"/>
      </w:pPr>
      <w:r>
        <w:t>Overview</w:t>
      </w:r>
    </w:p>
    <w:p>
      <w:pPr>
        <w:spacing w:after="160"/>
      </w:pPr>
      <w:r>
        <w:rPr>
          <w:sz w:val="22"/>
          <w:szCs w:val="22"/>
        </w:rPr>
        <w:t>This plan summarizes how I will complete the Ontario Wildfire Impact and Forecasting Analytics project from the initial planning work through the final Tableau story and documentation. It should be used with the Excel workbook, which contains the Gantt chart, the detailed schedule, and the tools planned for each stage.</w:t>
      </w:r>
    </w:p>
    <w:p>
      <w:pPr>
        <w:spacing w:after="160"/>
      </w:pPr>
      <w:r>
        <w:rPr>
          <w:sz w:val="22"/>
          <w:szCs w:val="22"/>
        </w:rPr>
        <w:t>The current estimate is 39 business days, or about eight calendar weeks at approximately 20 hours per week. The LSTM work is divided into two sprints so I can first build and understand a simple univariate model before extending it to a multivariate model. Sprint 1 was increased from 8 to 10 business days after I decided to include a locally scheduled Airflow workflow.</w:t>
      </w:r>
    </w:p>
    <w:p>
      <w:pPr>
        <w:pStyle w:val="Heading1"/>
        <w:spacing w:after="200" w:before="400"/>
      </w:pPr>
      <w:r>
        <w:t>Phase 0: Requirements and Discovery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7600"/>
      </w:tblGrid>
      <w:tr>
        <w:tc>
          <w:tcPr>
            <w:tcW w:type="dxa" w:w="2400"/>
            <w:shd w:fill="F2F2F2" w:val="clear"/>
          </w:tcPr>
          <w:p>
            <w:pPr>
              <w:spacing w:after="60"/>
            </w:pPr>
            <w:r>
              <w:rPr>
                <w:b/>
                <w:bCs/>
                <w:sz w:val="20"/>
                <w:szCs w:val="20"/>
              </w:rPr>
              <w:t>Duration</w:t>
            </w:r>
          </w:p>
        </w:tc>
        <w:tc>
          <w:tcPr>
            <w:tcW w:type="dxa" w:w="7600"/>
          </w:tcPr>
          <w:p>
            <w:pPr>
              <w:spacing w:after="60"/>
            </w:pPr>
            <w:r>
              <w:rPr>
                <w:b w:val="false"/>
                <w:bCs w:val="false"/>
                <w:sz w:val="20"/>
                <w:szCs w:val="20"/>
              </w:rPr>
              <w:t>2 business days</w:t>
            </w:r>
          </w:p>
        </w:tc>
      </w:tr>
      <w:tr>
        <w:tc>
          <w:tcPr>
            <w:tcW w:type="dxa" w:w="2400"/>
            <w:shd w:fill="F2F2F2" w:val="clear"/>
          </w:tcPr>
          <w:p>
            <w:pPr>
              <w:spacing w:after="60"/>
            </w:pPr>
            <w:r>
              <w:rPr>
                <w:b/>
                <w:bCs/>
                <w:sz w:val="20"/>
                <w:szCs w:val="20"/>
              </w:rPr>
              <w:t>Dates</w:t>
            </w:r>
          </w:p>
        </w:tc>
        <w:tc>
          <w:tcPr>
            <w:tcW w:type="dxa" w:w="7600"/>
          </w:tcPr>
          <w:p>
            <w:pPr>
              <w:spacing w:after="60"/>
            </w:pPr>
            <w:r>
              <w:rPr>
                <w:b w:val="false"/>
                <w:bCs w:val="false"/>
                <w:sz w:val="20"/>
                <w:szCs w:val="20"/>
              </w:rPr>
              <w:t>July 17 to July 20, 2026</w:t>
            </w:r>
          </w:p>
        </w:tc>
      </w:tr>
      <w:tr>
        <w:tc>
          <w:tcPr>
            <w:tcW w:type="dxa" w:w="2400"/>
            <w:shd w:fill="F2F2F2" w:val="clear"/>
          </w:tcPr>
          <w:p>
            <w:pPr>
              <w:spacing w:after="60"/>
            </w:pPr>
            <w:r>
              <w:rPr>
                <w:b/>
                <w:bCs/>
                <w:sz w:val="20"/>
                <w:szCs w:val="20"/>
              </w:rPr>
              <w:t>Status</w:t>
            </w:r>
          </w:p>
        </w:tc>
        <w:tc>
          <w:tcPr>
            <w:tcW w:type="dxa" w:w="7600"/>
          </w:tcPr>
          <w:p>
            <w:pPr>
              <w:spacing w:after="60"/>
            </w:pPr>
            <w:r>
              <w:rPr>
                <w:b w:val="false"/>
                <w:bCs w:val="false"/>
                <w:sz w:val="20"/>
                <w:szCs w:val="20"/>
              </w:rPr>
              <w:t>Complete</w:t>
            </w:r>
          </w:p>
        </w:tc>
      </w:tr>
    </w:tbl>
    <w:p>
      <w:pPr>
        <w:spacing w:after="120"/>
      </w:pPr>
    </w:p>
    <w:p>
      <w:pPr>
        <w:pStyle w:val="Heading2"/>
        <w:spacing w:after="120" w:before="200"/>
      </w:pPr>
      <w:r>
        <w:t>Work Completed</w:t>
      </w:r>
    </w:p>
    <w:p>
      <w:pPr>
        <w:spacing w:after="160"/>
      </w:pPr>
      <w:r>
        <w:rPr>
          <w:sz w:val="22"/>
          <w:szCs w:val="22"/>
        </w:rPr>
        <w:t>I started by defining the problem, goals, success criteria, project limits, and main constraints in the project charter. Before finalizing the scope, I checked whether the available data could support the planned work. The review covered evacuation data availability, historical AQHI coverage, the relationship between wildfire activity and air quality, city selection, and whether an LSTM was reasonable for the size of the dataset. The findings were used to set the final scope.</w:t>
      </w:r>
    </w:p>
    <w:p>
      <w:pPr>
        <w:pStyle w:val="Heading2"/>
        <w:spacing w:after="120" w:before="200"/>
      </w:pPr>
      <w:r>
        <w:t>Tools Used</w:t>
      </w:r>
    </w:p>
    <w:p>
      <w:pPr>
        <w:spacing w:after="160"/>
      </w:pPr>
      <w:r>
        <w:rPr>
          <w:sz w:val="22"/>
          <w:szCs w:val="22"/>
        </w:rPr>
        <w:t>Markdown, public documentation, and source research for CWFIS, Environment and Climate Change Canada, Ontario.ca, and Air Quality Ontario</w:t>
      </w:r>
    </w:p>
    <w:p>
      <w:pPr>
        <w:pStyle w:val="Heading2"/>
        <w:spacing w:after="120" w:before="200"/>
      </w:pPr>
      <w:r>
        <w:t>Methods and Skills</w:t>
      </w:r>
    </w:p>
    <w:p>
      <w:pPr>
        <w:spacing w:after="160"/>
      </w:pPr>
      <w:r>
        <w:rPr>
          <w:sz w:val="22"/>
          <w:szCs w:val="22"/>
        </w:rPr>
        <w:t>Requirements gathering, project charter development, scope definition, risk review, and user story writing</w:t>
      </w:r>
    </w:p>
    <w:p>
      <w:pPr>
        <w:pStyle w:val="Heading1"/>
        <w:spacing w:after="200" w:before="400"/>
      </w:pPr>
      <w:r>
        <w:t>Phase 1: Product Backlog and Sprint Planning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7600"/>
      </w:tblGrid>
      <w:tr>
        <w:tc>
          <w:tcPr>
            <w:tcW w:type="dxa" w:w="2400"/>
            <w:shd w:fill="F2F2F2" w:val="clear"/>
          </w:tcPr>
          <w:p>
            <w:pPr>
              <w:spacing w:after="60"/>
            </w:pPr>
            <w:r>
              <w:rPr>
                <w:b/>
                <w:bCs/>
                <w:sz w:val="20"/>
                <w:szCs w:val="20"/>
              </w:rPr>
              <w:t>Duration</w:t>
            </w:r>
          </w:p>
        </w:tc>
        <w:tc>
          <w:tcPr>
            <w:tcW w:type="dxa" w:w="7600"/>
          </w:tcPr>
          <w:p>
            <w:pPr>
              <w:spacing w:after="60"/>
            </w:pPr>
            <w:r>
              <w:rPr>
                <w:b w:val="false"/>
                <w:bCs w:val="false"/>
                <w:sz w:val="20"/>
                <w:szCs w:val="20"/>
              </w:rPr>
              <w:t>2 business days</w:t>
            </w:r>
          </w:p>
        </w:tc>
      </w:tr>
      <w:tr>
        <w:tc>
          <w:tcPr>
            <w:tcW w:type="dxa" w:w="2400"/>
            <w:shd w:fill="F2F2F2" w:val="clear"/>
          </w:tcPr>
          <w:p>
            <w:pPr>
              <w:spacing w:after="60"/>
            </w:pPr>
            <w:r>
              <w:rPr>
                <w:b/>
                <w:bCs/>
                <w:sz w:val="20"/>
                <w:szCs w:val="20"/>
              </w:rPr>
              <w:t>Dates</w:t>
            </w:r>
          </w:p>
        </w:tc>
        <w:tc>
          <w:tcPr>
            <w:tcW w:type="dxa" w:w="7600"/>
          </w:tcPr>
          <w:p>
            <w:pPr>
              <w:spacing w:after="60"/>
            </w:pPr>
            <w:r>
              <w:rPr>
                <w:b w:val="false"/>
                <w:bCs w:val="false"/>
                <w:sz w:val="20"/>
                <w:szCs w:val="20"/>
              </w:rPr>
              <w:t>July 21 to July 22, 2026</w:t>
            </w:r>
          </w:p>
        </w:tc>
      </w:tr>
      <w:tr>
        <w:tc>
          <w:tcPr>
            <w:tcW w:type="dxa" w:w="2400"/>
            <w:shd w:fill="F2F2F2" w:val="clear"/>
          </w:tcPr>
          <w:p>
            <w:pPr>
              <w:spacing w:after="60"/>
            </w:pPr>
            <w:r>
              <w:rPr>
                <w:b/>
                <w:bCs/>
                <w:sz w:val="20"/>
                <w:szCs w:val="20"/>
              </w:rPr>
              <w:t>Status</w:t>
            </w:r>
          </w:p>
        </w:tc>
        <w:tc>
          <w:tcPr>
            <w:tcW w:type="dxa" w:w="7600"/>
          </w:tcPr>
          <w:p>
            <w:pPr>
              <w:spacing w:after="60"/>
            </w:pPr>
            <w:r>
              <w:rPr>
                <w:b w:val="false"/>
                <w:bCs w:val="false"/>
                <w:sz w:val="20"/>
                <w:szCs w:val="20"/>
              </w:rPr>
              <w:t>Complete</w:t>
            </w:r>
          </w:p>
        </w:tc>
      </w:tr>
    </w:tbl>
    <w:p>
      <w:pPr>
        <w:spacing w:after="120"/>
      </w:pPr>
    </w:p>
    <w:p>
      <w:pPr>
        <w:pStyle w:val="Heading2"/>
        <w:spacing w:after="120" w:before="200"/>
      </w:pPr>
      <w:r>
        <w:t>Work Completed</w:t>
      </w:r>
    </w:p>
    <w:p>
      <w:pPr>
        <w:spacing w:after="160"/>
      </w:pPr>
      <w:r>
        <w:rPr>
          <w:sz w:val="22"/>
          <w:szCs w:val="22"/>
        </w:rPr>
        <w:t>I converted the charter into six epics: Data Pipeline, Baseline Modeling, LSTM Modeling, Evaluation, Tableau Story, and Documentation. Each epic was divided into user stories and tasks, and each one received a Definition of Done. I then arranged the sprints in dependency order. The data foundation must be complete before modeling begins, and the baseline models must be complete before the LSTM work starts.</w:t>
      </w:r>
    </w:p>
    <w:p>
      <w:pPr>
        <w:pStyle w:val="Heading2"/>
        <w:spacing w:after="120" w:before="200"/>
      </w:pPr>
      <w:r>
        <w:t>Tools Used</w:t>
      </w:r>
    </w:p>
    <w:p>
      <w:pPr>
        <w:spacing w:after="160"/>
      </w:pPr>
      <w:r>
        <w:rPr>
          <w:sz w:val="22"/>
          <w:szCs w:val="22"/>
        </w:rPr>
        <w:t>Markdown backlog, Gantt chart, Jira, and GitHub repository setup</w:t>
      </w:r>
    </w:p>
    <w:p>
      <w:pPr>
        <w:pStyle w:val="Heading2"/>
        <w:spacing w:after="120" w:before="200"/>
      </w:pPr>
      <w:r>
        <w:t>Methods and Skills</w:t>
      </w:r>
    </w:p>
    <w:p>
      <w:pPr>
        <w:spacing w:after="160"/>
      </w:pPr>
      <w:r>
        <w:rPr>
          <w:sz w:val="22"/>
          <w:szCs w:val="22"/>
        </w:rPr>
        <w:t>Epic and story planning, task estimation, Definition of Done, and sprint sequencing</w:t>
      </w:r>
    </w:p>
    <w:p>
      <w:pPr>
        <w:pStyle w:val="Heading1"/>
        <w:spacing w:after="200" w:before="400"/>
      </w:pPr>
      <w:r>
        <w:t>Phase 2: Sprint 1, Data Foundation and Airflow DAG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7600"/>
      </w:tblGrid>
      <w:tr>
        <w:tc>
          <w:tcPr>
            <w:tcW w:type="dxa" w:w="2400"/>
            <w:shd w:fill="F2F2F2" w:val="clear"/>
          </w:tcPr>
          <w:p>
            <w:pPr>
              <w:spacing w:after="60"/>
            </w:pPr>
            <w:r>
              <w:rPr>
                <w:b/>
                <w:bCs/>
                <w:sz w:val="20"/>
                <w:szCs w:val="20"/>
              </w:rPr>
              <w:t>Duration</w:t>
            </w:r>
          </w:p>
        </w:tc>
        <w:tc>
          <w:tcPr>
            <w:tcW w:type="dxa" w:w="7600"/>
          </w:tcPr>
          <w:p>
            <w:pPr>
              <w:spacing w:after="60"/>
            </w:pPr>
            <w:r>
              <w:rPr>
                <w:b w:val="false"/>
                <w:bCs w:val="false"/>
                <w:sz w:val="20"/>
                <w:szCs w:val="20"/>
              </w:rPr>
              <w:t>10 business days</w:t>
            </w:r>
          </w:p>
        </w:tc>
      </w:tr>
      <w:tr>
        <w:tc>
          <w:tcPr>
            <w:tcW w:type="dxa" w:w="2400"/>
            <w:shd w:fill="F2F2F2" w:val="clear"/>
          </w:tcPr>
          <w:p>
            <w:pPr>
              <w:spacing w:after="60"/>
            </w:pPr>
            <w:r>
              <w:rPr>
                <w:b/>
                <w:bCs/>
                <w:sz w:val="20"/>
                <w:szCs w:val="20"/>
              </w:rPr>
              <w:t>Dates</w:t>
            </w:r>
          </w:p>
        </w:tc>
        <w:tc>
          <w:tcPr>
            <w:tcW w:type="dxa" w:w="7600"/>
          </w:tcPr>
          <w:p>
            <w:pPr>
              <w:spacing w:after="60"/>
            </w:pPr>
            <w:r>
              <w:rPr>
                <w:b w:val="false"/>
                <w:bCs w:val="false"/>
                <w:sz w:val="20"/>
                <w:szCs w:val="20"/>
              </w:rPr>
              <w:t>July 23 to August 5, 2026</w:t>
            </w:r>
          </w:p>
        </w:tc>
      </w:tr>
      <w:tr>
        <w:tc>
          <w:tcPr>
            <w:tcW w:type="dxa" w:w="2400"/>
            <w:shd w:fill="F2F2F2" w:val="clear"/>
          </w:tcPr>
          <w:p>
            <w:pPr>
              <w:spacing w:after="60"/>
            </w:pPr>
            <w:r>
              <w:rPr>
                <w:b/>
                <w:bCs/>
                <w:sz w:val="20"/>
                <w:szCs w:val="20"/>
              </w:rPr>
              <w:t>Status</w:t>
            </w:r>
          </w:p>
        </w:tc>
        <w:tc>
          <w:tcPr>
            <w:tcW w:type="dxa" w:w="7600"/>
          </w:tcPr>
          <w:p>
            <w:pPr>
              <w:spacing w:after="60"/>
            </w:pPr>
            <w:r>
              <w:rPr>
                <w:b w:val="false"/>
                <w:bCs w:val="false"/>
                <w:sz w:val="20"/>
                <w:szCs w:val="20"/>
              </w:rPr>
              <w:t>Not started</w:t>
            </w:r>
          </w:p>
        </w:tc>
      </w:tr>
    </w:tbl>
    <w:p>
      <w:pPr>
        <w:spacing w:after="120"/>
      </w:pPr>
    </w:p>
    <w:p>
      <w:pPr>
        <w:pStyle w:val="Heading2"/>
        <w:spacing w:after="120" w:before="200"/>
      </w:pPr>
      <w:r>
        <w:t>Planned Work</w:t>
      </w:r>
    </w:p>
    <w:p>
      <w:pPr>
        <w:spacing w:after="160"/>
      </w:pPr>
      <w:r>
        <w:rPr>
          <w:sz w:val="22"/>
          <w:szCs w:val="22"/>
        </w:rPr>
        <w:t>This sprint covers the data foundation. I will collect data from four sources: CWFIS fire data, AQHI data from Environment and Climate Change Canada and Air Quality Ontario, the Ontario active fires feed, and a manually compiled evacuation log. I will clean the data and organize it in a PostgreSQL star schema with daily observations in the fact table and city, date, and station dimensions. I will complete an initial exploratory analysis to review missing values, date coverage, and basic relationships between fire activity and AQHI. After the extraction and loading scripts work separately, I will place the three live data pulls in a locally scheduled Airflow DAG with retries and basic failure logging. The DAG will run on my computer while I am working on the project. It is not intended to be a production service.</w:t>
      </w:r>
    </w:p>
    <w:p>
      <w:pPr>
        <w:pStyle w:val="Heading2"/>
        <w:spacing w:after="120" w:before="200"/>
      </w:pPr>
      <w:r>
        <w:t>Tools Used</w:t>
      </w:r>
    </w:p>
    <w:p>
      <w:pPr>
        <w:spacing w:after="160"/>
      </w:pPr>
      <w:r>
        <w:rPr>
          <w:sz w:val="22"/>
          <w:szCs w:val="22"/>
        </w:rPr>
        <w:t>Python, pandas, NumPy, PostgreSQL, Git, Apache Airflow, the CWFIS WFS endpoint, and the Environment and Climate Change Canada GeoMet API</w:t>
      </w:r>
    </w:p>
    <w:p>
      <w:pPr>
        <w:pStyle w:val="Heading2"/>
        <w:spacing w:after="120" w:before="200"/>
      </w:pPr>
      <w:r>
        <w:t>Methods and Skills</w:t>
      </w:r>
    </w:p>
    <w:p>
      <w:pPr>
        <w:spacing w:after="160"/>
      </w:pPr>
      <w:r>
        <w:rPr>
          <w:sz w:val="22"/>
          <w:szCs w:val="22"/>
        </w:rPr>
        <w:t>Data extraction, data cleaning, star schema design, database loading, exploratory data analysis, workflow scheduling, retries, and failure logging</w:t>
      </w:r>
    </w:p>
    <w:p>
      <w:pPr>
        <w:pStyle w:val="Heading1"/>
        <w:spacing w:after="200" w:before="400"/>
      </w:pPr>
      <w:r>
        <w:t>Phase 3: Sprint 2, Baseline Modeling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7600"/>
      </w:tblGrid>
      <w:tr>
        <w:tc>
          <w:tcPr>
            <w:tcW w:type="dxa" w:w="2400"/>
            <w:shd w:fill="F2F2F2" w:val="clear"/>
          </w:tcPr>
          <w:p>
            <w:pPr>
              <w:spacing w:after="60"/>
            </w:pPr>
            <w:r>
              <w:rPr>
                <w:b/>
                <w:bCs/>
                <w:sz w:val="20"/>
                <w:szCs w:val="20"/>
              </w:rPr>
              <w:t>Duration</w:t>
            </w:r>
          </w:p>
        </w:tc>
        <w:tc>
          <w:tcPr>
            <w:tcW w:type="dxa" w:w="7600"/>
          </w:tcPr>
          <w:p>
            <w:pPr>
              <w:spacing w:after="60"/>
            </w:pPr>
            <w:r>
              <w:rPr>
                <w:b w:val="false"/>
                <w:bCs w:val="false"/>
                <w:sz w:val="20"/>
                <w:szCs w:val="20"/>
              </w:rPr>
              <w:t>3 business days</w:t>
            </w:r>
          </w:p>
        </w:tc>
      </w:tr>
      <w:tr>
        <w:tc>
          <w:tcPr>
            <w:tcW w:type="dxa" w:w="2400"/>
            <w:shd w:fill="F2F2F2" w:val="clear"/>
          </w:tcPr>
          <w:p>
            <w:pPr>
              <w:spacing w:after="60"/>
            </w:pPr>
            <w:r>
              <w:rPr>
                <w:b/>
                <w:bCs/>
                <w:sz w:val="20"/>
                <w:szCs w:val="20"/>
              </w:rPr>
              <w:t>Dates</w:t>
            </w:r>
          </w:p>
        </w:tc>
        <w:tc>
          <w:tcPr>
            <w:tcW w:type="dxa" w:w="7600"/>
          </w:tcPr>
          <w:p>
            <w:pPr>
              <w:spacing w:after="60"/>
            </w:pPr>
            <w:r>
              <w:rPr>
                <w:b w:val="false"/>
                <w:bCs w:val="false"/>
                <w:sz w:val="20"/>
                <w:szCs w:val="20"/>
              </w:rPr>
              <w:t>August 6 to August 10, 2026</w:t>
            </w:r>
          </w:p>
        </w:tc>
      </w:tr>
      <w:tr>
        <w:tc>
          <w:tcPr>
            <w:tcW w:type="dxa" w:w="2400"/>
            <w:shd w:fill="F2F2F2" w:val="clear"/>
          </w:tcPr>
          <w:p>
            <w:pPr>
              <w:spacing w:after="60"/>
            </w:pPr>
            <w:r>
              <w:rPr>
                <w:b/>
                <w:bCs/>
                <w:sz w:val="20"/>
                <w:szCs w:val="20"/>
              </w:rPr>
              <w:t>Status</w:t>
            </w:r>
          </w:p>
        </w:tc>
        <w:tc>
          <w:tcPr>
            <w:tcW w:type="dxa" w:w="7600"/>
          </w:tcPr>
          <w:p>
            <w:pPr>
              <w:spacing w:after="60"/>
            </w:pPr>
            <w:r>
              <w:rPr>
                <w:b w:val="false"/>
                <w:bCs w:val="false"/>
                <w:sz w:val="20"/>
                <w:szCs w:val="20"/>
              </w:rPr>
              <w:t>Not started</w:t>
            </w:r>
          </w:p>
        </w:tc>
      </w:tr>
    </w:tbl>
    <w:p>
      <w:pPr>
        <w:spacing w:after="120"/>
      </w:pPr>
    </w:p>
    <w:p>
      <w:pPr>
        <w:pStyle w:val="Heading2"/>
        <w:spacing w:after="120" w:before="200"/>
      </w:pPr>
      <w:r>
        <w:t>Planned Work</w:t>
      </w:r>
    </w:p>
    <w:p>
      <w:pPr>
        <w:spacing w:after="160"/>
      </w:pPr>
      <w:r>
        <w:rPr>
          <w:sz w:val="22"/>
          <w:szCs w:val="22"/>
        </w:rPr>
        <w:t>I will build two simple forecasting methods before starting deep learning. The first will use today's AQHI as the forecast for tomorrow. The second will use a moving average. Both models will use the same training and test periods planned for the LSTM, and I will report MAE and RMSE for each city. These results will provide a clear comparison point for the later model.</w:t>
      </w:r>
    </w:p>
    <w:p>
      <w:pPr>
        <w:pStyle w:val="Heading2"/>
        <w:spacing w:after="120" w:before="200"/>
      </w:pPr>
      <w:r>
        <w:t>Tools Used</w:t>
      </w:r>
    </w:p>
    <w:p>
      <w:pPr>
        <w:spacing w:after="160"/>
      </w:pPr>
      <w:r>
        <w:rPr>
          <w:sz w:val="22"/>
          <w:szCs w:val="22"/>
        </w:rPr>
        <w:t>Python, pandas, and scikit learn</w:t>
      </w:r>
    </w:p>
    <w:p>
      <w:pPr>
        <w:pStyle w:val="Heading2"/>
        <w:spacing w:after="120" w:before="200"/>
      </w:pPr>
      <w:r>
        <w:t>Methods and Skills</w:t>
      </w:r>
    </w:p>
    <w:p>
      <w:pPr>
        <w:spacing w:after="160"/>
      </w:pPr>
      <w:r>
        <w:rPr>
          <w:sz w:val="22"/>
          <w:szCs w:val="22"/>
        </w:rPr>
        <w:t>Naive persistence forecasting, moving average forecasting, train and test splits, MAE, and RMSE</w:t>
      </w:r>
    </w:p>
    <w:p>
      <w:pPr>
        <w:pStyle w:val="Heading1"/>
        <w:spacing w:after="200" w:before="400"/>
      </w:pPr>
      <w:r>
        <w:t>Phase 4a: Sprint 3, Univariate LSTM Fundamentals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7600"/>
      </w:tblGrid>
      <w:tr>
        <w:tc>
          <w:tcPr>
            <w:tcW w:type="dxa" w:w="2400"/>
            <w:shd w:fill="F2F2F2" w:val="clear"/>
          </w:tcPr>
          <w:p>
            <w:pPr>
              <w:spacing w:after="60"/>
            </w:pPr>
            <w:r>
              <w:rPr>
                <w:b/>
                <w:bCs/>
                <w:sz w:val="20"/>
                <w:szCs w:val="20"/>
              </w:rPr>
              <w:t>Duration</w:t>
            </w:r>
          </w:p>
        </w:tc>
        <w:tc>
          <w:tcPr>
            <w:tcW w:type="dxa" w:w="7600"/>
          </w:tcPr>
          <w:p>
            <w:pPr>
              <w:spacing w:after="60"/>
            </w:pPr>
            <w:r>
              <w:rPr>
                <w:b w:val="false"/>
                <w:bCs w:val="false"/>
                <w:sz w:val="20"/>
                <w:szCs w:val="20"/>
              </w:rPr>
              <w:t>6 business days</w:t>
            </w:r>
          </w:p>
        </w:tc>
      </w:tr>
      <w:tr>
        <w:tc>
          <w:tcPr>
            <w:tcW w:type="dxa" w:w="2400"/>
            <w:shd w:fill="F2F2F2" w:val="clear"/>
          </w:tcPr>
          <w:p>
            <w:pPr>
              <w:spacing w:after="60"/>
            </w:pPr>
            <w:r>
              <w:rPr>
                <w:b/>
                <w:bCs/>
                <w:sz w:val="20"/>
                <w:szCs w:val="20"/>
              </w:rPr>
              <w:t>Dates</w:t>
            </w:r>
          </w:p>
        </w:tc>
        <w:tc>
          <w:tcPr>
            <w:tcW w:type="dxa" w:w="7600"/>
          </w:tcPr>
          <w:p>
            <w:pPr>
              <w:spacing w:after="60"/>
            </w:pPr>
            <w:r>
              <w:rPr>
                <w:b w:val="false"/>
                <w:bCs w:val="false"/>
                <w:sz w:val="20"/>
                <w:szCs w:val="20"/>
              </w:rPr>
              <w:t>August 11 to August 18, 2026</w:t>
            </w:r>
          </w:p>
        </w:tc>
      </w:tr>
      <w:tr>
        <w:tc>
          <w:tcPr>
            <w:tcW w:type="dxa" w:w="2400"/>
            <w:shd w:fill="F2F2F2" w:val="clear"/>
          </w:tcPr>
          <w:p>
            <w:pPr>
              <w:spacing w:after="60"/>
            </w:pPr>
            <w:r>
              <w:rPr>
                <w:b/>
                <w:bCs/>
                <w:sz w:val="20"/>
                <w:szCs w:val="20"/>
              </w:rPr>
              <w:t>Status</w:t>
            </w:r>
          </w:p>
        </w:tc>
        <w:tc>
          <w:tcPr>
            <w:tcW w:type="dxa" w:w="7600"/>
          </w:tcPr>
          <w:p>
            <w:pPr>
              <w:spacing w:after="60"/>
            </w:pPr>
            <w:r>
              <w:rPr>
                <w:b w:val="false"/>
                <w:bCs w:val="false"/>
                <w:sz w:val="20"/>
                <w:szCs w:val="20"/>
              </w:rPr>
              <w:t>Not started</w:t>
            </w:r>
          </w:p>
        </w:tc>
      </w:tr>
    </w:tbl>
    <w:p>
      <w:pPr>
        <w:spacing w:after="120"/>
      </w:pPr>
    </w:p>
    <w:p>
      <w:pPr>
        <w:pStyle w:val="Heading2"/>
        <w:spacing w:after="120" w:before="200"/>
      </w:pPr>
      <w:r>
        <w:t>Planned Work</w:t>
      </w:r>
    </w:p>
    <w:p>
      <w:pPr>
        <w:spacing w:after="160"/>
      </w:pPr>
      <w:r>
        <w:rPr>
          <w:sz w:val="22"/>
          <w:szCs w:val="22"/>
        </w:rPr>
        <w:t>This sprint is for learning and testing the basic LSTM workflow. I will first write a short explanation of LSTM gates, cell state, and vanishing gradients in my own words. I will then prepare lookback windows for one city using AQHI only and train a small univariate model. Once the basic model runs, I will add dropout and compare the training and validation curves. I will write and test each step myself and document the purpose of the main model choices.</w:t>
      </w:r>
    </w:p>
    <w:p>
      <w:pPr>
        <w:pStyle w:val="Heading2"/>
        <w:spacing w:after="120" w:before="200"/>
      </w:pPr>
      <w:r>
        <w:t>Tools Used</w:t>
      </w:r>
    </w:p>
    <w:p>
      <w:pPr>
        <w:spacing w:after="160"/>
      </w:pPr>
      <w:r>
        <w:rPr>
          <w:sz w:val="22"/>
          <w:szCs w:val="22"/>
        </w:rPr>
        <w:t>Python, TensorFlow, and Keras</w:t>
      </w:r>
    </w:p>
    <w:p>
      <w:pPr>
        <w:pStyle w:val="Heading2"/>
        <w:spacing w:after="120" w:before="200"/>
      </w:pPr>
      <w:r>
        <w:t>Methods and Skills</w:t>
      </w:r>
    </w:p>
    <w:p>
      <w:pPr>
        <w:spacing w:after="160"/>
      </w:pPr>
      <w:r>
        <w:rPr>
          <w:sz w:val="22"/>
          <w:szCs w:val="22"/>
        </w:rPr>
        <w:t>LSTM concepts, time series windowing, univariate forecasting, dropout, regularization, and loss curve review</w:t>
      </w:r>
    </w:p>
    <w:p>
      <w:pPr>
        <w:pStyle w:val="Heading1"/>
        <w:spacing w:after="200" w:before="400"/>
      </w:pPr>
      <w:r>
        <w:t>Phase 4b: Sprint 4, Multivariate LSTM and Tuning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7600"/>
      </w:tblGrid>
      <w:tr>
        <w:tc>
          <w:tcPr>
            <w:tcW w:type="dxa" w:w="2400"/>
            <w:shd w:fill="F2F2F2" w:val="clear"/>
          </w:tcPr>
          <w:p>
            <w:pPr>
              <w:spacing w:after="60"/>
            </w:pPr>
            <w:r>
              <w:rPr>
                <w:b/>
                <w:bCs/>
                <w:sz w:val="20"/>
                <w:szCs w:val="20"/>
              </w:rPr>
              <w:t>Duration</w:t>
            </w:r>
          </w:p>
        </w:tc>
        <w:tc>
          <w:tcPr>
            <w:tcW w:type="dxa" w:w="7600"/>
          </w:tcPr>
          <w:p>
            <w:pPr>
              <w:spacing w:after="60"/>
            </w:pPr>
            <w:r>
              <w:rPr>
                <w:b w:val="false"/>
                <w:bCs w:val="false"/>
                <w:sz w:val="20"/>
                <w:szCs w:val="20"/>
              </w:rPr>
              <w:t>6 business days</w:t>
            </w:r>
          </w:p>
        </w:tc>
      </w:tr>
      <w:tr>
        <w:tc>
          <w:tcPr>
            <w:tcW w:type="dxa" w:w="2400"/>
            <w:shd w:fill="F2F2F2" w:val="clear"/>
          </w:tcPr>
          <w:p>
            <w:pPr>
              <w:spacing w:after="60"/>
            </w:pPr>
            <w:r>
              <w:rPr>
                <w:b/>
                <w:bCs/>
                <w:sz w:val="20"/>
                <w:szCs w:val="20"/>
              </w:rPr>
              <w:t>Dates</w:t>
            </w:r>
          </w:p>
        </w:tc>
        <w:tc>
          <w:tcPr>
            <w:tcW w:type="dxa" w:w="7600"/>
          </w:tcPr>
          <w:p>
            <w:pPr>
              <w:spacing w:after="60"/>
            </w:pPr>
            <w:r>
              <w:rPr>
                <w:b w:val="false"/>
                <w:bCs w:val="false"/>
                <w:sz w:val="20"/>
                <w:szCs w:val="20"/>
              </w:rPr>
              <w:t>August 19 to August 26, 2026</w:t>
            </w:r>
          </w:p>
        </w:tc>
      </w:tr>
      <w:tr>
        <w:tc>
          <w:tcPr>
            <w:tcW w:type="dxa" w:w="2400"/>
            <w:shd w:fill="F2F2F2" w:val="clear"/>
          </w:tcPr>
          <w:p>
            <w:pPr>
              <w:spacing w:after="60"/>
            </w:pPr>
            <w:r>
              <w:rPr>
                <w:b/>
                <w:bCs/>
                <w:sz w:val="20"/>
                <w:szCs w:val="20"/>
              </w:rPr>
              <w:t>Status</w:t>
            </w:r>
          </w:p>
        </w:tc>
        <w:tc>
          <w:tcPr>
            <w:tcW w:type="dxa" w:w="7600"/>
          </w:tcPr>
          <w:p>
            <w:pPr>
              <w:spacing w:after="60"/>
            </w:pPr>
            <w:r>
              <w:rPr>
                <w:b w:val="false"/>
                <w:bCs w:val="false"/>
                <w:sz w:val="20"/>
                <w:szCs w:val="20"/>
              </w:rPr>
              <w:t>Not started</w:t>
            </w:r>
          </w:p>
        </w:tc>
      </w:tr>
    </w:tbl>
    <w:p>
      <w:pPr>
        <w:spacing w:after="120"/>
      </w:pPr>
    </w:p>
    <w:p>
      <w:pPr>
        <w:pStyle w:val="Heading2"/>
        <w:spacing w:after="120" w:before="200"/>
      </w:pPr>
      <w:r>
        <w:t>Planned Work</w:t>
      </w:r>
    </w:p>
    <w:p>
      <w:pPr>
        <w:spacing w:after="160"/>
      </w:pPr>
      <w:r>
        <w:rPr>
          <w:sz w:val="22"/>
          <w:szCs w:val="22"/>
        </w:rPr>
        <w:t>I will extend the univariate model to use AQHI, fire count, temperature, and wind. The model will be tested across all four cities. Feature scaling will be fitted on the training data only. I will compare a small number of reasonable settings for lookback length, hidden units, dropout, and learning rate instead of running a large automated search. The final choices and any signs of overfitting will be recorded in the methodology notes.</w:t>
      </w:r>
    </w:p>
    <w:p>
      <w:pPr>
        <w:pStyle w:val="Heading2"/>
        <w:spacing w:after="120" w:before="200"/>
      </w:pPr>
      <w:r>
        <w:t>Tools Used</w:t>
      </w:r>
    </w:p>
    <w:p>
      <w:pPr>
        <w:spacing w:after="160"/>
      </w:pPr>
      <w:r>
        <w:rPr>
          <w:sz w:val="22"/>
          <w:szCs w:val="22"/>
        </w:rPr>
        <w:t>Python, TensorFlow, Keras, and scikit learn</w:t>
      </w:r>
    </w:p>
    <w:p>
      <w:pPr>
        <w:pStyle w:val="Heading2"/>
        <w:spacing w:after="120" w:before="200"/>
      </w:pPr>
      <w:r>
        <w:t>Methods and Skills</w:t>
      </w:r>
    </w:p>
    <w:p>
      <w:pPr>
        <w:spacing w:after="160"/>
      </w:pPr>
      <w:r>
        <w:rPr>
          <w:sz w:val="22"/>
          <w:szCs w:val="22"/>
        </w:rPr>
        <w:t>Multivariate time series preparation, feature scaling, model tuning, regularization, and overfitting review</w:t>
      </w:r>
    </w:p>
    <w:p>
      <w:pPr>
        <w:pStyle w:val="Heading1"/>
        <w:spacing w:after="200" w:before="400"/>
      </w:pPr>
      <w:r>
        <w:t>Phase 5: Sprint 5, Evaluation and Retrospective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7600"/>
      </w:tblGrid>
      <w:tr>
        <w:tc>
          <w:tcPr>
            <w:tcW w:type="dxa" w:w="2400"/>
            <w:shd w:fill="F2F2F2" w:val="clear"/>
          </w:tcPr>
          <w:p>
            <w:pPr>
              <w:spacing w:after="60"/>
            </w:pPr>
            <w:r>
              <w:rPr>
                <w:b/>
                <w:bCs/>
                <w:sz w:val="20"/>
                <w:szCs w:val="20"/>
              </w:rPr>
              <w:t>Duration</w:t>
            </w:r>
          </w:p>
        </w:tc>
        <w:tc>
          <w:tcPr>
            <w:tcW w:type="dxa" w:w="7600"/>
          </w:tcPr>
          <w:p>
            <w:pPr>
              <w:spacing w:after="60"/>
            </w:pPr>
            <w:r>
              <w:rPr>
                <w:b w:val="false"/>
                <w:bCs w:val="false"/>
                <w:sz w:val="20"/>
                <w:szCs w:val="20"/>
              </w:rPr>
              <w:t>4 business days</w:t>
            </w:r>
          </w:p>
        </w:tc>
      </w:tr>
      <w:tr>
        <w:tc>
          <w:tcPr>
            <w:tcW w:type="dxa" w:w="2400"/>
            <w:shd w:fill="F2F2F2" w:val="clear"/>
          </w:tcPr>
          <w:p>
            <w:pPr>
              <w:spacing w:after="60"/>
            </w:pPr>
            <w:r>
              <w:rPr>
                <w:b/>
                <w:bCs/>
                <w:sz w:val="20"/>
                <w:szCs w:val="20"/>
              </w:rPr>
              <w:t>Dates</w:t>
            </w:r>
          </w:p>
        </w:tc>
        <w:tc>
          <w:tcPr>
            <w:tcW w:type="dxa" w:w="7600"/>
          </w:tcPr>
          <w:p>
            <w:pPr>
              <w:spacing w:after="60"/>
            </w:pPr>
            <w:r>
              <w:rPr>
                <w:b w:val="false"/>
                <w:bCs w:val="false"/>
                <w:sz w:val="20"/>
                <w:szCs w:val="20"/>
              </w:rPr>
              <w:t>August 27 to September 1, 2026</w:t>
            </w:r>
          </w:p>
        </w:tc>
      </w:tr>
      <w:tr>
        <w:tc>
          <w:tcPr>
            <w:tcW w:type="dxa" w:w="2400"/>
            <w:shd w:fill="F2F2F2" w:val="clear"/>
          </w:tcPr>
          <w:p>
            <w:pPr>
              <w:spacing w:after="60"/>
            </w:pPr>
            <w:r>
              <w:rPr>
                <w:b/>
                <w:bCs/>
                <w:sz w:val="20"/>
                <w:szCs w:val="20"/>
              </w:rPr>
              <w:t>Status</w:t>
            </w:r>
          </w:p>
        </w:tc>
        <w:tc>
          <w:tcPr>
            <w:tcW w:type="dxa" w:w="7600"/>
          </w:tcPr>
          <w:p>
            <w:pPr>
              <w:spacing w:after="60"/>
            </w:pPr>
            <w:r>
              <w:rPr>
                <w:b w:val="false"/>
                <w:bCs w:val="false"/>
                <w:sz w:val="20"/>
                <w:szCs w:val="20"/>
              </w:rPr>
              <w:t>Not started</w:t>
            </w:r>
          </w:p>
        </w:tc>
      </w:tr>
    </w:tbl>
    <w:p>
      <w:pPr>
        <w:spacing w:after="120"/>
      </w:pPr>
    </w:p>
    <w:p>
      <w:pPr>
        <w:pStyle w:val="Heading2"/>
        <w:spacing w:after="120" w:before="200"/>
      </w:pPr>
      <w:r>
        <w:t>Planned Work</w:t>
      </w:r>
    </w:p>
    <w:p>
      <w:pPr>
        <w:spacing w:after="160"/>
      </w:pPr>
      <w:r>
        <w:rPr>
          <w:sz w:val="22"/>
          <w:szCs w:val="22"/>
        </w:rPr>
        <w:t>During this sprint, I will compare the LSTM with the two baseline models using MAE and RMSE for each city. I will review forecast plots and record where the LSTM performs better, similarly, or worse. The project result will not be judged only by whether the LSTM wins. A clear explanation of limitations and underperformance is also part of the evaluation. I will finish the sprint with a short retrospective covering what went well, what took longer than expected, and what I would change in a future project.</w:t>
      </w:r>
    </w:p>
    <w:p>
      <w:pPr>
        <w:pStyle w:val="Heading2"/>
        <w:spacing w:after="120" w:before="200"/>
      </w:pPr>
      <w:r>
        <w:t>Tools Used</w:t>
      </w:r>
    </w:p>
    <w:p>
      <w:pPr>
        <w:spacing w:after="160"/>
      </w:pPr>
      <w:r>
        <w:rPr>
          <w:sz w:val="22"/>
          <w:szCs w:val="22"/>
        </w:rPr>
        <w:t>Python, pandas, matplotlib, and Excel</w:t>
      </w:r>
    </w:p>
    <w:p>
      <w:pPr>
        <w:pStyle w:val="Heading2"/>
        <w:spacing w:after="120" w:before="200"/>
      </w:pPr>
      <w:r>
        <w:t>Methods and Skills</w:t>
      </w:r>
    </w:p>
    <w:p>
      <w:pPr>
        <w:spacing w:after="160"/>
      </w:pPr>
      <w:r>
        <w:rPr>
          <w:sz w:val="22"/>
          <w:szCs w:val="22"/>
        </w:rPr>
        <w:t>Model comparison, city level error analysis, forecast visualization, limitation review, and project retrospective</w:t>
      </w:r>
    </w:p>
    <w:p>
      <w:pPr>
        <w:pStyle w:val="Heading1"/>
        <w:spacing w:after="200" w:before="400"/>
      </w:pPr>
      <w:r>
        <w:t>Phase 6: Sprint 6, Tableau Story and Documentation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7600"/>
      </w:tblGrid>
      <w:tr>
        <w:tc>
          <w:tcPr>
            <w:tcW w:type="dxa" w:w="2400"/>
            <w:shd w:fill="F2F2F2" w:val="clear"/>
          </w:tcPr>
          <w:p>
            <w:pPr>
              <w:spacing w:after="60"/>
            </w:pPr>
            <w:r>
              <w:rPr>
                <w:b/>
                <w:bCs/>
                <w:sz w:val="20"/>
                <w:szCs w:val="20"/>
              </w:rPr>
              <w:t>Duration</w:t>
            </w:r>
          </w:p>
        </w:tc>
        <w:tc>
          <w:tcPr>
            <w:tcW w:type="dxa" w:w="7600"/>
          </w:tcPr>
          <w:p>
            <w:pPr>
              <w:spacing w:after="60"/>
            </w:pPr>
            <w:r>
              <w:rPr>
                <w:b w:val="false"/>
                <w:bCs w:val="false"/>
                <w:sz w:val="20"/>
                <w:szCs w:val="20"/>
              </w:rPr>
              <w:t>6 business days</w:t>
            </w:r>
          </w:p>
        </w:tc>
      </w:tr>
      <w:tr>
        <w:tc>
          <w:tcPr>
            <w:tcW w:type="dxa" w:w="2400"/>
            <w:shd w:fill="F2F2F2" w:val="clear"/>
          </w:tcPr>
          <w:p>
            <w:pPr>
              <w:spacing w:after="60"/>
            </w:pPr>
            <w:r>
              <w:rPr>
                <w:b/>
                <w:bCs/>
                <w:sz w:val="20"/>
                <w:szCs w:val="20"/>
              </w:rPr>
              <w:t>Dates</w:t>
            </w:r>
          </w:p>
        </w:tc>
        <w:tc>
          <w:tcPr>
            <w:tcW w:type="dxa" w:w="7600"/>
          </w:tcPr>
          <w:p>
            <w:pPr>
              <w:spacing w:after="60"/>
            </w:pPr>
            <w:r>
              <w:rPr>
                <w:b w:val="false"/>
                <w:bCs w:val="false"/>
                <w:sz w:val="20"/>
                <w:szCs w:val="20"/>
              </w:rPr>
              <w:t>September 2 to September 9, 2026</w:t>
            </w:r>
          </w:p>
        </w:tc>
      </w:tr>
      <w:tr>
        <w:tc>
          <w:tcPr>
            <w:tcW w:type="dxa" w:w="2400"/>
            <w:shd w:fill="F2F2F2" w:val="clear"/>
          </w:tcPr>
          <w:p>
            <w:pPr>
              <w:spacing w:after="60"/>
            </w:pPr>
            <w:r>
              <w:rPr>
                <w:b/>
                <w:bCs/>
                <w:sz w:val="20"/>
                <w:szCs w:val="20"/>
              </w:rPr>
              <w:t>Status</w:t>
            </w:r>
          </w:p>
        </w:tc>
        <w:tc>
          <w:tcPr>
            <w:tcW w:type="dxa" w:w="7600"/>
          </w:tcPr>
          <w:p>
            <w:pPr>
              <w:spacing w:after="60"/>
            </w:pPr>
            <w:r>
              <w:rPr>
                <w:b w:val="false"/>
                <w:bCs w:val="false"/>
                <w:sz w:val="20"/>
                <w:szCs w:val="20"/>
              </w:rPr>
              <w:t>Not started</w:t>
            </w:r>
          </w:p>
        </w:tc>
      </w:tr>
    </w:tbl>
    <w:p>
      <w:pPr>
        <w:spacing w:after="120"/>
      </w:pPr>
    </w:p>
    <w:p>
      <w:pPr>
        <w:pStyle w:val="Heading2"/>
        <w:spacing w:after="120" w:before="200"/>
      </w:pPr>
      <w:r>
        <w:t>Planned Work</w:t>
      </w:r>
    </w:p>
    <w:p>
      <w:pPr>
        <w:spacing w:after="160"/>
      </w:pPr>
      <w:r>
        <w:rPr>
          <w:sz w:val="22"/>
          <w:szCs w:val="22"/>
        </w:rPr>
        <w:t>In the final sprint, I will build a Tableau story that combines the fire map, AQHI history, forecasts, and evacuation annotations. The evacuation events will be clearly presented as manually collected context and not as model output. I will then complete the README and methodology document using the actual data, models, results, and limitations from the repository. The final documentation will describe the Airflow workflow as local and scheduled and will not present the project as real time or production ready.</w:t>
      </w:r>
    </w:p>
    <w:p>
      <w:pPr>
        <w:pStyle w:val="Heading2"/>
        <w:spacing w:after="120" w:before="200"/>
      </w:pPr>
      <w:r>
        <w:t>Tools Used</w:t>
      </w:r>
    </w:p>
    <w:p>
      <w:pPr>
        <w:spacing w:after="160"/>
      </w:pPr>
      <w:r>
        <w:rPr>
          <w:sz w:val="22"/>
          <w:szCs w:val="22"/>
        </w:rPr>
        <w:t>Tableau, Markdown, and Microsoft Word</w:t>
      </w:r>
    </w:p>
    <w:p>
      <w:pPr>
        <w:pStyle w:val="Heading2"/>
        <w:spacing w:after="120" w:before="200"/>
      </w:pPr>
      <w:r>
        <w:t>Methods and Skills</w:t>
      </w:r>
    </w:p>
    <w:p>
      <w:pPr>
        <w:spacing w:after="160"/>
      </w:pPr>
      <w:r>
        <w:rPr>
          <w:sz w:val="22"/>
          <w:szCs w:val="22"/>
        </w:rPr>
        <w:t>Data storytelling, dashboard design, technical documentation, result interpretation, and project presentation</w:t>
      </w:r>
    </w:p>
    <w:sectPr>
      <w:headerReference w:type="default" r:id="rId7"/>
      <w:footerReference w:type="default" r:id="rId8"/>
      <w:headerReference w:type="first" r:id="rId10"/>
      <w:headerReference w:type="even" r:id="rId11"/>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Ontario Wildfire Impact and Forecasting Analytics, Project Plan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Batool Altarawneh</dc:creator>
  <cp:lastModifiedBy>Un-named</cp:lastModifiedBy>
  <cp:revision>1</cp:revision>
  <dcterms:created xsi:type="dcterms:W3CDTF">2026-07-19T01:49:53.894Z</dcterms:created>
  <dcterms:modified xsi:type="dcterms:W3CDTF">2026-07-19T01:49:53.905Z</dcterms:modified>
  <dc:title>Ontario Wildfire Impact and Forecasting Analytics Project Phase Plan</dc:title>
  <dc:subject>Academic and Independent Project Phase Plan</dc:subject>
  <dc:description>Project phase plan for an academic and independent portfolio project.</dc:description>
</cp:coreProperties>
</file>

<file path=docProps/custom.xml><?xml version="1.0" encoding="utf-8"?>
<Properties xmlns="http://schemas.openxmlformats.org/officeDocument/2006/custom-properties" xmlns:vt="http://schemas.openxmlformats.org/officeDocument/2006/docPropsVTypes"/>
</file>