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9kkc3cwvujqa" w:id="0"/>
      <w:bookmarkEnd w:id="0"/>
      <w:r w:rsidDel="00000000" w:rsidR="00000000" w:rsidRPr="00000000">
        <w:rPr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“Создание VLAN и назначение портов”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Calibri" w:cs="Calibri" w:eastAsia="Calibri" w:hAnsi="Calibri"/>
          <w:sz w:val="32"/>
          <w:szCs w:val="32"/>
        </w:rPr>
      </w:pPr>
      <w:bookmarkStart w:colFirst="0" w:colLast="0" w:name="_njz2z79ai0ra" w:id="1"/>
      <w:bookmarkEnd w:id="1"/>
      <w:r w:rsidDel="00000000" w:rsidR="00000000" w:rsidRPr="00000000">
        <w:rPr>
          <w:rtl w:val="0"/>
        </w:rPr>
        <w:t xml:space="preserve">0. Сети</w:t>
      </w: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3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085"/>
        <w:gridCol w:w="1155"/>
        <w:gridCol w:w="1485"/>
        <w:gridCol w:w="1965"/>
        <w:gridCol w:w="2640"/>
        <w:tblGridChange w:id="0">
          <w:tblGrid>
            <w:gridCol w:w="1230"/>
            <w:gridCol w:w="2085"/>
            <w:gridCol w:w="1155"/>
            <w:gridCol w:w="1485"/>
            <w:gridCol w:w="1965"/>
            <w:gridCol w:w="264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Имя подсети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/Префикс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Размер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Адрес подсети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Диапазон адресов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Широковещательный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/17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255.255.128.0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32766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170.16.0.1 - 170.16.127.254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170.16.127.255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/17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255.255.128.0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32766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170.17.0.0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170.17.0.1 - 170.17.127.254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170.17.127.255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Network 3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/17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255.255.128.0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32766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170.18.0.0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170.18.0.1 - 170.18.127.254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170.18.127.255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e9dkn06ycxnc" w:id="2"/>
      <w:bookmarkEnd w:id="2"/>
      <w:r w:rsidDel="00000000" w:rsidR="00000000" w:rsidRPr="00000000">
        <w:rPr>
          <w:rtl w:val="0"/>
        </w:rPr>
        <w:t xml:space="preserve">1.Схема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147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wrkqlw97a4eq" w:id="3"/>
      <w:bookmarkEnd w:id="3"/>
      <w:r w:rsidDel="00000000" w:rsidR="00000000" w:rsidRPr="00000000">
        <w:rPr>
          <w:rtl w:val="0"/>
        </w:rPr>
        <w:t xml:space="preserve">2.Базовая настройка компьютеров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reh8oymg5bo7" w:id="4"/>
      <w:bookmarkEnd w:id="4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2162175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1336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215265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0955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1guedkc6o7gb" w:id="5"/>
      <w:bookmarkEnd w:id="5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2371725"/>
            <wp:effectExtent b="0" l="0" r="0" t="0"/>
            <wp:docPr id="3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21336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vftgfcqigz0" w:id="6"/>
      <w:bookmarkEnd w:id="6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21621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umuhzvfpmtw" w:id="7"/>
      <w:bookmarkEnd w:id="7"/>
      <w:r w:rsidDel="00000000" w:rsidR="00000000" w:rsidRPr="00000000">
        <w:rPr>
          <w:rtl w:val="0"/>
        </w:rPr>
        <w:t xml:space="preserve">3.Настройка коммутатора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29jvhaw58yxu" w:id="8"/>
      <w:bookmarkEnd w:id="8"/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55245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0u11mwqdy97" w:id="9"/>
      <w:bookmarkEnd w:id="9"/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4572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jb69kdqrq14t" w:id="10"/>
      <w:bookmarkEnd w:id="10"/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8096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hdds1opd31g" w:id="11"/>
      <w:bookmarkEnd w:id="11"/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180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9sjzfhvo9cdr" w:id="12"/>
      <w:bookmarkEnd w:id="12"/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92392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93zr11un3hnf" w:id="13"/>
      <w:bookmarkEnd w:id="13"/>
      <w:r w:rsidDel="00000000" w:rsidR="00000000" w:rsidRPr="00000000">
        <w:rPr>
          <w:rtl w:val="0"/>
        </w:rPr>
        <w:t xml:space="preserve">3.6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095375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h1d4iu3lbw0q" w:id="14"/>
      <w:bookmarkEnd w:id="14"/>
      <w:r w:rsidDel="00000000" w:rsidR="00000000" w:rsidRPr="00000000">
        <w:rPr>
          <w:rtl w:val="0"/>
        </w:rPr>
        <w:t xml:space="preserve">3.7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542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u0mvgq1s4gu" w:id="15"/>
      <w:bookmarkEnd w:id="15"/>
      <w:r w:rsidDel="00000000" w:rsidR="00000000" w:rsidRPr="00000000">
        <w:rPr>
          <w:rtl w:val="0"/>
        </w:rPr>
        <w:t xml:space="preserve">3.8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152650"/>
            <wp:effectExtent b="0" l="0" r="0" t="0"/>
            <wp:docPr id="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brhfu8vdkql" w:id="16"/>
      <w:bookmarkEnd w:id="16"/>
      <w:r w:rsidDel="00000000" w:rsidR="00000000" w:rsidRPr="00000000">
        <w:rPr>
          <w:rtl w:val="0"/>
        </w:rPr>
        <w:t xml:space="preserve">4.Тестовые вопросы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ли другие порты коммутатора расположены во VLAN 1?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да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порты коммутатора расположены во VLAN 10?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Fa0/5 Fa0/6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порты коммутатора расположены во VLAN 20?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Fa0/7 Fa0/8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эхо-запрос с ПК на коммутатор с адресом 170.16.0.2.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Были ли эхо-запросы с CompVLAN1-1 выполнены успешно?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18192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Были ли эхо-запросы с CompVLAN10-1 выполнены успешно?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57162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Были ли эхо-запросы с CompVLAN20-1 выполнены успешно?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43350" cy="15716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Выполните эхо-запрос с CompVLAN1-3 на CompVLAN10-2 и CompVLAN20-2.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Доступен ли CompVLAN10-2 для CompVLAN1-3?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1533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Доступен ли CompVLAN20-2 для CompVLAN1-3?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1581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Почему CompVLAN1-3 может установить связь с коммутатором, а с CompVLAN10-2 и CompVLAN20-2 - нет?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Шлюз по умолчанию 170.16.0.1 (см 3.4)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Компьютеры не могут установить связь друг с другом. Почему?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Не настроена маршрутизация между s0 network 2 и network 3.</w:t>
      </w:r>
    </w:p>
    <w:p w:rsidR="00000000" w:rsidDel="00000000" w:rsidP="00000000" w:rsidRDefault="00000000" w:rsidRPr="00000000" w14:paraId="0000005A">
      <w:pPr>
        <w:pStyle w:val="Heading1"/>
        <w:ind w:left="720" w:firstLine="0"/>
        <w:rPr/>
      </w:pPr>
      <w:bookmarkStart w:colFirst="0" w:colLast="0" w:name="_u6si426l42x3" w:id="17"/>
      <w:bookmarkEnd w:id="17"/>
      <w:r w:rsidDel="00000000" w:rsidR="00000000" w:rsidRPr="00000000">
        <w:rPr>
          <w:rtl w:val="0"/>
        </w:rPr>
        <w:t xml:space="preserve">5.Настройка маршрутизатора для организации взаимодействия между VLAN.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p3cyj8kwmv0n" w:id="18"/>
      <w:bookmarkEnd w:id="18"/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j8jjfsmjbttn" w:id="19"/>
      <w:bookmarkEnd w:id="19"/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2476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v7sk14oxmp2" w:id="20"/>
      <w:bookmarkEnd w:id="20"/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723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1wrj9sdjn470" w:id="21"/>
      <w:bookmarkEnd w:id="21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938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9ztxqmy71z78" w:id="22"/>
      <w:bookmarkEnd w:id="22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467677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4543425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511492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1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6859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28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6192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3905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33.png"/><Relationship Id="rId21" Type="http://schemas.openxmlformats.org/officeDocument/2006/relationships/image" Target="media/image5.png"/><Relationship Id="rId24" Type="http://schemas.openxmlformats.org/officeDocument/2006/relationships/image" Target="media/image1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4.png"/><Relationship Id="rId25" Type="http://schemas.openxmlformats.org/officeDocument/2006/relationships/image" Target="media/image21.png"/><Relationship Id="rId28" Type="http://schemas.openxmlformats.org/officeDocument/2006/relationships/image" Target="media/image28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.png"/><Relationship Id="rId7" Type="http://schemas.openxmlformats.org/officeDocument/2006/relationships/image" Target="media/image34.png"/><Relationship Id="rId8" Type="http://schemas.openxmlformats.org/officeDocument/2006/relationships/image" Target="media/image13.png"/><Relationship Id="rId31" Type="http://schemas.openxmlformats.org/officeDocument/2006/relationships/image" Target="media/image2.png"/><Relationship Id="rId30" Type="http://schemas.openxmlformats.org/officeDocument/2006/relationships/image" Target="media/image14.png"/><Relationship Id="rId11" Type="http://schemas.openxmlformats.org/officeDocument/2006/relationships/image" Target="media/image20.png"/><Relationship Id="rId33" Type="http://schemas.openxmlformats.org/officeDocument/2006/relationships/image" Target="media/image32.png"/><Relationship Id="rId10" Type="http://schemas.openxmlformats.org/officeDocument/2006/relationships/image" Target="media/image11.png"/><Relationship Id="rId32" Type="http://schemas.openxmlformats.org/officeDocument/2006/relationships/image" Target="media/image17.png"/><Relationship Id="rId13" Type="http://schemas.openxmlformats.org/officeDocument/2006/relationships/image" Target="media/image16.png"/><Relationship Id="rId35" Type="http://schemas.openxmlformats.org/officeDocument/2006/relationships/image" Target="media/image8.png"/><Relationship Id="rId12" Type="http://schemas.openxmlformats.org/officeDocument/2006/relationships/image" Target="media/image31.png"/><Relationship Id="rId34" Type="http://schemas.openxmlformats.org/officeDocument/2006/relationships/image" Target="media/image23.png"/><Relationship Id="rId15" Type="http://schemas.openxmlformats.org/officeDocument/2006/relationships/image" Target="media/image26.png"/><Relationship Id="rId37" Type="http://schemas.openxmlformats.org/officeDocument/2006/relationships/image" Target="media/image7.png"/><Relationship Id="rId14" Type="http://schemas.openxmlformats.org/officeDocument/2006/relationships/image" Target="media/image29.png"/><Relationship Id="rId36" Type="http://schemas.openxmlformats.org/officeDocument/2006/relationships/image" Target="media/image25.png"/><Relationship Id="rId17" Type="http://schemas.openxmlformats.org/officeDocument/2006/relationships/image" Target="media/image10.png"/><Relationship Id="rId39" Type="http://schemas.openxmlformats.org/officeDocument/2006/relationships/image" Target="media/image9.png"/><Relationship Id="rId16" Type="http://schemas.openxmlformats.org/officeDocument/2006/relationships/image" Target="media/image27.png"/><Relationship Id="rId38" Type="http://schemas.openxmlformats.org/officeDocument/2006/relationships/image" Target="media/image22.png"/><Relationship Id="rId19" Type="http://schemas.openxmlformats.org/officeDocument/2006/relationships/image" Target="media/image15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