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48"/>
          <w:szCs w:val="48"/>
          <w:rtl w:val="0"/>
        </w:rPr>
        <w:t xml:space="preserve">`Acta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0j0zll" w:id="1"/>
      <w:bookmarkEnd w:id="1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pStyle w:val="Heading2"/>
        <w:spacing w:after="280" w:before="280" w:lineRule="auto"/>
        <w:ind w:left="0"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DuocUC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ChileanTrucks(Plataforma de Gestión de Transporte de Carga)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15 de Agosto de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Empresas generadoras de carga y Transportistas independientes de Chile.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Fernando Gonzalo Herrera Francescoli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Felipe Heredia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1fob9te" w:id="2"/>
      <w:bookmarkEnd w:id="2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Propósito: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Desarrollar "ChileanTrucks", una plataforma web tipo Marketplace que centralice la oferta y demanda de transporte de carga terrestre. El sistema busca resolver la desconexión actual del mercado mediante la digitalización del "match" entre carga y camión.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Justificación: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La industria opera actualmente mediante canales informales (redes sociales, teléfono), lo que genera tres problemas críticos: (1)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Inseguridad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y riesgo de fraude por falta de validación de actores; (2)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Ineficiencia Operativa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debido a la gestión manual; y (3)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Opacidad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en tarifas y pagos. Este proyecto se justifica al ofrecer una solución tecnológica que valida identidad, asegura la trazabilidad del servicio y estandariza los pagos, modernizando un sector clave de la economía nacional.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znysh7" w:id="3"/>
      <w:bookmarkEnd w:id="3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El proyecto consiste en la construcción de una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Aplicación Web (SPA)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utilizando el stack tecnológico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Django (Backend), React (Frontend) y PostgreSQL (Base de Datos)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. La plataforma gestionará el ciclo completo del servicio de transporte.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before="240" w:line="240" w:lineRule="auto"/>
              <w:ind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40" w:before="240" w:line="240" w:lineRule="auto"/>
              <w:ind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Principales Entregables:</w:t>
            </w:r>
          </w:p>
          <w:p w:rsidR="00000000" w:rsidDel="00000000" w:rsidP="00000000" w:rsidRDefault="00000000" w:rsidRPr="00000000" w14:paraId="00000019">
            <w:pPr>
              <w:spacing w:after="240" w:before="240" w:line="240" w:lineRule="auto"/>
              <w:ind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• Plataforma Web Funcional (MVP): Desplegada y operativa con módulos de Registro, Cargas y Pagos.</w:t>
            </w:r>
          </w:p>
          <w:p w:rsidR="00000000" w:rsidDel="00000000" w:rsidP="00000000" w:rsidRDefault="00000000" w:rsidRPr="00000000" w14:paraId="0000001A">
            <w:pPr>
              <w:spacing w:after="240" w:before="240" w:line="240" w:lineRule="auto"/>
              <w:ind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• Módulo de Seguridad: Autenticación robusta vía JWT y validación de roles (Empresa/Transportista).</w:t>
            </w:r>
          </w:p>
          <w:p w:rsidR="00000000" w:rsidDel="00000000" w:rsidP="00000000" w:rsidRDefault="00000000" w:rsidRPr="00000000" w14:paraId="0000001B">
            <w:pPr>
              <w:spacing w:after="240" w:before="240" w:line="240" w:lineRule="auto"/>
              <w:ind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• Motor de Match: Sistema de publicación y postulación inteligente con filtros por tipo de camión y tonelaje.</w:t>
            </w:r>
          </w:p>
          <w:p w:rsidR="00000000" w:rsidDel="00000000" w:rsidP="00000000" w:rsidRDefault="00000000" w:rsidRPr="00000000" w14:paraId="0000001C">
            <w:pPr>
              <w:spacing w:after="240" w:before="240" w:line="240" w:lineRule="auto"/>
              <w:ind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• Integraciones: Conexión con APIs de Geolocalización (Mapas) y Pasarela de Pagos (WebPay/Stripe).</w:t>
            </w:r>
          </w:p>
          <w:p w:rsidR="00000000" w:rsidDel="00000000" w:rsidP="00000000" w:rsidRDefault="00000000" w:rsidRPr="00000000" w14:paraId="0000001D">
            <w:pPr>
              <w:spacing w:after="240" w:before="240" w:line="240" w:lineRule="auto"/>
              <w:ind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• Documentación Técnica: Manual de Arquitectura (DAS), Diagramas UML y Manual de Usuario final.</w:t>
            </w:r>
          </w:p>
          <w:p w:rsidR="00000000" w:rsidDel="00000000" w:rsidP="00000000" w:rsidRDefault="00000000" w:rsidRPr="00000000" w14:paraId="0000001E">
            <w:pPr>
              <w:spacing w:after="240" w:before="240" w:line="240" w:lineRule="auto"/>
              <w:ind w:left="0"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gxpomrv7dvk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xj5ndbm79ba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owzsqkl4hf2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ir6omt183i2j" w:id="8"/>
      <w:bookmarkEnd w:id="8"/>
      <w:r w:rsidDel="00000000" w:rsidR="00000000" w:rsidRPr="00000000">
        <w:rPr>
          <w:rtl w:val="0"/>
        </w:rPr>
      </w:r>
    </w:p>
    <w:sdt>
      <w:sdtPr>
        <w:id w:val="-1190351052"/>
        <w:tag w:val="goog_rdk_0"/>
      </w:sdtPr>
      <w:sdtContent>
        <w:p w:rsidR="00000000" w:rsidDel="00000000" w:rsidP="00000000" w:rsidRDefault="00000000" w:rsidRPr="00000000" w14:paraId="00000025">
          <w:pPr>
            <w:pStyle w:val="Heading1"/>
            <w:spacing w:after="280" w:before="280" w:lineRule="auto"/>
            <w:ind w:left="1" w:hanging="3"/>
            <w:rPr>
              <w:rFonts w:ascii="Lato" w:cs="Lato" w:eastAsia="Lato" w:hAnsi="Lato"/>
              <w:color w:val="005693"/>
            </w:rPr>
          </w:pPr>
          <w:bookmarkStart w:colFirst="0" w:colLast="0" w:name="_heading=h.u2xnwir3ottz" w:id="9"/>
          <w:bookmarkEnd w:id="9"/>
          <w:r w:rsidDel="00000000" w:rsidR="00000000" w:rsidRPr="00000000">
            <w:rPr>
              <w:rFonts w:ascii="Lato" w:cs="Lato" w:eastAsia="Lato" w:hAnsi="Lato"/>
              <w:color w:val="005693"/>
              <w:rtl w:val="0"/>
            </w:rPr>
            <w:t xml:space="preserve">Objetivos</w:t>
          </w:r>
        </w:p>
      </w:sdtContent>
    </w:sdt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Desarrollar y desplegar el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Producto Mínimo Viable (MVP)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que cubra el ciclo completo del servicio ("End-to-End"): desde el registro de usuarios y publicación de carga, hasta la adjudicación, ejecución del viaje y pago del servicio.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Exclusiones explícitas: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No se incluye desarrollo de app nativa (iOS/Android) ni rastreo GPS satelital por hardware en esta fase.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100% de las Historias de Usuario críticas (Core) implementadas y validadas por el Product Owner (Docente) según la rúbrica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Ejecutar el proyecto en un plazo estricto de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18 semanas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, desde el 15 de Agosto hasta el 6 de Diciembre, cumpliendo con los hitos de control (Sprints) quincenales.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Cumplimiento del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100% de los hitos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del Cronograma Maestro (Sprint 0 al 6) sin desviación crítica en la fecha de entrega final (6 de diciembre).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El presupuesto inicial asignado para el proyecto es de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$22,350,000 CLP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, un costo ficticio con fines de planificación.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Personal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:  Dos programadores (back-end y front-end), un especialista en ciberseguridad. $21,600,000 CLP 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Herramientas y Software: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 Licencias de software, servicios en la nube, bases de datos. | $500,000 CLP |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Gastos Varios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 Gastos de comunicación, pruebas de usabilidad y otros.  $250,000 CLP 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El costo total del proyecto se mantiene dentro de un 5% del presupuesto inicial de $22,350,000 CLP.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 aplicarán las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buenas prácticas de calidad de software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y se seguirá el enfoque de desarrollo seguro ,estándares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OWASP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para la seguridad de aplicaciones web y se basará en las directrices de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ISO/IEC 27001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para la gestión de la seguridad de la información. Se realizarán pruebas unitarias, de integración, de seguridad y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El 100% de las pruebas unitarias y de integración son aprobadas. El sistema pasa un escaneo de vulnerabilidades sin fallos críticos o de alto nivel, y se corrigen los fallos medios.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Otros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 utilizará la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metodología ágil Scrum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con sprints quincenales para garantizar un avance iterativo y flexible que se adapte a los requerimientos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 completaron los sprints quincenales según lo planificado. El equipo participó activamente en las ceremonias de Scrum (planificación, revisión, retrospectiva) y se logró una entrega de valor incremental en cada ciclo.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xl2bkyyil928" w:id="10"/>
      <w:bookmarkEnd w:id="10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  <w:t xml:space="preserve">Riesgos iniciales de alto nivel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Técnico: 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Curva de aprendizaje elevada en la integración de tecnologías complejas (JWT para seguridad), lo que podría retrasar el desarrollo inicial.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Integración: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Dependencia de servicios de terceros (APIs de Mapas y Pagos). Cambios en sus políticas o fallos de disponibilidad podrían afectar la funcionalidad crítica del sistema.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Gestión: 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Densidad de trabajo en Sprints críticos (Backend y QA) podría generar cuellos de botella si no se gestiona estrictamente el alcance (Scope Creep).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dy6vkm" w:id="11"/>
      <w:bookmarkEnd w:id="11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  <w:t xml:space="preserve">Cronograma de hitos principales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Sprint 0: Inception &amp; Setup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(Definición de MVP y Stack)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01 de 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Sprint 1: Diseño y Arquitectura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(Modelos y Mockups)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22 de 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Sprint 2: Backend Base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(BD y Modelos Django)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13 de Octubre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Sprint 3: API &amp; Lógica (MVP 1)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(Core del Negocio)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27 de Octubre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Sprint 4: Frontend (MVP 2)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(Interfaz React y Mapas)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10 de Noviembre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Sprint 5: QA y Estabilización (Pruebas y Bug Fixing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22 de Noviembre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Hito Final: Entrega de Proyecto y Defensa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06 de Diciembre</w:t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bookmarkStart w:colFirst="0" w:colLast="0" w:name="_heading=h.1t3h5sf" w:id="12"/>
      <w:bookmarkEnd w:id="12"/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Presupuesto inicial asignado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El presupuesto total estimado (valorizado) para el proyecto es de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$22.350.000 CLP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, desglosado en:</w:t>
            </w:r>
          </w:p>
          <w:p w:rsidR="00000000" w:rsidDel="00000000" w:rsidP="00000000" w:rsidRDefault="00000000" w:rsidRPr="00000000" w14:paraId="0000005A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•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Personal: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$21.600.000 (Equipo de Desarrollo y Gestión por 4 meses).</w:t>
            </w:r>
          </w:p>
          <w:p w:rsidR="00000000" w:rsidDel="00000000" w:rsidP="00000000" w:rsidRDefault="00000000" w:rsidRPr="00000000" w14:paraId="0000005B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•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Infraestructura y Licencias: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$500.000 (Servicios Cloud, Dominios).</w:t>
            </w:r>
          </w:p>
          <w:p w:rsidR="00000000" w:rsidDel="00000000" w:rsidP="00000000" w:rsidRDefault="00000000" w:rsidRPr="00000000" w14:paraId="0000005C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•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Varios: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$250.000 (Imprevistos y Materiales).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sdt>
      <w:sdtPr>
        <w:id w:val="2092456571"/>
        <w:tag w:val="goog_rdk_1"/>
      </w:sdtPr>
      <w:sdtContent>
        <w:p w:rsidR="00000000" w:rsidDel="00000000" w:rsidP="00000000" w:rsidRDefault="00000000" w:rsidRPr="00000000" w14:paraId="0000005F">
          <w:pPr>
            <w:pStyle w:val="Heading1"/>
            <w:spacing w:after="280" w:before="280" w:lineRule="auto"/>
            <w:ind w:left="1" w:hanging="3"/>
            <w:rPr>
              <w:rFonts w:ascii="Lato" w:cs="Lato" w:eastAsia="Lato" w:hAnsi="Lato"/>
              <w:color w:val="003f6c"/>
            </w:rPr>
          </w:pPr>
          <w:r w:rsidDel="00000000" w:rsidR="00000000" w:rsidRPr="00000000">
            <w:rPr>
              <w:rFonts w:ascii="Lato" w:cs="Lato" w:eastAsia="Lato" w:hAnsi="Lato"/>
              <w:b w:val="0"/>
              <w:bCs w:val="0"/>
              <w:rtl w:val="0"/>
            </w:rPr>
            <w:br w:type="textWrapping"/>
          </w:r>
          <w:r w:rsidDel="00000000" w:rsidR="00000000" w:rsidRPr="00000000">
            <w:rPr>
              <w:rFonts w:ascii="Lato" w:cs="Lato" w:eastAsia="Lato" w:hAnsi="Lato"/>
              <w:color w:val="003f6c"/>
              <w:rtl w:val="0"/>
            </w:rPr>
            <w:t xml:space="preserve">Lista de Interesados (stakeholders)</w:t>
          </w:r>
        </w:p>
      </w:sdtContent>
    </w:sdt>
    <w:tbl>
      <w:tblPr>
        <w:tblStyle w:val="Table8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Fernando Herrera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Patrocinador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Docente - Escuela de Informática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Felipe Heredia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Gerente de Proyecto /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Equipo de Proyecto ChileanTrucks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Bastian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Tech Lead /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Equipo de Proyecto ChileanTrucks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Empresas de 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Usuario Final (Cliente)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Sector Logístico / Transporte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Transportistas independientes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Usuario Final (Proveedor)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Sector Logístico / Transporte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bookmarkStart w:colFirst="0" w:colLast="0" w:name="_heading=h.2s8eyo1" w:id="13"/>
      <w:bookmarkEnd w:id="13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073">
      <w:pPr>
        <w:pStyle w:val="Heading2"/>
        <w:spacing w:after="280" w:before="280" w:lineRule="auto"/>
        <w:ind w:left="0"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Gerente de proyecto</w:t>
      </w:r>
    </w:p>
    <w:tbl>
      <w:tblPr>
        <w:tblStyle w:val="Table9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Felipe Heredia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240" w:before="240" w:line="240" w:lineRule="auto"/>
              <w:ind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Equipo de proyecto ChileanTrucks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spacing w:after="280" w:before="280" w:lineRule="auto"/>
        <w:ind w:left="0" w:hanging="2"/>
        <w:rPr>
          <w:rFonts w:ascii="Lato" w:cs="Lato" w:eastAsia="Lato" w:hAnsi="Lato"/>
          <w:color w:val="666666"/>
        </w:rPr>
      </w:pPr>
      <w:bookmarkStart w:colFirst="0" w:colLast="0" w:name="_heading=h.17dp8vu" w:id="14"/>
      <w:bookmarkEnd w:id="14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Niveles de autoridad</w:t>
      </w:r>
    </w:p>
    <w:tbl>
      <w:tblPr>
        <w:tblStyle w:val="Table1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1"/>
        <w:gridCol w:w="4489"/>
        <w:tblGridChange w:id="0">
          <w:tblGrid>
            <w:gridCol w:w="4381"/>
            <w:gridCol w:w="44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Área de autoridad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Decisiones de personal </w:t>
              <w:br w:type="textWrapping"/>
              <w:t xml:space="preserve">(Staffing)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Autoridad total para asignar tareas, definir roles y gestionar la carga de trabajo del equipo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Gestión de presupuesto </w:t>
              <w:br w:type="textWrapping"/>
              <w:t xml:space="preserve">y de sus variaciones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Autoridad para gestionar recursos técnicos y horas hombre. Variaciones monetarias o de alcance mayor deben ser aprobadas por el Patrocinador.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85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Decisiones técnicas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Autoridad total para definir la arquitectura, seleccionar el stack tecnológico (Django/React) y establecer estándares de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Resolución de conflictos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240" w:before="24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Autoridad primaria para mediar disputas internas. Conflictos que afecten la viabilidad del proyecto se escalan al Patrocinador.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Ruta de escalamiento y </w:t>
              <w:br w:type="textWrapping"/>
              <w:t xml:space="preserve">limitaciones de autoridad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Cualquier cambio que impacte la fecha de entrega final (6 Dic) o el alcance crítico del MVP debe ser escalado y aprobado por el Patrocinador.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Personal y recursos preasignados</w:t>
      </w:r>
    </w:p>
    <w:tbl>
      <w:tblPr>
        <w:tblStyle w:val="Table11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1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Recurso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Felipe Heredia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240" w:before="240" w:line="240" w:lineRule="auto"/>
              <w:ind w:firstLine="0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Equipo de Proyecto (Gestión y Desarrollo Frontend)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Bastian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240" w:before="240" w:line="240" w:lineRule="auto"/>
              <w:ind w:firstLine="0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Equipo de Proyecto (Arquitectura y Desarrollo Backend)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Infraestructura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GitHub (Repositorio), Trello (Gestión), Discord (Comunicación)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Entorno Tecnológico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Stack PERN/DjR (PostgreSQL, Django, React, Node.js)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26in1r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Aprobaciones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0">
            <w:pPr>
              <w:pStyle w:val="Heading2"/>
              <w:spacing w:after="280" w:lineRule="auto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Fernando Herrera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rtl w:val="0"/>
              </w:rPr>
              <w:t xml:space="preserve"> (Docente)</w:t>
            </w:r>
          </w:p>
          <w:p w:rsidR="00000000" w:rsidDel="00000000" w:rsidP="00000000" w:rsidRDefault="00000000" w:rsidRPr="00000000" w14:paraId="000000A1">
            <w:pPr>
              <w:pStyle w:val="Heading2"/>
              <w:spacing w:before="280" w:lineRule="auto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2">
            <w:pPr>
              <w:pStyle w:val="Heading2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rtl w:val="0"/>
              </w:rPr>
              <w:t xml:space="preserve">15/08/2025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3">
            <w:pPr>
              <w:pStyle w:val="Heading2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4">
            <w:pPr>
              <w:pStyle w:val="Heading2"/>
              <w:spacing w:after="280" w:lineRule="auto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rtl w:val="0"/>
              </w:rPr>
              <w:t xml:space="preserve">Representante Duoc UC</w:t>
            </w:r>
          </w:p>
          <w:p w:rsidR="00000000" w:rsidDel="00000000" w:rsidP="00000000" w:rsidRDefault="00000000" w:rsidRPr="00000000" w14:paraId="000000A5">
            <w:pPr>
              <w:pStyle w:val="Heading2"/>
              <w:spacing w:before="280" w:lineRule="auto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6">
            <w:pPr>
              <w:pStyle w:val="Heading2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rtl w:val="0"/>
              </w:rPr>
              <w:t xml:space="preserve">15/08/2025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7">
            <w:pPr>
              <w:pStyle w:val="Heading2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8">
            <w:pPr>
              <w:pStyle w:val="Heading2"/>
              <w:spacing w:after="280" w:lineRule="auto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Style w:val="Heading2"/>
              <w:spacing w:before="280" w:lineRule="auto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A">
            <w:pPr>
              <w:pStyle w:val="Heading2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B">
            <w:pPr>
              <w:pStyle w:val="Heading2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spacing w:after="280" w:before="280" w:lineRule="auto"/>
        <w:ind w:left="0" w:hanging="2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before="280" w:lineRule="auto"/>
        <w:ind w:left="1" w:hanging="3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nb/N+wfhm+2muXhpfxHWG1zvig==">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0x0101008B50B9AA8278BB4690B2317913548D08</vt:lpwstr>
  </property>
</Properties>
</file>