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-1003930</wp:posOffset>
            </wp:positionH>
            <wp:positionV relativeFrom="paragraph">
              <wp:posOffset>-823591</wp:posOffset>
            </wp:positionV>
            <wp:extent cx="3412539" cy="739868"/>
            <wp:effectExtent b="0" l="0" r="0" t="0"/>
            <wp:wrapNone/>
            <wp:docPr descr="Logotipo&#10;&#10;Descripción generada automáticamente" id="2146810649" name="image2.png"/>
            <a:graphic>
              <a:graphicData uri="http://schemas.openxmlformats.org/drawingml/2006/picture">
                <pic:pic>
                  <pic:nvPicPr>
                    <pic:cNvPr descr="Logotipo&#10;&#10;Descripción generada automáticament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2539" cy="7398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CAPSTONE</w:t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70c0"/>
          <w:sz w:val="88"/>
          <w:szCs w:val="88"/>
          <w:rtl w:val="0"/>
        </w:rPr>
        <w:t xml:space="preserve">ChileanTrucks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sz w:val="44"/>
          <w:szCs w:val="44"/>
        </w:rPr>
        <w:drawing>
          <wp:inline distB="114300" distT="114300" distL="114300" distR="114300">
            <wp:extent cx="6613033" cy="2773598"/>
            <wp:effectExtent b="0" l="0" r="0" t="0"/>
            <wp:docPr id="214681066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3033" cy="2773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rFonts w:ascii="Arial" w:cs="Arial" w:eastAsia="Arial" w:hAnsi="Arial"/>
          <w:b w:val="1"/>
          <w:bCs w:val="1"/>
          <w:color w:val="0070c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u w:val="single"/>
          <w:rtl w:val="0"/>
        </w:rPr>
        <w:t xml:space="preserve">Integrantes:</w:t>
      </w:r>
    </w:p>
    <w:p w:rsidR="00000000" w:rsidDel="00000000" w:rsidP="00000000" w:rsidRDefault="00000000" w:rsidRPr="00000000" w14:paraId="00000010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Felipe Heredia</w:t>
      </w:r>
    </w:p>
    <w:p w:rsidR="00000000" w:rsidDel="00000000" w:rsidP="00000000" w:rsidRDefault="00000000" w:rsidRPr="00000000" w14:paraId="00000011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Bastián Moya</w:t>
      </w:r>
    </w:p>
    <w:p w:rsidR="00000000" w:rsidDel="00000000" w:rsidP="00000000" w:rsidRDefault="00000000" w:rsidRPr="00000000" w14:paraId="00000012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Arial" w:cs="Arial" w:eastAsia="Arial" w:hAnsi="Arial"/>
          <w:b w:val="1"/>
          <w:bCs w:val="1"/>
          <w:color w:val="0070c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u w:val="single"/>
          <w:rtl w:val="0"/>
        </w:rPr>
        <w:t xml:space="preserve">Profesor:</w:t>
      </w:r>
    </w:p>
    <w:p w:rsidR="00000000" w:rsidDel="00000000" w:rsidP="00000000" w:rsidRDefault="00000000" w:rsidRPr="00000000" w14:paraId="00000014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Fernando Herrera</w:t>
      </w:r>
    </w:p>
    <w:p w:rsidR="00000000" w:rsidDel="00000000" w:rsidP="00000000" w:rsidRDefault="00000000" w:rsidRPr="00000000" w14:paraId="00000015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jc w:val="center"/>
        <w:rPr>
          <w:rFonts w:ascii="Arial" w:cs="Arial" w:eastAsia="Arial" w:hAnsi="Arial"/>
          <w:color w:val="0070c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70c0"/>
          <w:sz w:val="32"/>
          <w:szCs w:val="32"/>
          <w:rtl w:val="0"/>
        </w:rPr>
        <w:t xml:space="preserve">ÍNDICE</w:t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70c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70c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862748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Vista </w:t>
            </w:r>
          </w:hyperlink>
          <w:hyperlink w:anchor="_heading=h.1fob9te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lógica</w:t>
            </w:r>
          </w:hyperlink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kl5b06zr6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Diagrama de clases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n0ovjl2k5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Modelo Entidad-</w:t>
            </w:r>
          </w:hyperlink>
          <w:hyperlink w:anchor="_heading=h.mn0ovjl2k577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Relación</w:t>
            </w:r>
          </w:hyperlink>
          <w:hyperlink w:anchor="_heading=h.mn0ovjl2k5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Diagrama de Secuencia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Vista de Procesos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rzwe6oqqqv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diagrama de actividad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Vista de Despliegue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Diagrama de Componentes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Diagrama de Paquetes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Vista Física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Diagrama de Despliegue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Vista de Escenarios / Casos de Uso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5.1Casos de Uso Principales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q1olg4uhv3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rFonts w:ascii="Arial" w:cs="Arial" w:eastAsia="Arial" w:hAnsi="Arial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Introducción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presente documento describe la arquitectura general del sistema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ChileanTrucks</w:t>
      </w:r>
      <w:r w:rsidDel="00000000" w:rsidR="00000000" w:rsidRPr="00000000">
        <w:rPr>
          <w:rFonts w:ascii="Arial" w:cs="Arial" w:eastAsia="Arial" w:hAnsi="Arial"/>
          <w:rtl w:val="0"/>
        </w:rPr>
        <w:t xml:space="preserve">, una plataforma web orientada a conectar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empresas de transporte de carga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transportistas independientes</w:t>
      </w:r>
      <w:r w:rsidDel="00000000" w:rsidR="00000000" w:rsidRPr="00000000">
        <w:rPr>
          <w:rFonts w:ascii="Arial" w:cs="Arial" w:eastAsia="Arial" w:hAnsi="Arial"/>
          <w:rtl w:val="0"/>
        </w:rPr>
        <w:t xml:space="preserve">, ofreciendo una solución digital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segura, eficiente y confiable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la gestión de pedidos, pagos y comunicación entre los usuarios.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arquitectura del sistema se documenta según el modelo de vistas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4+1 de Philippe Kruchten</w:t>
      </w:r>
      <w:r w:rsidDel="00000000" w:rsidR="00000000" w:rsidRPr="00000000">
        <w:rPr>
          <w:rFonts w:ascii="Arial" w:cs="Arial" w:eastAsia="Arial" w:hAnsi="Arial"/>
          <w:rtl w:val="0"/>
        </w:rPr>
        <w:t xml:space="preserve">, el cual permite representar la solución desde distintas perspectivas para abarcar tanto los aspectos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estructurales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funcionales</w:t>
      </w:r>
      <w:r w:rsidDel="00000000" w:rsidR="00000000" w:rsidRPr="00000000">
        <w:rPr>
          <w:rFonts w:ascii="Arial" w:cs="Arial" w:eastAsia="Arial" w:hAnsi="Arial"/>
          <w:rtl w:val="0"/>
        </w:rPr>
        <w:t xml:space="preserve"> del software. A través de este enfoque, se describen las vistas lógica, de procesos, de desarrollo, física y de escenarios, brindando una visión completa del diseño y funcionamiento del sistema.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proyecto se desarrolla sobre una arquitectura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cliente-servidor</w:t>
      </w:r>
      <w:r w:rsidDel="00000000" w:rsidR="00000000" w:rsidRPr="00000000">
        <w:rPr>
          <w:rFonts w:ascii="Arial" w:cs="Arial" w:eastAsia="Arial" w:hAnsi="Arial"/>
          <w:rtl w:val="0"/>
        </w:rPr>
        <w:t xml:space="preserve">, utilizando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el frontend,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Django con Django REST Framework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el backend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sistema gestor de base de datos. Esta combinación tecnológica permite una comunicación ágil mediante servicios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API REST</w:t>
      </w:r>
      <w:r w:rsidDel="00000000" w:rsidR="00000000" w:rsidRPr="00000000">
        <w:rPr>
          <w:rFonts w:ascii="Arial" w:cs="Arial" w:eastAsia="Arial" w:hAnsi="Arial"/>
          <w:rtl w:val="0"/>
        </w:rPr>
        <w:t xml:space="preserve">, garantizando escalabilidad, seguridad y mantenibilidad.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conjunto, este documento busca proporcionar una visión clara y ordenada de la arquitectura del sistema ChileanTrucks, sirviendo como base técnica para su desarrollo, implementación y futuras mejoras.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rFonts w:ascii="Arial" w:cs="Arial" w:eastAsia="Arial" w:hAnsi="Arial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1. Vista lógica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color w:val="000000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 vista lógica representa la estructura estática del sistema. Su objetivo es mostrar las principales entidades, clases y relaciones que forman la base del funcionamiento de la aplicación.</w:t>
        <w:br w:type="textWrapping"/>
        <w:t xml:space="preserve">En esta vista se incluyen el diagrama de clases y el modelo entidad-relación (E-R), los cuales describen cómo se organizan y relacionan los datos dentro del sistema.</w:t>
      </w:r>
    </w:p>
    <w:p w:rsidR="00000000" w:rsidDel="00000000" w:rsidP="00000000" w:rsidRDefault="00000000" w:rsidRPr="00000000" w14:paraId="0000005D">
      <w:pPr>
        <w:pStyle w:val="Heading2"/>
        <w:rPr>
          <w:rFonts w:ascii="Arial" w:cs="Arial" w:eastAsia="Arial" w:hAnsi="Arial"/>
        </w:rPr>
      </w:pPr>
      <w:bookmarkStart w:colFirst="0" w:colLast="0" w:name="_heading=h.3xdhbwxzww6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>
          <w:rFonts w:ascii="Arial" w:cs="Arial" w:eastAsia="Arial" w:hAnsi="Arial"/>
        </w:rPr>
      </w:pPr>
      <w:bookmarkStart w:colFirst="0" w:colLast="0" w:name="_heading=h.vkl5b06zr6rg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1.1 Diagrama de clases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color w:val="000000"/>
        </w:rPr>
      </w:pPr>
      <w:bookmarkStart w:colFirst="0" w:colLast="0" w:name="_heading=h.2et92p0" w:id="6"/>
      <w:bookmarkEnd w:id="6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diagrama de clases refleja las entidades centrales del dominio y sus interacciones.</w:t>
        <w:br w:type="textWrapping"/>
        <w:t xml:space="preserve">Entre las clases principales se encuentran Usuario, PerfilEmpresa, PerfilTransportista, Carga, Postulación, Viaje, Camión, TipoCamión, Transacción y Reseña.</w:t>
        <w:br w:type="textWrapping"/>
        <w:t xml:space="preserve">Estas clases encapsulan la lógica de negocio y representan los roles, procesos y relaciones esenciales dentro de la aplicación.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0" distT="0" distL="0" distR="0">
            <wp:extent cx="5943600" cy="4719955"/>
            <wp:effectExtent b="0" l="0" r="0" t="0"/>
            <wp:docPr id="214681065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9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063">
      <w:pPr>
        <w:pStyle w:val="Heading2"/>
        <w:rPr>
          <w:rFonts w:ascii="Arial" w:cs="Arial" w:eastAsia="Arial" w:hAnsi="Arial"/>
        </w:rPr>
      </w:pPr>
      <w:bookmarkStart w:colFirst="0" w:colLast="0" w:name="_heading=h.mn0ovjl2k577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1.2 Modelo Entidad-Relación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bookmarkStart w:colFirst="0" w:colLast="0" w:name="_heading=h.tyjcwt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El modelo E-R muestra la estructura de la base de datos y la forma en que las entidades del sistema se relacionan entre sí.</w:t>
        <w:br w:type="textWrapping"/>
        <w:t xml:space="preserve">En él se identifican las claves primarias y foráneas, así como las relaciones 1:N y N:M que vinculan usuarios, cargas, postulaciones, viajes, camiones y reseñas.</w:t>
        <w:br w:type="textWrapping"/>
        <w:t xml:space="preserve">Este modelo sirve como referencia para la implementación en la base de datos PostgreSQL, utilizada por el backend desarrollado en Django.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771419" cy="2652827"/>
            <wp:effectExtent b="0" l="0" r="0" t="0"/>
            <wp:docPr id="214681065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1419" cy="2652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>
          <w:rFonts w:ascii="Arial" w:cs="Arial" w:eastAsia="Arial" w:hAnsi="Arial"/>
        </w:rPr>
      </w:pPr>
      <w:bookmarkStart w:colFirst="0" w:colLast="0" w:name="_heading=h.5s2f01wa2a4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rFonts w:ascii="Arial" w:cs="Arial" w:eastAsia="Arial" w:hAnsi="Arial"/>
        </w:rPr>
      </w:pPr>
      <w:bookmarkStart w:colFirst="0" w:colLast="0" w:name="_heading=h.3dy6vkm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1.3 Diagrama de Secuencia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diagrama de secuencia muestra la interacción temporal entre los diferentes objetos del sistema durante los procesos principales.</w:t>
        <w:br w:type="textWrapping"/>
        <w:t xml:space="preserve">Permite entender el flujo de mensajes entre el frontend (React), el backend (Django) y la base de datos.</w:t>
        <w:br w:type="textWrapping"/>
        <w:t xml:space="preserve">Los escenarios modelados incluyen: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Registro e inicio de sesión de usuario.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Creación y aceptación de carga.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Proceso de pago y confirmación del viaje.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510088" cy="3389399"/>
            <wp:effectExtent b="0" l="0" r="0" t="0"/>
            <wp:wrapSquare wrapText="bothSides" distB="0" distT="0" distL="114300" distR="114300"/>
            <wp:docPr id="214681065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3893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910138" cy="3943575"/>
            <wp:effectExtent b="0" l="0" r="0" t="0"/>
            <wp:docPr id="214681065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39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rFonts w:ascii="Arial" w:cs="Arial" w:eastAsia="Arial" w:hAnsi="Arial"/>
        </w:rPr>
      </w:pPr>
      <w:bookmarkStart w:colFirst="0" w:colLast="0" w:name="_heading=h.1t3h5sf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2. Vista de Procesos</w:t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color w:val="000000"/>
        </w:rPr>
      </w:pPr>
      <w:bookmarkStart w:colFirst="0" w:colLast="0" w:name="_heading=h.4d34og8" w:id="12"/>
      <w:bookmarkEnd w:id="12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 vista de procesos describe el comportamiento dinámico del sistema. Representa cómo fluyen las actividades y decisiones dentro de los principales procesos operativos.</w:t>
        <w:br w:type="textWrapping"/>
        <w:t xml:space="preserve">Esta vista permite comprender la lógica de negocio de forma visual, mostrando la secuencia de pasos que el sistema ejecuta en respuesta a acciones de los usuarios.</w:t>
      </w:r>
    </w:p>
    <w:p w:rsidR="00000000" w:rsidDel="00000000" w:rsidP="00000000" w:rsidRDefault="00000000" w:rsidRPr="00000000" w14:paraId="00000099">
      <w:pPr>
        <w:pStyle w:val="Heading2"/>
        <w:rPr>
          <w:rFonts w:ascii="Arial" w:cs="Arial" w:eastAsia="Arial" w:hAnsi="Arial"/>
        </w:rPr>
      </w:pPr>
      <w:bookmarkStart w:colFirst="0" w:colLast="0" w:name="_heading=h.2rzwe6oqqqvp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2.1 diagrama de actividad</w:t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  <w:color w:val="000000"/>
        </w:rPr>
      </w:pPr>
      <w:bookmarkStart w:colFirst="0" w:colLast="0" w:name="_heading=h.2s8eyo1" w:id="14"/>
      <w:bookmarkEnd w:id="14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diagrama de actividad representa los flujos de trabajo más relevantes del sistema, tales como:</w:t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Publicación y aceptación de cargas.</w:t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Registro y confirmación de pagos.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Calificación y reseñas tras finalizar un viaje.</w:t>
        <w:br w:type="textWrapping"/>
        <w:t xml:space="preserve">A través de los estados, decisiones y transiciones se visualiza la interacción entre los distintos módulos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382674" cy="8796338"/>
            <wp:effectExtent b="0" l="0" r="0" t="0"/>
            <wp:docPr id="214681065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2674" cy="8796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>
          <w:rFonts w:ascii="Arial" w:cs="Arial" w:eastAsia="Arial" w:hAnsi="Arial"/>
        </w:rPr>
      </w:pPr>
      <w:bookmarkStart w:colFirst="0" w:colLast="0" w:name="_heading=h.3rdcrjn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3. Vista de Despliegue</w:t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</w:rPr>
      </w:pPr>
      <w:bookmarkStart w:colFirst="0" w:colLast="0" w:name="_heading=h.d9jfmgetp3au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Esta vista aborda la organización del sistema a nivel de componentes y módulos dentro del entorno de desarrollo local.</w:t>
        <w:br w:type="textWrapping"/>
        <w:t xml:space="preserve">Muestra cómo se estructuran las capas de software y cómo interactúan entre sí durante el desarrollo y ejecución.</w:t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3.1 Diagrama de Componentes</w:t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diagrama de componentes presenta los principales módulos del sistema:</w:t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Frontend (React): interfaz de usuario, componentes, servicios y gestión de estado.</w:t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Backend (Django): controladores, modelos, API REST, autenticación y lógica de negocio.</w:t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Base de datos (PostgreSQL): almacenamiento relacional de usuarios, pedidos y transacciones.</w:t>
        <w:br w:type="textWrapping"/>
        <w:t xml:space="preserve">Esta vista también destaca la comunicación entre frontend y backend mediante API REST y el uso de Django REST Framework para la integración.</w:t>
        <w:br w:type="textWrapping"/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-923923</wp:posOffset>
            </wp:positionH>
            <wp:positionV relativeFrom="paragraph">
              <wp:posOffset>114374</wp:posOffset>
            </wp:positionV>
            <wp:extent cx="7787167" cy="4110698"/>
            <wp:effectExtent b="0" l="0" r="0" t="0"/>
            <wp:wrapTopAndBottom distB="114300" distT="114300"/>
            <wp:docPr id="214681065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7167" cy="41106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3.2 Diagrama de Paquetes</w:t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diagrama de paquetes organiza el proyecto en módulos lógicos.</w:t>
        <w:br w:type="textWrapping"/>
        <w:t xml:space="preserve">En Django, las aplicaciones se agrupan por dominio funcional (usuarios, pedidos, pagos, reseñas, chat). En React, los componentes se estructuran por páginas, servicios y contextos globales de estado.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-986347</wp:posOffset>
            </wp:positionH>
            <wp:positionV relativeFrom="paragraph">
              <wp:posOffset>1009650</wp:posOffset>
            </wp:positionV>
            <wp:extent cx="7853874" cy="3562685"/>
            <wp:effectExtent b="0" l="0" r="0" t="0"/>
            <wp:wrapTopAndBottom distB="114300" distT="114300"/>
            <wp:docPr id="214681065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3874" cy="3562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-895348</wp:posOffset>
            </wp:positionH>
            <wp:positionV relativeFrom="paragraph">
              <wp:posOffset>4724400</wp:posOffset>
            </wp:positionV>
            <wp:extent cx="7734300" cy="3024522"/>
            <wp:effectExtent b="0" l="0" r="0" t="0"/>
            <wp:wrapTopAndBottom distB="114300" distT="114300"/>
            <wp:docPr id="214681065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3576" l="0" r="0" t="531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30245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-744303</wp:posOffset>
            </wp:positionH>
            <wp:positionV relativeFrom="paragraph">
              <wp:posOffset>114300</wp:posOffset>
            </wp:positionV>
            <wp:extent cx="7345131" cy="5984528"/>
            <wp:effectExtent b="0" l="0" r="0" t="0"/>
            <wp:wrapSquare wrapText="bothSides" distB="114300" distT="114300" distL="114300" distR="114300"/>
            <wp:docPr id="214681065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5131" cy="5984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Vista Física </w:t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vista física describe la infraestructura donde se ejecuta el sistema y la forma en que se distribuyen los componentes en el entorno local de desarrollo.</w:t>
        <w:br w:type="textWrapping"/>
        <w:t xml:space="preserve">Esta perspectiva permite visualizar cómo interactúan los servidores y servicios involucrados.</w:t>
      </w:r>
    </w:p>
    <w:p w:rsidR="00000000" w:rsidDel="00000000" w:rsidP="00000000" w:rsidRDefault="00000000" w:rsidRPr="00000000" w14:paraId="000000B4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4.1 Diagrama de Despliegue</w:t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diagrama de despliegue muestra los elementos físicos del entorno:</w:t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Servidor Django ejecutando el backend en localhost:8000.</w:t>
      </w:r>
    </w:p>
    <w:p w:rsidR="00000000" w:rsidDel="00000000" w:rsidP="00000000" w:rsidRDefault="00000000" w:rsidRPr="00000000" w14:paraId="000000B7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Cliente React sirviendo la interfaz en localhost:3000.</w:t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PostgreSQL operando en entorno local o administrado mediante PgAdmin.</w:t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Comunicación mediante HTTP/HTTPS y WebSockets para chat en tiempo real.</w:t>
        <w:br w:type="textWrapping"/>
        <w:t xml:space="preserve">Esta configuración refleja un entorno local, con posibilidad de futura migración a servidores en la nube.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721100"/>
            <wp:effectExtent b="0" l="0" r="0" t="0"/>
            <wp:docPr id="214681065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-866423</wp:posOffset>
            </wp:positionH>
            <wp:positionV relativeFrom="paragraph">
              <wp:posOffset>114300</wp:posOffset>
            </wp:positionV>
            <wp:extent cx="7737593" cy="3043238"/>
            <wp:effectExtent b="0" l="0" r="0" t="0"/>
            <wp:wrapSquare wrapText="bothSides" distB="114300" distT="114300" distL="114300" distR="114300"/>
            <wp:docPr id="21468106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7593" cy="3043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Vista de Escenarios / Casos de Uso </w:t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Esta vista representa los escenarios más relevantes desde el punto de vista del usuario.</w:t>
        <w:br w:type="textWrapping"/>
        <w:t xml:space="preserve">Los casos de uso permiten visualizar cómo los diferentes actores interactúan con el sistema y qué funcionalidades utilizan en cada proceso.</w:t>
      </w:r>
    </w:p>
    <w:p w:rsidR="00000000" w:rsidDel="00000000" w:rsidP="00000000" w:rsidRDefault="00000000" w:rsidRPr="00000000" w14:paraId="000000DE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5.1Casos de Uso Principales</w:t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 los escenarios más importantes se encuentran:</w:t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Registro e inicio de sesión de usuario.</w:t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Creación y publicación de una carga.</w:t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Postulación y aceptación por parte del transportista.</w:t>
      </w:r>
    </w:p>
    <w:p w:rsidR="00000000" w:rsidDel="00000000" w:rsidP="00000000" w:rsidRDefault="00000000" w:rsidRPr="00000000" w14:paraId="000000E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Proceso de pago y confirmación del viaje.</w:t>
      </w:r>
    </w:p>
    <w:p w:rsidR="00000000" w:rsidDel="00000000" w:rsidP="00000000" w:rsidRDefault="00000000" w:rsidRPr="00000000" w14:paraId="000000E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Comunicación mediante chat entre usuarios.</w:t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Calificación y reseña posterior al servicio.</w:t>
      </w:r>
    </w:p>
    <w:p w:rsidR="00000000" w:rsidDel="00000000" w:rsidP="00000000" w:rsidRDefault="00000000" w:rsidRPr="00000000" w14:paraId="000000E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diagrama de caso de uso destaca los actores involucrados y las interacciones principales con el sistema.</w:t>
      </w:r>
    </w:p>
    <w:p w:rsidR="00000000" w:rsidDel="00000000" w:rsidP="00000000" w:rsidRDefault="00000000" w:rsidRPr="00000000" w14:paraId="000000E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984750" cy="7605713"/>
            <wp:effectExtent b="0" l="0" r="0" t="0"/>
            <wp:docPr id="214681066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2451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4750" cy="7605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905250" cy="6324600"/>
            <wp:effectExtent b="0" l="0" r="0" t="0"/>
            <wp:docPr id="214681066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224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>
          <w:rFonts w:ascii="Arial" w:cs="Arial" w:eastAsia="Arial" w:hAnsi="Arial"/>
        </w:rPr>
      </w:pPr>
      <w:bookmarkStart w:colFirst="0" w:colLast="0" w:name="_heading=h.sq1olg4uhv3f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Conclusiones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arquitectura propuesta para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ChileanTrucks</w:t>
      </w:r>
      <w:r w:rsidDel="00000000" w:rsidR="00000000" w:rsidRPr="00000000">
        <w:rPr>
          <w:rFonts w:ascii="Arial" w:cs="Arial" w:eastAsia="Arial" w:hAnsi="Arial"/>
          <w:rtl w:val="0"/>
        </w:rPr>
        <w:t xml:space="preserve"> ofrece una base tecnológica robusta y coherente con los objetivos del proyecto. Aplicando el modelo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4+1 de Philippe Kruchten</w:t>
      </w:r>
      <w:r w:rsidDel="00000000" w:rsidR="00000000" w:rsidRPr="00000000">
        <w:rPr>
          <w:rFonts w:ascii="Arial" w:cs="Arial" w:eastAsia="Arial" w:hAnsi="Arial"/>
          <w:rtl w:val="0"/>
        </w:rPr>
        <w:t xml:space="preserve">, se logró representar el sistema desde distintas perspectivas —lógica, de procesos, desarrollo, física y de escenarios— obteniendo una visión clara de su estructura y funcionamiento.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frontend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Django con Django REST Framework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backend permite una comunicación eficiente a través de APIs REST, garantizando modularidad, escalabilidad y mantenibilidad del código. La integración con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rtl w:val="0"/>
        </w:rPr>
        <w:t xml:space="preserve"> asegura un manejo confiable y seguro de los datos, mientras que la incorporación de servicios externos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Transbank WebPay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Google Maps API</w:t>
      </w:r>
      <w:r w:rsidDel="00000000" w:rsidR="00000000" w:rsidRPr="00000000">
        <w:rPr>
          <w:rFonts w:ascii="Arial" w:cs="Arial" w:eastAsia="Arial" w:hAnsi="Arial"/>
          <w:rtl w:val="0"/>
        </w:rPr>
        <w:t xml:space="preserve"> amplía las capacidades del sistema en materia de pagos y geolocalización.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conjunto, la arquitectura de ChileanTrucks refleja buenas prácticas de desarrollo web, promoviendo la separación de responsabilidades, la seguridad y la posibilidad de crecimiento futuro. Su diseño permite no solo responder a las necesidades actuales del sector del transporte de carga en Chile, sino también adaptarse a nuevas funcionalidades y entornos de despliegue en la nube.</w:t>
      </w:r>
    </w:p>
    <w:p w:rsidR="00000000" w:rsidDel="00000000" w:rsidP="00000000" w:rsidRDefault="00000000" w:rsidRPr="00000000" w14:paraId="000000F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22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="276" w:lineRule="auto"/>
    </w:pPr>
    <w:rPr>
      <w:rFonts w:ascii="Play" w:cs="Play" w:eastAsia="Play" w:hAnsi="Play"/>
      <w:b w:val="1"/>
      <w:bCs w:val="1"/>
      <w:color w:val="0070c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Rule="auto"/>
    </w:pPr>
    <w:rPr>
      <w:rFonts w:ascii="Play" w:cs="Play" w:eastAsia="Play" w:hAnsi="Play"/>
      <w:color w:val="0070c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70c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651038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651038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651038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sid w:val="00A931B5"/>
    <w:rPr>
      <w:rFonts w:asciiTheme="majorHAnsi" w:cstheme="majorBidi" w:eastAsiaTheme="majorEastAsia" w:hAnsiTheme="majorHAnsi"/>
      <w:b w:val="1"/>
      <w:bCs w:val="1"/>
      <w:color w:val="0070c0"/>
      <w:sz w:val="28"/>
      <w:szCs w:val="28"/>
      <w:lang w:val="es-CL"/>
    </w:rPr>
  </w:style>
  <w:style w:type="character" w:styleId="Ttulo2Car" w:customStyle="1">
    <w:name w:val="Título 2 Car"/>
    <w:basedOn w:val="Fuentedeprrafopredeter"/>
    <w:link w:val="Ttulo2"/>
    <w:uiPriority w:val="9"/>
    <w:rsid w:val="00AB269E"/>
    <w:rPr>
      <w:rFonts w:asciiTheme="majorHAnsi" w:cstheme="majorBidi" w:eastAsiaTheme="majorEastAsia" w:hAnsiTheme="majorHAnsi"/>
      <w:color w:val="0070c0"/>
      <w:sz w:val="28"/>
      <w:szCs w:val="32"/>
      <w:lang w:val="es-MX"/>
    </w:rPr>
  </w:style>
  <w:style w:type="character" w:styleId="Ttulo3Car" w:customStyle="1">
    <w:name w:val="Título 3 Car"/>
    <w:basedOn w:val="Fuentedeprrafopredeter"/>
    <w:link w:val="Ttulo3"/>
    <w:uiPriority w:val="9"/>
    <w:rsid w:val="00A931B5"/>
    <w:rPr>
      <w:rFonts w:cstheme="majorBidi" w:eastAsiaTheme="majorEastAsia"/>
      <w:color w:val="0070c0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651038"/>
    <w:rPr>
      <w:rFonts w:cstheme="majorBidi" w:eastAsiaTheme="majorEastAsia"/>
      <w:i w:val="1"/>
      <w:iCs w:val="1"/>
      <w:color w:val="0f4761" w:themeColor="accent1" w:themeShade="0000BF"/>
      <w:lang w:val="es-MX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651038"/>
    <w:rPr>
      <w:rFonts w:cstheme="majorBidi" w:eastAsiaTheme="majorEastAsia"/>
      <w:color w:val="0f4761" w:themeColor="accent1" w:themeShade="0000BF"/>
      <w:lang w:val="es-MX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651038"/>
    <w:rPr>
      <w:rFonts w:cstheme="majorBidi" w:eastAsiaTheme="majorEastAsia"/>
      <w:i w:val="1"/>
      <w:iCs w:val="1"/>
      <w:color w:val="595959" w:themeColor="text1" w:themeTint="0000A6"/>
      <w:lang w:val="es-MX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651038"/>
    <w:rPr>
      <w:rFonts w:cstheme="majorBidi" w:eastAsiaTheme="majorEastAsia"/>
      <w:color w:val="595959" w:themeColor="text1" w:themeTint="0000A6"/>
      <w:lang w:val="es-MX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651038"/>
    <w:rPr>
      <w:rFonts w:cstheme="majorBidi" w:eastAsiaTheme="majorEastAsia"/>
      <w:i w:val="1"/>
      <w:iCs w:val="1"/>
      <w:color w:val="272727" w:themeColor="text1" w:themeTint="0000D8"/>
      <w:lang w:val="es-MX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651038"/>
    <w:rPr>
      <w:rFonts w:cstheme="majorBidi" w:eastAsiaTheme="majorEastAsia"/>
      <w:color w:val="272727" w:themeColor="text1" w:themeTint="0000D8"/>
      <w:lang w:val="es-MX"/>
    </w:rPr>
  </w:style>
  <w:style w:type="character" w:styleId="TtuloCar" w:customStyle="1">
    <w:name w:val="Título Car"/>
    <w:basedOn w:val="Fuentedeprrafopredeter"/>
    <w:link w:val="Ttulo"/>
    <w:uiPriority w:val="10"/>
    <w:rsid w:val="00651038"/>
    <w:rPr>
      <w:rFonts w:asciiTheme="majorHAnsi" w:cstheme="majorBidi" w:eastAsiaTheme="majorEastAsia" w:hAnsiTheme="majorHAnsi"/>
      <w:spacing w:val="-10"/>
      <w:kern w:val="28"/>
      <w:sz w:val="56"/>
      <w:szCs w:val="56"/>
      <w:lang w:val="es-MX"/>
    </w:rPr>
  </w:style>
  <w:style w:type="character" w:styleId="SubttuloCar" w:customStyle="1">
    <w:name w:val="Subtítulo Car"/>
    <w:basedOn w:val="Fuentedeprrafopredeter"/>
    <w:link w:val="Subttulo"/>
    <w:uiPriority w:val="11"/>
    <w:rsid w:val="00651038"/>
    <w:rPr>
      <w:rFonts w:cstheme="majorBidi" w:eastAsiaTheme="majorEastAsia"/>
      <w:color w:val="595959" w:themeColor="text1" w:themeTint="0000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 w:val="1"/>
    <w:rsid w:val="0065103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651038"/>
    <w:rPr>
      <w:i w:val="1"/>
      <w:iCs w:val="1"/>
      <w:color w:val="404040" w:themeColor="text1" w:themeTint="0000BF"/>
      <w:lang w:val="es-MX"/>
    </w:rPr>
  </w:style>
  <w:style w:type="paragraph" w:styleId="Prrafodelista">
    <w:name w:val="List Paragraph"/>
    <w:basedOn w:val="Normal"/>
    <w:uiPriority w:val="34"/>
    <w:qFormat w:val="1"/>
    <w:rsid w:val="0065103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651038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65103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51038"/>
    <w:rPr>
      <w:i w:val="1"/>
      <w:iCs w:val="1"/>
      <w:color w:val="0f4761" w:themeColor="accent1" w:themeShade="0000BF"/>
      <w:lang w:val="es-MX"/>
    </w:rPr>
  </w:style>
  <w:style w:type="character" w:styleId="Referenciaintensa">
    <w:name w:val="Intense Reference"/>
    <w:basedOn w:val="Fuentedeprrafopredeter"/>
    <w:uiPriority w:val="32"/>
    <w:qFormat w:val="1"/>
    <w:rsid w:val="00651038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651038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651038"/>
    <w:rPr>
      <w:lang w:val="es-MX"/>
    </w:rPr>
  </w:style>
  <w:style w:type="paragraph" w:styleId="Piedepgina">
    <w:name w:val="footer"/>
    <w:basedOn w:val="Normal"/>
    <w:link w:val="PiedepginaCar"/>
    <w:uiPriority w:val="99"/>
    <w:unhideWhenUsed w:val="1"/>
    <w:rsid w:val="00651038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651038"/>
    <w:rPr>
      <w:lang w:val="es-MX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51038"/>
    <w:pPr>
      <w:spacing w:after="0" w:before="240" w:line="259" w:lineRule="auto"/>
      <w:outlineLvl w:val="9"/>
    </w:pPr>
    <w:rPr>
      <w:b w:val="0"/>
      <w:bCs w:val="0"/>
      <w:sz w:val="32"/>
      <w:szCs w:val="32"/>
    </w:rPr>
  </w:style>
  <w:style w:type="table" w:styleId="Tablaconcuadrcula">
    <w:name w:val="Table Grid"/>
    <w:basedOn w:val="Tablanormal"/>
    <w:uiPriority w:val="39"/>
    <w:rsid w:val="0065103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1">
    <w:name w:val="toc 1"/>
    <w:basedOn w:val="Normal"/>
    <w:next w:val="Normal"/>
    <w:autoRedefine w:val="1"/>
    <w:uiPriority w:val="39"/>
    <w:unhideWhenUsed w:val="1"/>
    <w:rsid w:val="00651038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65103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AB269E"/>
    <w:pPr>
      <w:spacing w:after="100" w:afterAutospacing="1" w:before="100" w:beforeAutospacing="1"/>
      <w:jc w:val="left"/>
    </w:pPr>
    <w:rPr>
      <w:rFonts w:ascii="Times New Roman" w:cs="Times New Roman" w:eastAsia="Times New Roman" w:hAnsi="Times New Roman"/>
      <w:lang w:val="es-CL"/>
    </w:rPr>
  </w:style>
  <w:style w:type="character" w:styleId="Textoennegrita">
    <w:name w:val="Strong"/>
    <w:basedOn w:val="Fuentedeprrafopredeter"/>
    <w:uiPriority w:val="22"/>
    <w:qFormat w:val="1"/>
    <w:rsid w:val="00AB269E"/>
    <w:rPr>
      <w:b w:val="1"/>
      <w:bCs w:val="1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AF399F"/>
    <w:pPr>
      <w:spacing w:after="100"/>
      <w:ind w:left="240"/>
    </w:pPr>
  </w:style>
  <w:style w:type="table" w:styleId="a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inespaciado">
    <w:name w:val="No Spacing"/>
    <w:uiPriority w:val="1"/>
    <w:qFormat w:val="1"/>
    <w:rsid w:val="0012068F"/>
  </w:style>
  <w:style w:type="paragraph" w:styleId="TDC3">
    <w:name w:val="toc 3"/>
    <w:basedOn w:val="Normal"/>
    <w:next w:val="Normal"/>
    <w:autoRedefine w:val="1"/>
    <w:uiPriority w:val="39"/>
    <w:unhideWhenUsed w:val="1"/>
    <w:rsid w:val="00192BA4"/>
    <w:pPr>
      <w:spacing w:after="100" w:line="259" w:lineRule="auto"/>
      <w:ind w:left="440"/>
      <w:jc w:val="left"/>
    </w:pPr>
    <w:rPr>
      <w:rFonts w:cs="Times New Roman" w:asciiTheme="minorHAnsi" w:eastAsiaTheme="minorEastAsia" w:hAnsiTheme="minorHAnsi"/>
      <w:sz w:val="22"/>
      <w:szCs w:val="22"/>
      <w:lang w:val="es-419"/>
    </w:rPr>
  </w:style>
  <w:style w:type="table" w:styleId="a0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0.png"/><Relationship Id="rId22" Type="http://schemas.openxmlformats.org/officeDocument/2006/relationships/footer" Target="footer1.xml"/><Relationship Id="rId10" Type="http://schemas.openxmlformats.org/officeDocument/2006/relationships/image" Target="media/image5.png"/><Relationship Id="rId21" Type="http://schemas.openxmlformats.org/officeDocument/2006/relationships/image" Target="media/image8.png"/><Relationship Id="rId13" Type="http://schemas.openxmlformats.org/officeDocument/2006/relationships/image" Target="media/image15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1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KEUXeJsZ4dbq9NX9+WDHEmYtOA==">CgMxLjAyCGguZ2pkZ3hzMgloLjMwajB6bGwyCWguMWZvYjl0ZTIJaC4zem55c2g3Mg5oLjN4ZGhid3h6d3c2ajIOaC52a2w1YjA2enI2cmcyCWguMmV0OTJwMDIOaC5tbjBvdmpsMms1NzcyCGgudHlqY3d0Mg5oLjVzMmYwMXdhMmE0ZzIJaC4zZHk2dmttMgloLjF0M2g1c2YyCWguNGQzNG9nODIOaC4ycnp3ZTZvcXFxdnAyCWguMnM4ZXlvMTIJaC4zcmRjcmpuMg5oLmQ5amZtZ2V0cDNhdTIOaC5zcTFvbGc0dWh2M2Y4AHIhMWJBUWpFbGNYM0dkVUZ1VFBCU09kcTZYMjJVS0NzV2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2025-10-23T00:48:00Z</dcterms:created>
  <dc:creator>Michel Lacourt</dc:creator>
</cp:coreProperties>
</file>