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18890" w14:textId="425441EB" w:rsidR="00984CCE" w:rsidRPr="00984CCE" w:rsidRDefault="00984CCE" w:rsidP="00984CCE">
      <w:r w:rsidRPr="00984CCE">
        <w:rPr>
          <w:noProof/>
          <w:highlight w:val="black"/>
        </w:rPr>
        <w:drawing>
          <wp:inline distT="0" distB="0" distL="0" distR="0" wp14:anchorId="3571AF69" wp14:editId="367FF6DB">
            <wp:extent cx="2324802" cy="522514"/>
            <wp:effectExtent l="0" t="0" r="0" b="0"/>
            <wp:docPr id="6" name="Picture 5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841DC996-1A4B-4D4F-A733-3A00E5ABC2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841DC996-1A4B-4D4F-A733-3A00E5ABC2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84" b="42341"/>
                    <a:stretch/>
                  </pic:blipFill>
                  <pic:spPr bwMode="auto">
                    <a:xfrm>
                      <a:off x="0" y="0"/>
                      <a:ext cx="2325467" cy="522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1D161" w14:textId="7CF4DE86" w:rsidR="00387721" w:rsidRDefault="00387721">
      <w:pPr>
        <w:pStyle w:val="Date"/>
      </w:pPr>
    </w:p>
    <w:p w14:paraId="0AC9B78F" w14:textId="630F3E46" w:rsidR="00B37892" w:rsidRDefault="00B37892" w:rsidP="00B37892">
      <w:pPr>
        <w:pStyle w:val="Title"/>
      </w:pPr>
      <w:r>
        <w:t xml:space="preserve">Week </w:t>
      </w:r>
      <w:r w:rsidR="007C7857">
        <w:t>10</w:t>
      </w:r>
      <w:r>
        <w:t xml:space="preserve"> Deliverables</w:t>
      </w:r>
    </w:p>
    <w:p w14:paraId="0A5CF6DB" w14:textId="2B76E0F0" w:rsidR="00B37892" w:rsidRDefault="00B37892" w:rsidP="00B37892"/>
    <w:p w14:paraId="0AA02591" w14:textId="5E92888A" w:rsidR="00B37892" w:rsidRDefault="00B37892" w:rsidP="00B37892">
      <w:r>
        <w:t xml:space="preserve">Group Name: </w:t>
      </w:r>
      <w:r w:rsidR="00466783">
        <w:t>Data Lover</w:t>
      </w:r>
    </w:p>
    <w:tbl>
      <w:tblPr>
        <w:tblStyle w:val="GridTable4-Accent5"/>
        <w:tblW w:w="0" w:type="dxa"/>
        <w:tblLook w:val="04A0" w:firstRow="1" w:lastRow="0" w:firstColumn="1" w:lastColumn="0" w:noHBand="0" w:noVBand="1"/>
      </w:tblPr>
      <w:tblGrid>
        <w:gridCol w:w="1496"/>
        <w:gridCol w:w="2557"/>
        <w:gridCol w:w="935"/>
        <w:gridCol w:w="2171"/>
        <w:gridCol w:w="1471"/>
      </w:tblGrid>
      <w:tr w:rsidR="00B37892" w:rsidRPr="00B37892" w14:paraId="1C3CE877" w14:textId="77777777" w:rsidTr="00B37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5C403E" w14:textId="77777777" w:rsidR="00B37892" w:rsidRPr="00B37892" w:rsidRDefault="00B37892" w:rsidP="00B37892">
            <w:pPr>
              <w:jc w:val="center"/>
              <w:rPr>
                <w:rFonts w:ascii="Merriweather" w:hAnsi="Merriweather" w:cs="Arial"/>
                <w:b w:val="0"/>
                <w:bCs w:val="0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b w:val="0"/>
                <w:bCs w:val="0"/>
                <w:sz w:val="18"/>
                <w:szCs w:val="18"/>
              </w:rPr>
              <w:t>Name</w:t>
            </w:r>
          </w:p>
        </w:tc>
        <w:tc>
          <w:tcPr>
            <w:tcW w:w="0" w:type="auto"/>
            <w:hideMark/>
          </w:tcPr>
          <w:p w14:paraId="33193AB4" w14:textId="77777777" w:rsidR="00B37892" w:rsidRPr="00B37892" w:rsidRDefault="00B37892" w:rsidP="00B37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Arial"/>
                <w:b w:val="0"/>
                <w:bCs w:val="0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b w:val="0"/>
                <w:bCs w:val="0"/>
                <w:sz w:val="18"/>
                <w:szCs w:val="18"/>
              </w:rPr>
              <w:t>Email</w:t>
            </w:r>
          </w:p>
        </w:tc>
        <w:tc>
          <w:tcPr>
            <w:tcW w:w="0" w:type="auto"/>
            <w:hideMark/>
          </w:tcPr>
          <w:p w14:paraId="69EDDD5C" w14:textId="77777777" w:rsidR="00B37892" w:rsidRPr="00B37892" w:rsidRDefault="00B37892" w:rsidP="00B37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Arial"/>
                <w:b w:val="0"/>
                <w:bCs w:val="0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b w:val="0"/>
                <w:bCs w:val="0"/>
                <w:sz w:val="18"/>
                <w:szCs w:val="18"/>
              </w:rPr>
              <w:t>Country</w:t>
            </w:r>
          </w:p>
        </w:tc>
        <w:tc>
          <w:tcPr>
            <w:tcW w:w="0" w:type="auto"/>
            <w:hideMark/>
          </w:tcPr>
          <w:p w14:paraId="655207AF" w14:textId="77777777" w:rsidR="00B37892" w:rsidRPr="00B37892" w:rsidRDefault="00B37892" w:rsidP="00B37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Arial"/>
                <w:b w:val="0"/>
                <w:bCs w:val="0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b w:val="0"/>
                <w:bCs w:val="0"/>
                <w:sz w:val="18"/>
                <w:szCs w:val="18"/>
              </w:rPr>
              <w:t>College/company</w:t>
            </w:r>
          </w:p>
        </w:tc>
        <w:tc>
          <w:tcPr>
            <w:tcW w:w="0" w:type="auto"/>
            <w:hideMark/>
          </w:tcPr>
          <w:p w14:paraId="16FDA8AE" w14:textId="77777777" w:rsidR="00B37892" w:rsidRPr="00B37892" w:rsidRDefault="00B37892" w:rsidP="00B378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Arial"/>
                <w:b w:val="0"/>
                <w:bCs w:val="0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b w:val="0"/>
                <w:bCs w:val="0"/>
                <w:sz w:val="18"/>
                <w:szCs w:val="18"/>
              </w:rPr>
              <w:t>Specialization</w:t>
            </w:r>
          </w:p>
        </w:tc>
      </w:tr>
      <w:tr w:rsidR="00B37892" w:rsidRPr="00B37892" w14:paraId="5B074C70" w14:textId="77777777" w:rsidTr="00B37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AEDB1F" w14:textId="77777777" w:rsidR="00B37892" w:rsidRPr="00B37892" w:rsidRDefault="00B37892" w:rsidP="00B37892">
            <w:pPr>
              <w:jc w:val="center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Safi Cengiz</w:t>
            </w:r>
          </w:p>
        </w:tc>
        <w:tc>
          <w:tcPr>
            <w:tcW w:w="0" w:type="auto"/>
            <w:hideMark/>
          </w:tcPr>
          <w:p w14:paraId="3A190F73" w14:textId="77777777" w:rsidR="00B37892" w:rsidRPr="00B37892" w:rsidRDefault="00B37892" w:rsidP="00B3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saficengiz1@gmail.com</w:t>
            </w:r>
          </w:p>
        </w:tc>
        <w:tc>
          <w:tcPr>
            <w:tcW w:w="0" w:type="auto"/>
            <w:hideMark/>
          </w:tcPr>
          <w:p w14:paraId="6E728AC9" w14:textId="77777777" w:rsidR="00B37892" w:rsidRPr="00B37892" w:rsidRDefault="00B37892" w:rsidP="00B3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Turkiye</w:t>
            </w:r>
          </w:p>
        </w:tc>
        <w:tc>
          <w:tcPr>
            <w:tcW w:w="0" w:type="auto"/>
            <w:hideMark/>
          </w:tcPr>
          <w:p w14:paraId="3B434352" w14:textId="77777777" w:rsidR="00B37892" w:rsidRPr="00B37892" w:rsidRDefault="00B37892" w:rsidP="00B3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Beykoz University</w:t>
            </w:r>
          </w:p>
        </w:tc>
        <w:tc>
          <w:tcPr>
            <w:tcW w:w="0" w:type="auto"/>
            <w:hideMark/>
          </w:tcPr>
          <w:p w14:paraId="1E7A75D6" w14:textId="77777777" w:rsidR="00B37892" w:rsidRPr="00B37892" w:rsidRDefault="00B37892" w:rsidP="00B3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Data science</w:t>
            </w:r>
          </w:p>
        </w:tc>
      </w:tr>
      <w:tr w:rsidR="00B37892" w:rsidRPr="00B37892" w14:paraId="7B68B088" w14:textId="77777777" w:rsidTr="00B37892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0C3948" w14:textId="77777777" w:rsidR="00B37892" w:rsidRPr="00B37892" w:rsidRDefault="00B37892" w:rsidP="00B37892">
            <w:pPr>
              <w:jc w:val="center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Mohsen Bahremani</w:t>
            </w:r>
          </w:p>
        </w:tc>
        <w:tc>
          <w:tcPr>
            <w:tcW w:w="0" w:type="auto"/>
            <w:hideMark/>
          </w:tcPr>
          <w:p w14:paraId="69FE5BC4" w14:textId="77777777" w:rsidR="00B37892" w:rsidRPr="00B37892" w:rsidRDefault="00B37892" w:rsidP="00B37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M.Bahremani@gmail.com</w:t>
            </w:r>
          </w:p>
        </w:tc>
        <w:tc>
          <w:tcPr>
            <w:tcW w:w="0" w:type="auto"/>
            <w:hideMark/>
          </w:tcPr>
          <w:p w14:paraId="5E135B86" w14:textId="77777777" w:rsidR="00B37892" w:rsidRPr="00B37892" w:rsidRDefault="00B37892" w:rsidP="00B37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Canada</w:t>
            </w:r>
          </w:p>
        </w:tc>
        <w:tc>
          <w:tcPr>
            <w:tcW w:w="0" w:type="auto"/>
            <w:hideMark/>
          </w:tcPr>
          <w:p w14:paraId="27AAFE0C" w14:textId="77777777" w:rsidR="00B37892" w:rsidRPr="00B37892" w:rsidRDefault="00B37892" w:rsidP="00B37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Wilfrid Laurier University</w:t>
            </w:r>
          </w:p>
        </w:tc>
        <w:tc>
          <w:tcPr>
            <w:tcW w:w="0" w:type="auto"/>
            <w:hideMark/>
          </w:tcPr>
          <w:p w14:paraId="65E0C815" w14:textId="77777777" w:rsidR="00B37892" w:rsidRPr="00B37892" w:rsidRDefault="00B37892" w:rsidP="00B378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Data science</w:t>
            </w:r>
          </w:p>
        </w:tc>
      </w:tr>
      <w:tr w:rsidR="00B37892" w:rsidRPr="00B37892" w14:paraId="1930DD4E" w14:textId="77777777" w:rsidTr="00B378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9489D" w14:textId="77777777" w:rsidR="00B37892" w:rsidRPr="00B37892" w:rsidRDefault="00B37892" w:rsidP="00B37892">
            <w:pPr>
              <w:jc w:val="center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Batta Liu</w:t>
            </w:r>
          </w:p>
        </w:tc>
        <w:tc>
          <w:tcPr>
            <w:tcW w:w="0" w:type="auto"/>
            <w:hideMark/>
          </w:tcPr>
          <w:p w14:paraId="6873AEF0" w14:textId="77777777" w:rsidR="00B37892" w:rsidRPr="00B37892" w:rsidRDefault="00B37892" w:rsidP="00B3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liubatta@gmail.com</w:t>
            </w:r>
          </w:p>
        </w:tc>
        <w:tc>
          <w:tcPr>
            <w:tcW w:w="0" w:type="auto"/>
            <w:hideMark/>
          </w:tcPr>
          <w:p w14:paraId="390B096D" w14:textId="77777777" w:rsidR="00B37892" w:rsidRPr="00B37892" w:rsidRDefault="00B37892" w:rsidP="00B3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Canada</w:t>
            </w:r>
          </w:p>
        </w:tc>
        <w:tc>
          <w:tcPr>
            <w:tcW w:w="0" w:type="auto"/>
            <w:hideMark/>
          </w:tcPr>
          <w:p w14:paraId="77756513" w14:textId="77777777" w:rsidR="00B37892" w:rsidRPr="00B37892" w:rsidRDefault="00B37892" w:rsidP="00B3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University of British Columbia</w:t>
            </w:r>
          </w:p>
        </w:tc>
        <w:tc>
          <w:tcPr>
            <w:tcW w:w="0" w:type="auto"/>
            <w:hideMark/>
          </w:tcPr>
          <w:p w14:paraId="6DB378DE" w14:textId="77777777" w:rsidR="00B37892" w:rsidRPr="00B37892" w:rsidRDefault="00B37892" w:rsidP="00B378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rriweather" w:hAnsi="Merriweather" w:cs="Arial"/>
                <w:sz w:val="18"/>
                <w:szCs w:val="18"/>
              </w:rPr>
            </w:pPr>
            <w:r w:rsidRPr="00B37892">
              <w:rPr>
                <w:rFonts w:ascii="Merriweather" w:hAnsi="Merriweather" w:cs="Arial"/>
                <w:sz w:val="18"/>
                <w:szCs w:val="18"/>
              </w:rPr>
              <w:t>Data science</w:t>
            </w:r>
          </w:p>
        </w:tc>
      </w:tr>
    </w:tbl>
    <w:p w14:paraId="2B17CAA8" w14:textId="77777777" w:rsidR="00B37892" w:rsidRDefault="00B37892" w:rsidP="00B37892"/>
    <w:p w14:paraId="11073810" w14:textId="77777777" w:rsidR="00B37892" w:rsidRDefault="00B37892" w:rsidP="00B37892"/>
    <w:p w14:paraId="5CF2223B" w14:textId="59422DC0" w:rsidR="00387721" w:rsidRDefault="00984CCE">
      <w:pPr>
        <w:pStyle w:val="Heading1"/>
      </w:pPr>
      <w:r>
        <w:t>Problem Description</w:t>
      </w:r>
    </w:p>
    <w:p w14:paraId="0439D660" w14:textId="54D1007A" w:rsidR="00984CCE" w:rsidRPr="00476FCB" w:rsidRDefault="00C52E75" w:rsidP="00F146DD">
      <w:pPr>
        <w:jc w:val="both"/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</w:pPr>
      <w:r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ABC Bank wants to sell its term deposit product to customers, and before launching the product, they want to develop a model which help them in understanding whether a particular customer will buy their product or not (based on customer's past interaction with bank or other Financial Institution). ABC bank has given responsibility to the Data Science </w:t>
      </w:r>
      <w:r w:rsidR="00466783"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Data Lover </w:t>
      </w:r>
      <w:r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Team </w:t>
      </w:r>
      <w:r w:rsidR="00984CCE"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to</w:t>
      </w:r>
      <w:r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develop an</w:t>
      </w:r>
      <w:r w:rsidR="00984CCE"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automate</w:t>
      </w:r>
      <w:r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d</w:t>
      </w:r>
      <w:r w:rsidR="00984CCE"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process of classification</w:t>
      </w:r>
      <w:r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and </w:t>
      </w:r>
      <w:r w:rsidR="00984CCE"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asked to </w:t>
      </w:r>
      <w:r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develop</w:t>
      </w:r>
      <w:r w:rsidR="00984CCE"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a ML model to shortlist customers </w:t>
      </w:r>
      <w:r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with higher</w:t>
      </w:r>
      <w:r w:rsidR="00984CCE"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chances of buying the product, so that ABC’s marketing </w:t>
      </w:r>
      <w:r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team </w:t>
      </w:r>
      <w:r w:rsidR="00984CCE"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can focus </w:t>
      </w:r>
      <w:r w:rsidR="00F146DD"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on them and save the time and money</w:t>
      </w:r>
      <w:r w:rsidR="00984CCE" w:rsidRPr="00476FCB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.</w:t>
      </w:r>
    </w:p>
    <w:p w14:paraId="61C72BA0" w14:textId="6255D726" w:rsidR="001E2B24" w:rsidRDefault="00BC01F0" w:rsidP="00A95814">
      <w:pPr>
        <w:pStyle w:val="Heading1"/>
      </w:pPr>
      <w:r>
        <w:t xml:space="preserve">Data Prepration </w:t>
      </w:r>
    </w:p>
    <w:p w14:paraId="122BA825" w14:textId="6BB977F6" w:rsidR="000333BC" w:rsidRDefault="000333BC" w:rsidP="000333BC">
      <w:pPr>
        <w:jc w:val="both"/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</w:pPr>
      <w: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The dataset has number of missing values, which appear ‘unknown’. At first, by analysis, we change some of them to the real value. Then, according to the fact that they </w:t>
      </w:r>
      <w:r w:rsidR="00BC0778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belonged</w:t>
      </w:r>
      <w: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</w:t>
      </w:r>
      <w:r w:rsidR="00BC0778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to categorical variables, we replaced them with the mode of the feature. </w:t>
      </w:r>
    </w:p>
    <w:p w14:paraId="519356C3" w14:textId="231B8539" w:rsidR="00BC0778" w:rsidRDefault="00BC0778" w:rsidP="000333BC">
      <w:pPr>
        <w:jc w:val="both"/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</w:pPr>
      <w: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In addition, twelve duplicated rows have been removed. W</w:t>
      </w:r>
      <w:r w:rsidRPr="00BC0778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e dropp</w:t>
      </w:r>
      <w: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ed</w:t>
      </w:r>
      <w:r w:rsidRPr="00BC0778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"previous" column that </w:t>
      </w:r>
      <w: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is</w:t>
      </w:r>
      <w:r w:rsidRPr="00BC0778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75% or more similar</w:t>
      </w:r>
      <w: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and does not vary much through observations</w:t>
      </w:r>
      <w:r w:rsidRPr="00BC0778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. In addition, according to the data description, "duration" </w:t>
      </w:r>
      <w: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>was</w:t>
      </w:r>
      <w:r w:rsidRPr="00BC0778"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deleted when it comes to predictive model.</w:t>
      </w:r>
    </w:p>
    <w:p w14:paraId="453BF979" w14:textId="2F906584" w:rsidR="00BC0778" w:rsidRPr="000333BC" w:rsidRDefault="00BC0778" w:rsidP="000333BC">
      <w:pPr>
        <w:jc w:val="both"/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</w:pPr>
      <w:r>
        <w:rPr>
          <w:rFonts w:asciiTheme="minorHAnsi" w:eastAsiaTheme="minorHAnsi" w:hAnsiTheme="minorHAnsi" w:cstheme="minorBidi"/>
          <w:color w:val="707070" w:themeColor="accent1"/>
          <w:sz w:val="22"/>
          <w:szCs w:val="22"/>
          <w:lang w:val="en-US" w:eastAsia="ja-JP"/>
        </w:rPr>
        <w:t xml:space="preserve"> </w:t>
      </w:r>
    </w:p>
    <w:p w14:paraId="0879FCAF" w14:textId="2D6105B9" w:rsidR="00BC01F0" w:rsidRDefault="00BC01F0" w:rsidP="00BC01F0">
      <w:pPr>
        <w:pStyle w:val="Heading1"/>
      </w:pPr>
      <w:r>
        <w:t>EDA</w:t>
      </w:r>
    </w:p>
    <w:p w14:paraId="76C82EA9" w14:textId="701D97A4" w:rsidR="007C7857" w:rsidRDefault="007C7857" w:rsidP="007C7857">
      <w:pPr>
        <w:pStyle w:val="Heading2"/>
        <w:rPr>
          <w:color w:val="747474" w:themeColor="background2" w:themeShade="80"/>
          <w:sz w:val="22"/>
          <w:szCs w:val="24"/>
        </w:rPr>
      </w:pPr>
      <w:r>
        <w:rPr>
          <w:color w:val="747474" w:themeColor="background2" w:themeShade="80"/>
          <w:sz w:val="22"/>
          <w:szCs w:val="24"/>
        </w:rPr>
        <w:t xml:space="preserve">Based on EDA, we began modelling dataset. Firstly </w:t>
      </w:r>
      <w:r w:rsidRPr="007C7857">
        <w:rPr>
          <w:color w:val="747474" w:themeColor="background2" w:themeShade="80"/>
          <w:sz w:val="22"/>
          <w:szCs w:val="24"/>
        </w:rPr>
        <w:t>Loop</w:t>
      </w:r>
      <w:r>
        <w:rPr>
          <w:color w:val="747474" w:themeColor="background2" w:themeShade="80"/>
          <w:sz w:val="22"/>
          <w:szCs w:val="24"/>
        </w:rPr>
        <w:t>ed</w:t>
      </w:r>
      <w:r w:rsidRPr="007C7857">
        <w:rPr>
          <w:color w:val="747474" w:themeColor="background2" w:themeShade="80"/>
          <w:sz w:val="22"/>
          <w:szCs w:val="24"/>
        </w:rPr>
        <w:t xml:space="preserve"> all over the dataset for find range of months</w:t>
      </w:r>
      <w:r>
        <w:rPr>
          <w:color w:val="747474" w:themeColor="background2" w:themeShade="80"/>
          <w:sz w:val="22"/>
          <w:szCs w:val="24"/>
        </w:rPr>
        <w:t>, then figured out what year is it. Then added year column and merged all date to 1 column and set index date.</w:t>
      </w:r>
    </w:p>
    <w:p w14:paraId="3A4F5C46" w14:textId="24EAD746" w:rsidR="007C7857" w:rsidRDefault="007C7857" w:rsidP="007C7857">
      <w:pPr>
        <w:pStyle w:val="Heading2"/>
        <w:rPr>
          <w:color w:val="747474" w:themeColor="background2" w:themeShade="80"/>
          <w:sz w:val="22"/>
          <w:szCs w:val="24"/>
        </w:rPr>
      </w:pPr>
      <w:r>
        <w:rPr>
          <w:color w:val="747474" w:themeColor="background2" w:themeShade="80"/>
          <w:sz w:val="22"/>
          <w:szCs w:val="24"/>
        </w:rPr>
        <w:t>During modelling best fitting model was Gradient Boosting Classifier as Accuracy(0.89) Used pycaret for modelling.</w:t>
      </w:r>
    </w:p>
    <w:p w14:paraId="605158F1" w14:textId="2050B19B" w:rsidR="007C7857" w:rsidRPr="007C7857" w:rsidRDefault="007C7857" w:rsidP="007C7857">
      <w:pPr>
        <w:pStyle w:val="Heading2"/>
        <w:rPr>
          <w:color w:val="747474" w:themeColor="background2" w:themeShade="80"/>
          <w:sz w:val="22"/>
          <w:szCs w:val="24"/>
        </w:rPr>
      </w:pPr>
      <w:r>
        <w:rPr>
          <w:color w:val="747474" w:themeColor="background2" w:themeShade="80"/>
          <w:sz w:val="22"/>
          <w:szCs w:val="24"/>
        </w:rPr>
        <w:t xml:space="preserve">Finally evaluated and finalized model, get parameters for </w:t>
      </w:r>
      <w:r>
        <w:rPr>
          <w:color w:val="747474" w:themeColor="background2" w:themeShade="80"/>
          <w:sz w:val="22"/>
          <w:szCs w:val="24"/>
        </w:rPr>
        <w:t>Gradient Boosting Classifier</w:t>
      </w:r>
      <w:r>
        <w:rPr>
          <w:color w:val="747474" w:themeColor="background2" w:themeShade="80"/>
          <w:sz w:val="22"/>
          <w:szCs w:val="24"/>
        </w:rPr>
        <w:t xml:space="preserve">, so we can change to manually </w:t>
      </w:r>
      <w:r w:rsidR="008F022C">
        <w:rPr>
          <w:color w:val="747474" w:themeColor="background2" w:themeShade="80"/>
          <w:sz w:val="22"/>
          <w:szCs w:val="24"/>
        </w:rPr>
        <w:t xml:space="preserve">with using sklearn library or continue </w:t>
      </w:r>
      <w:r w:rsidR="008F022C">
        <w:rPr>
          <w:color w:val="747474" w:themeColor="background2" w:themeShade="80"/>
          <w:sz w:val="22"/>
          <w:szCs w:val="24"/>
        </w:rPr>
        <w:lastRenderedPageBreak/>
        <w:t>pycaret for deployment for cloud. Also pickled finalized model so we can use it anwhere we want.</w:t>
      </w:r>
    </w:p>
    <w:p w14:paraId="47FA32FA" w14:textId="6B569C59" w:rsidR="00C52E75" w:rsidRDefault="00C52E75" w:rsidP="00C52E75">
      <w:pPr>
        <w:pStyle w:val="Heading1"/>
      </w:pPr>
      <w:r>
        <w:t>REPO</w:t>
      </w:r>
      <w:r w:rsidR="000333BC">
        <w:t xml:space="preserve"> </w:t>
      </w:r>
    </w:p>
    <w:p w14:paraId="60B46382" w14:textId="757B4FB4" w:rsidR="00F146DD" w:rsidRPr="00F146DD" w:rsidRDefault="00000000" w:rsidP="00F146DD">
      <w:pPr>
        <w:pStyle w:val="Heading1"/>
        <w:numPr>
          <w:ilvl w:val="0"/>
          <w:numId w:val="0"/>
        </w:numPr>
        <w:rPr>
          <w:sz w:val="18"/>
          <w:szCs w:val="18"/>
        </w:rPr>
      </w:pPr>
      <w:hyperlink r:id="rId8" w:history="1">
        <w:r w:rsidR="00F146DD" w:rsidRPr="00F146DD">
          <w:rPr>
            <w:rStyle w:val="Hyperlink"/>
            <w:sz w:val="18"/>
            <w:szCs w:val="18"/>
          </w:rPr>
          <w:t>https://github.com/BattaLiu/Bank_Marketing_Group_Project</w:t>
        </w:r>
      </w:hyperlink>
    </w:p>
    <w:p w14:paraId="76812ECD" w14:textId="77777777" w:rsidR="00F146DD" w:rsidRDefault="00F146DD" w:rsidP="00F146DD">
      <w:pPr>
        <w:pStyle w:val="Heading1"/>
        <w:numPr>
          <w:ilvl w:val="0"/>
          <w:numId w:val="0"/>
        </w:numPr>
      </w:pPr>
    </w:p>
    <w:sectPr w:rsidR="00F146DD">
      <w:footerReference w:type="default" r:id="rId9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59167" w14:textId="77777777" w:rsidR="00911929" w:rsidRDefault="00911929">
      <w:r>
        <w:separator/>
      </w:r>
    </w:p>
    <w:p w14:paraId="7AC80C35" w14:textId="77777777" w:rsidR="00911929" w:rsidRDefault="00911929"/>
  </w:endnote>
  <w:endnote w:type="continuationSeparator" w:id="0">
    <w:p w14:paraId="1978D2BC" w14:textId="77777777" w:rsidR="00911929" w:rsidRDefault="00911929">
      <w:r>
        <w:continuationSeparator/>
      </w:r>
    </w:p>
    <w:p w14:paraId="4B39462C" w14:textId="77777777" w:rsidR="00911929" w:rsidRDefault="009119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erriweather">
    <w:charset w:val="A2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0D63" w14:textId="77777777" w:rsidR="00387721" w:rsidRDefault="006A436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D3495" w14:textId="77777777" w:rsidR="00911929" w:rsidRDefault="00911929">
      <w:r>
        <w:separator/>
      </w:r>
    </w:p>
    <w:p w14:paraId="0116D7C1" w14:textId="77777777" w:rsidR="00911929" w:rsidRDefault="00911929"/>
  </w:footnote>
  <w:footnote w:type="continuationSeparator" w:id="0">
    <w:p w14:paraId="4586728B" w14:textId="77777777" w:rsidR="00911929" w:rsidRDefault="00911929">
      <w:r>
        <w:continuationSeparator/>
      </w:r>
    </w:p>
    <w:p w14:paraId="51E526B8" w14:textId="77777777" w:rsidR="00911929" w:rsidRDefault="0091192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365B6"/>
    <w:multiLevelType w:val="hybridMultilevel"/>
    <w:tmpl w:val="84927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B0E3A"/>
    <w:multiLevelType w:val="multilevel"/>
    <w:tmpl w:val="950EA6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righ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2" w15:restartNumberingAfterBreak="0">
    <w:nsid w:val="48FF26BC"/>
    <w:multiLevelType w:val="hybridMultilevel"/>
    <w:tmpl w:val="57526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47816841">
    <w:abstractNumId w:val="1"/>
  </w:num>
  <w:num w:numId="2" w16cid:durableId="1619951599">
    <w:abstractNumId w:val="0"/>
  </w:num>
  <w:num w:numId="3" w16cid:durableId="1776244019">
    <w:abstractNumId w:val="2"/>
  </w:num>
  <w:num w:numId="4" w16cid:durableId="471290272">
    <w:abstractNumId w:val="1"/>
  </w:num>
  <w:num w:numId="5" w16cid:durableId="2013800254">
    <w:abstractNumId w:val="1"/>
  </w:num>
  <w:num w:numId="6" w16cid:durableId="1888225440">
    <w:abstractNumId w:val="1"/>
  </w:num>
  <w:num w:numId="7" w16cid:durableId="1807234412">
    <w:abstractNumId w:val="1"/>
  </w:num>
  <w:num w:numId="8" w16cid:durableId="956722592">
    <w:abstractNumId w:val="1"/>
  </w:num>
  <w:num w:numId="9" w16cid:durableId="1538738125">
    <w:abstractNumId w:val="1"/>
  </w:num>
  <w:num w:numId="10" w16cid:durableId="713772768">
    <w:abstractNumId w:val="1"/>
  </w:num>
  <w:num w:numId="11" w16cid:durableId="548230509">
    <w:abstractNumId w:val="1"/>
  </w:num>
  <w:num w:numId="12" w16cid:durableId="575558935">
    <w:abstractNumId w:val="1"/>
  </w:num>
  <w:num w:numId="13" w16cid:durableId="545947264">
    <w:abstractNumId w:val="1"/>
  </w:num>
  <w:num w:numId="14" w16cid:durableId="185140256">
    <w:abstractNumId w:val="1"/>
  </w:num>
  <w:num w:numId="15" w16cid:durableId="61174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2"/>
    <w:rsid w:val="000019D1"/>
    <w:rsid w:val="000333BC"/>
    <w:rsid w:val="001B0FC5"/>
    <w:rsid w:val="001E2B24"/>
    <w:rsid w:val="0037484B"/>
    <w:rsid w:val="00387721"/>
    <w:rsid w:val="003D6EF5"/>
    <w:rsid w:val="0044212A"/>
    <w:rsid w:val="00466783"/>
    <w:rsid w:val="00467E41"/>
    <w:rsid w:val="00476FCB"/>
    <w:rsid w:val="00490D80"/>
    <w:rsid w:val="00611FD7"/>
    <w:rsid w:val="006A4367"/>
    <w:rsid w:val="007C7857"/>
    <w:rsid w:val="008F022C"/>
    <w:rsid w:val="00911929"/>
    <w:rsid w:val="0092511F"/>
    <w:rsid w:val="00941AD2"/>
    <w:rsid w:val="00984CCE"/>
    <w:rsid w:val="009C2662"/>
    <w:rsid w:val="00A164F3"/>
    <w:rsid w:val="00A95814"/>
    <w:rsid w:val="00B20311"/>
    <w:rsid w:val="00B37892"/>
    <w:rsid w:val="00B83969"/>
    <w:rsid w:val="00B85D1E"/>
    <w:rsid w:val="00B86EF6"/>
    <w:rsid w:val="00BC01F0"/>
    <w:rsid w:val="00BC0778"/>
    <w:rsid w:val="00C52E75"/>
    <w:rsid w:val="00F1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3A1D"/>
  <w15:chartTrackingRefBased/>
  <w15:docId w15:val="{EE1B1730-FA8F-7C46-AC76-744C2115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B24"/>
    <w:pPr>
      <w:spacing w:after="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CA" w:eastAsia="en-US"/>
    </w:rPr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rsid w:val="00B37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37892"/>
    <w:pPr>
      <w:spacing w:after="0" w:line="240" w:lineRule="auto"/>
    </w:pPr>
    <w:tblPr>
      <w:tblStyleRowBandSize w:val="1"/>
      <w:tblStyleColBandSize w:val="1"/>
      <w:tblBorders>
        <w:top w:val="single" w:sz="4" w:space="0" w:color="D89A92" w:themeColor="accent3" w:themeTint="99"/>
        <w:left w:val="single" w:sz="4" w:space="0" w:color="D89A92" w:themeColor="accent3" w:themeTint="99"/>
        <w:bottom w:val="single" w:sz="4" w:space="0" w:color="D89A92" w:themeColor="accent3" w:themeTint="99"/>
        <w:right w:val="single" w:sz="4" w:space="0" w:color="D89A92" w:themeColor="accent3" w:themeTint="99"/>
        <w:insideH w:val="single" w:sz="4" w:space="0" w:color="D89A92" w:themeColor="accent3" w:themeTint="99"/>
        <w:insideV w:val="single" w:sz="4" w:space="0" w:color="D89A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584A" w:themeColor="accent3"/>
          <w:left w:val="single" w:sz="4" w:space="0" w:color="BF584A" w:themeColor="accent3"/>
          <w:bottom w:val="single" w:sz="4" w:space="0" w:color="BF584A" w:themeColor="accent3"/>
          <w:right w:val="single" w:sz="4" w:space="0" w:color="BF584A" w:themeColor="accent3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/>
      <w:tcPr>
        <w:tcBorders>
          <w:top w:val="double" w:sz="4" w:space="0" w:color="BF584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DDA" w:themeFill="accent3" w:themeFillTint="33"/>
      </w:tcPr>
    </w:tblStylePr>
    <w:tblStylePr w:type="band1Horz">
      <w:tblPr/>
      <w:tcPr>
        <w:shd w:val="clear" w:color="auto" w:fill="F2DDDA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37892"/>
    <w:pPr>
      <w:spacing w:after="0" w:line="240" w:lineRule="auto"/>
    </w:pPr>
    <w:tblPr>
      <w:tblStyleRowBandSize w:val="1"/>
      <w:tblStyleColBandSize w:val="1"/>
      <w:tblBorders>
        <w:top w:val="single" w:sz="4" w:space="0" w:color="FFD8AF" w:themeColor="accent5" w:themeTint="99"/>
        <w:left w:val="single" w:sz="4" w:space="0" w:color="FFD8AF" w:themeColor="accent5" w:themeTint="99"/>
        <w:bottom w:val="single" w:sz="4" w:space="0" w:color="FFD8AF" w:themeColor="accent5" w:themeTint="99"/>
        <w:right w:val="single" w:sz="4" w:space="0" w:color="FFD8AF" w:themeColor="accent5" w:themeTint="99"/>
        <w:insideH w:val="single" w:sz="4" w:space="0" w:color="FFD8AF" w:themeColor="accent5" w:themeTint="99"/>
        <w:insideV w:val="single" w:sz="4" w:space="0" w:color="FFD8A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BF7B" w:themeColor="accent5"/>
          <w:left w:val="single" w:sz="4" w:space="0" w:color="FFBF7B" w:themeColor="accent5"/>
          <w:bottom w:val="single" w:sz="4" w:space="0" w:color="FFBF7B" w:themeColor="accent5"/>
          <w:right w:val="single" w:sz="4" w:space="0" w:color="FFBF7B" w:themeColor="accent5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/>
      <w:tcPr>
        <w:tcBorders>
          <w:top w:val="double" w:sz="4" w:space="0" w:color="FFBF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E4" w:themeFill="accent5" w:themeFillTint="33"/>
      </w:tcPr>
    </w:tblStylePr>
    <w:tblStylePr w:type="band1Horz">
      <w:tblPr/>
      <w:tcPr>
        <w:shd w:val="clear" w:color="auto" w:fill="FFF2E4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C52E7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146DD"/>
    <w:rPr>
      <w:color w:val="58A8A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6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46DD"/>
    <w:rPr>
      <w:color w:val="2B8073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66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ttaLiu/Bank_Marketing_Group_Projec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safi cengiz</cp:lastModifiedBy>
  <cp:revision>3</cp:revision>
  <dcterms:created xsi:type="dcterms:W3CDTF">2022-08-08T21:13:00Z</dcterms:created>
  <dcterms:modified xsi:type="dcterms:W3CDTF">2022-08-08T21:21:00Z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