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>
  <w:body>
    <w:p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</w:t>
      </w:r>
      <w:r>
        <w:rPr>
          <w:b/>
          <w:bCs/>
          <w:sz w:val="32"/>
          <w:szCs w:val="32"/>
          <w:lang w:val="en-US"/>
        </w:rPr>
        <w:t>DEPLOYE APPLICATION ON CLOUD</w:t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drawing xmlns:mc="http://schemas.openxmlformats.org/markup-compatibility/2006">
          <wp:inline>
            <wp:extent cx="5669280" cy="24161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Grp="0" noSelect="0" noChangeAspect="1" noMove="0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drawing xmlns:mc="http://schemas.openxmlformats.org/markup-compatibility/2006">
          <wp:inline>
            <wp:extent cx="5731510" cy="24726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>
                      <a:picLocks noGrp="0" noSelect="0" noChangeAspect="1" noMove="0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drawing xmlns:mc="http://schemas.openxmlformats.org/markup-compatibility/2006">
          <wp:inline>
            <wp:extent cx="5731510" cy="24110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Grp="0" noSelect="0" noChangeAspect="1" noMove="0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rPr/>
        <w:drawing xmlns:mc="http://schemas.openxmlformats.org/markup-compatibility/2006">
          <wp:inline distT="0" distB="0" distL="0" distR="0">
            <wp:extent cx="5731510" cy="3223895"/>
            <wp:effectExtent l="0" t="0" r="0" b="0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rPr/>
        <w:drawing xmlns:mc="http://schemas.openxmlformats.org/markup-compatibility/2006">
          <wp:inline distT="0" distB="0" distL="0" distR="0">
            <wp:extent cx="5731510" cy="3223895"/>
            <wp:effectExtent l="0" t="0" r="0" b="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rPr/>
        <w:drawing xmlns:mc="http://schemas.openxmlformats.org/markup-compatibility/2006">
          <wp:inline distT="0" distB="0" distL="0" distR="0">
            <wp:extent cx="5731510" cy="3223895"/>
            <wp:effectExtent l="0" t="0" r="0" b="0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rPr/>
        <w:drawing xmlns:mc="http://schemas.openxmlformats.org/markup-compatibility/2006">
          <wp:inline distT="0" distB="0" distL="0" distR="0">
            <wp:extent cx="5731510" cy="3223895"/>
            <wp:effectExtent l="0" t="0" r="0" b="0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rPr/>
        <w:drawing xmlns:mc="http://schemas.openxmlformats.org/markup-compatibility/2006">
          <wp:inline distT="0" distB="0" distL="0" distR="0">
            <wp:extent cx="5731510" cy="3223895"/>
            <wp:effectExtent l="0" t="0" r="0" b="0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rPr/>
        <w:drawing xmlns:mc="http://schemas.openxmlformats.org/markup-compatibility/2006">
          <wp:inline distT="0" distB="0" distL="0" distR="0">
            <wp:extent cx="5731510" cy="3223895"/>
            <wp:effectExtent l="0" t="0" r="0" b="0"/>
            <wp:docPr id="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rPr/>
        <w:drawing xmlns:mc="http://schemas.openxmlformats.org/markup-compatibility/2006">
          <wp:inline distT="0" distB="0" distL="0" distR="0">
            <wp:extent cx="5731510" cy="3223895"/>
            <wp:effectExtent l="0" t="0" r="0" b="0"/>
            <wp:docPr id="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rPr/>
        <w:drawing xmlns:mc="http://schemas.openxmlformats.org/markup-compatibility/2006">
          <wp:inline distT="0" distB="0" distL="0" distR="0">
            <wp:extent cx="5731510" cy="3223895"/>
            <wp:effectExtent l="0" t="0" r="0" b="0"/>
            <wp:docPr id="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rPr/>
        <w:drawing xmlns:mc="http://schemas.openxmlformats.org/markup-compatibility/2006">
          <wp:inline distT="0" distB="0" distL="0" distR="0">
            <wp:extent cx="5731510" cy="3223895"/>
            <wp:effectExtent l="0" t="0" r="0" b="0"/>
            <wp:docPr id="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rPr/>
        <w:drawing xmlns:mc="http://schemas.openxmlformats.org/markup-compatibility/2006">
          <wp:inline distT="0" distB="0" distL="0" distR="0">
            <wp:extent cx="5731510" cy="3223895"/>
            <wp:effectExtent l="0" t="0" r="0" b="0"/>
            <wp:docPr id="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rPr/>
        <w:drawing xmlns:mc="http://schemas.openxmlformats.org/markup-compatibility/2006">
          <wp:inline distT="0" distB="0" distL="0" distR="0">
            <wp:extent cx="5731510" cy="3223895"/>
            <wp:effectExtent l="0" t="0" r="0" b="0"/>
            <wp:docPr id="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rPr/>
        <w:drawing xmlns:mc="http://schemas.openxmlformats.org/markup-compatibility/2006">
          <wp:inline distT="0" distB="0" distL="0" distR="0">
            <wp:extent cx="5731510" cy="3223895"/>
            <wp:effectExtent l="0" t="0" r="0" b="0"/>
            <wp:docPr id="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rPr/>
        <w:drawing xmlns:mc="http://schemas.openxmlformats.org/markup-compatibility/2006">
          <wp:inline distT="0" distB="0" distL="0" distR="0">
            <wp:extent cx="5731510" cy="3223895"/>
            <wp:effectExtent l="0" t="0" r="0" b="0"/>
            <wp:docPr id="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rPr/>
        <w:drawing xmlns:mc="http://schemas.openxmlformats.org/markup-compatibility/2006">
          <wp:inline distT="0" distB="0" distL="0" distR="0">
            <wp:extent cx="5731510" cy="3223895"/>
            <wp:effectExtent l="0" t="0" r="0" b="0"/>
            <wp:docPr id="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rPr/>
        <w:drawing xmlns:mc="http://schemas.openxmlformats.org/markup-compatibility/2006">
          <wp:inline distT="0" distB="0" distL="0" distR="0">
            <wp:extent cx="5731510" cy="3223895"/>
            <wp:effectExtent l="0" t="0" r="0" b="0"/>
            <wp:docPr id="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rPr/>
        <w:drawing xmlns:mc="http://schemas.openxmlformats.org/markup-compatibility/2006">
          <wp:inline distT="0" distB="0" distL="0" distR="0">
            <wp:extent cx="5731510" cy="3223895"/>
            <wp:effectExtent l="0" t="0" r="0" b="0"/>
            <wp:docPr id="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rPr/>
        <w:drawing xmlns:mc="http://schemas.openxmlformats.org/markup-compatibility/2006">
          <wp:inline distT="0" distB="0" distL="0" distR="0">
            <wp:extent cx="5731510" cy="3223895"/>
            <wp:effectExtent l="0" t="0" r="0" b="0"/>
            <wp:docPr id="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rPr/>
        <w:drawing xmlns:mc="http://schemas.openxmlformats.org/markup-compatibility/2006">
          <wp:inline distT="0" distB="0" distL="0" distR="0">
            <wp:extent cx="5731510" cy="3223895"/>
            <wp:effectExtent l="0" t="0" r="0" b="0"/>
            <wp:docPr id="4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00000000" w:usb1="00000000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0" w:usb1="00000000" w:usb2="00000009" w:usb3="00000000" w:csb0="000001ff" w:csb1="00000000"/>
  </w:font>
  <w:font w:name="Calibri Light">
    <w:panose1 w:val="020f0302020204030204"/>
    <w:charset w:val="00"/>
    <w:family w:val="swiss"/>
    <w:pitch w:val="variable"/>
    <w:sig w:usb0="00000000" w:usb1="00000000" w:usb2="00000009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296"/>
    <w:rsid w:val="00167296"/>
    <w:rsid w:val="005977BD"/>
    <w:rsid w:val="00962754"/>
    <w:rsid w:val="00A77CE6"/>
    <w:rsid w:val="00D42FA7"/>
    <w:rsid w:val="00F24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6B641"/>
  <w15:chartTrackingRefBased/>
  <w15:docId w15:val="{5EF332FE-E560-4E10-97AB-A20B062905C8}"/>
  <w:footnotePr/>
  <w:endnotePr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HAnsi" w:hAnsiTheme="minorHAnsi"/>
        <w:sz w:val="22"/>
        <w:szCs w:val="22"/>
        <w:lang w:val="en-IN" w:bidi="ar-SA" w:eastAsia="en-US"/>
      </w:rPr>
    </w:rPrDefault>
    <w:pPrDefault>
      <w:pPr>
        <w:spacing w:after="160" w:line="259" w:lineRule="auto"/>
      </w:pPr>
    </w:pPrDefault>
  </w:docDefaults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default="1" w:styleId="Normal">
    <w:name w:val="Normal"/>
    <w:uiPriority w:val="99"/>
    <w:qFormat w:val="on"/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明朝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 haran</dc:creator>
  <cp:lastModifiedBy>Mansi Kumari</cp:lastModifiedBy>
</cp:coreProperties>
</file>