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47" w:rsidRPr="001C3453" w:rsidRDefault="00365C47" w:rsidP="00055473">
      <w:pPr>
        <w:jc w:val="left"/>
        <w:rPr>
          <w:rFonts w:hint="eastAsia"/>
          <w:b/>
          <w:color w:val="FF0000"/>
          <w:sz w:val="28"/>
          <w:szCs w:val="28"/>
        </w:rPr>
      </w:pPr>
      <w:r w:rsidRPr="001C3453">
        <w:rPr>
          <w:rFonts w:hint="eastAsia"/>
          <w:b/>
          <w:color w:val="FF0000"/>
          <w:sz w:val="28"/>
          <w:szCs w:val="28"/>
        </w:rPr>
        <w:t>3D数学，英语，渲染流程，C++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bookmarkStart w:id="0" w:name="OLE_LINK5"/>
      <w:bookmarkStart w:id="1" w:name="OLE_LINK6"/>
      <w:r w:rsidR="000F6BBD">
        <w:rPr>
          <w:rFonts w:hint="eastAsia"/>
          <w:b/>
          <w:color w:val="FF0000"/>
          <w:sz w:val="28"/>
          <w:szCs w:val="28"/>
        </w:rPr>
        <w:t>最长的一帧</w:t>
      </w:r>
      <w:bookmarkEnd w:id="0"/>
      <w:bookmarkEnd w:id="1"/>
      <w:r w:rsidR="000F6BBD">
        <w:rPr>
          <w:rFonts w:hint="eastAsia"/>
          <w:b/>
          <w:color w:val="FF0000"/>
          <w:sz w:val="28"/>
          <w:szCs w:val="28"/>
        </w:rPr>
        <w:t>，</w:t>
      </w:r>
      <w:r w:rsidR="009F4C14">
        <w:rPr>
          <w:rFonts w:hint="eastAsia"/>
          <w:b/>
          <w:color w:val="FF0000"/>
          <w:sz w:val="28"/>
          <w:szCs w:val="28"/>
        </w:rPr>
        <w:t>Open</w:t>
      </w:r>
      <w:r w:rsidR="00C119F7">
        <w:rPr>
          <w:b/>
          <w:color w:val="FF0000"/>
          <w:sz w:val="28"/>
          <w:szCs w:val="28"/>
        </w:rPr>
        <w:t>GL</w:t>
      </w:r>
      <w:r w:rsidR="00C119F7">
        <w:rPr>
          <w:rFonts w:hint="eastAsia"/>
          <w:b/>
          <w:color w:val="FF0000"/>
          <w:sz w:val="28"/>
          <w:szCs w:val="28"/>
        </w:rPr>
        <w:t>，</w:t>
      </w:r>
      <w:r w:rsidR="000F6BBD">
        <w:rPr>
          <w:rFonts w:hint="eastAsia"/>
          <w:b/>
          <w:color w:val="FF0000"/>
          <w:sz w:val="28"/>
          <w:szCs w:val="28"/>
        </w:rPr>
        <w:t>Open</w:t>
      </w:r>
      <w:r w:rsidR="000F6BBD">
        <w:rPr>
          <w:b/>
          <w:color w:val="FF0000"/>
          <w:sz w:val="28"/>
          <w:szCs w:val="28"/>
        </w:rPr>
        <w:t>SG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r w:rsidR="00B77805" w:rsidRPr="00B77805">
        <w:rPr>
          <w:b/>
          <w:color w:val="FF0000"/>
          <w:sz w:val="28"/>
          <w:szCs w:val="28"/>
        </w:rPr>
        <w:t>shader</w:t>
      </w:r>
    </w:p>
    <w:p w:rsidR="00365C47" w:rsidRDefault="00365C47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lastRenderedPageBreak/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76C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2064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2064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2064A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E2064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2064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2064A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E2064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lastRenderedPageBreak/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365C47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365C47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动态修改碰撞类型</w:t>
      </w:r>
      <w:r w:rsidR="00365C47">
        <w:rPr>
          <w:rFonts w:ascii="新宋体" w:eastAsia="新宋体" w:cs="新宋体"/>
          <w:color w:val="FF1493"/>
          <w:kern w:val="0"/>
          <w:sz w:val="19"/>
          <w:szCs w:val="19"/>
        </w:rPr>
        <w:pict>
          <v:shape id="_x0000_i1028" type="#_x0000_t75" style="width:320.25pt;height:254.25pt">
            <v:imagedata r:id="rId13" o:title="QQ截图20171023203110"/>
          </v:shape>
        </w:pict>
      </w:r>
    </w:p>
    <w:p w:rsidR="008D0354" w:rsidRPr="008D0354" w:rsidRDefault="008D0354" w:rsidP="008D035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035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UE4：C++动态添加UStaticMeshComponent</w:t>
      </w:r>
    </w:p>
    <w:p w:rsidR="008D0354" w:rsidRDefault="008D0354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6C5148" w:rsidRDefault="006C5148" w:rsidP="006C514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1.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构造函数内添加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xxActor::xxActor()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//tank mesh </w:t>
      </w:r>
      <w:r>
        <w:rPr>
          <w:rFonts w:ascii="microsoft yahei" w:hAnsi="microsoft yahei"/>
          <w:color w:val="3F3F3F"/>
          <w:sz w:val="23"/>
          <w:szCs w:val="23"/>
        </w:rPr>
        <w:br/>
        <w:t>static ConstructorHelpers::FObjectFinder TankStaticMesh(TEXT(“/Game/Meshs/TwinStick/TwinStickUFO.TwinStickUFO”));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 = CreateDefaultSubobject(TEXT(“TankMesh”));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TankMesh-&gt;SetStaticMesh(TankStaticMesh.Object);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RootComponent = TankMesh; </w:t>
      </w:r>
      <w:r>
        <w:rPr>
          <w:rFonts w:ascii="microsoft yahei" w:hAnsi="microsoft yahei"/>
          <w:color w:val="3F3F3F"/>
          <w:sz w:val="23"/>
          <w:szCs w:val="23"/>
        </w:rPr>
        <w:br/>
        <w:t>}</w:t>
      </w:r>
    </w:p>
    <w:p w:rsidR="006C5148" w:rsidRDefault="006C5148" w:rsidP="00DE04A7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2.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构造函数外添加（一定要添加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RegisterComponent(),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否则不会显示！）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bool AItemActor::InitComponent(FVector loc, FRotator rot)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bool bRtn = false; </w:t>
      </w:r>
      <w:r>
        <w:rPr>
          <w:rFonts w:ascii="microsoft yahei" w:hAnsi="microsoft yahei"/>
          <w:color w:val="3F3F3F"/>
          <w:sz w:val="23"/>
          <w:szCs w:val="23"/>
        </w:rPr>
        <w:br/>
        <w:t>//mesh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 = (UStaticMeshComponent*)NewObject(this, TEXT(“Mesh”)); </w:t>
      </w:r>
      <w:r>
        <w:rPr>
          <w:rFonts w:ascii="microsoft yahei" w:hAnsi="microsoft yahei"/>
          <w:color w:val="3F3F3F"/>
          <w:sz w:val="23"/>
          <w:szCs w:val="23"/>
        </w:rPr>
        <w:br/>
        <w:t>m_pStaticMesh = CreateStaticMesh(m_ItemType); </w:t>
      </w:r>
      <w:r>
        <w:rPr>
          <w:rFonts w:ascii="microsoft yahei" w:hAnsi="microsoft yahei"/>
          <w:color w:val="3F3F3F"/>
          <w:sz w:val="23"/>
          <w:szCs w:val="23"/>
        </w:rPr>
        <w:br/>
        <w:t>if (m_pMeshComponent &amp;&amp; m_pStaticMesh)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m_pMeshComponent-&gt;SetStaticMesh(m_pStaticMesh);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m_pMeshComponent-&gt;SetRelativeRotation(rot);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m_pMeshComponent-&gt;SetRelativeLocation(loc);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m_pMeshComponent-&gt;RegisterComponent();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m_pMeshComponent-&gt;OnComponentHit.AddDynamic(this, &amp;AItemActor::OnHit);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RootComponent = m_pMeshComponent;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bRtn = true;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}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6C5148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return bRtn;</w:t>
      </w: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6038BE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Actor</w:t>
      </w:r>
      <w:r>
        <w:rPr>
          <w:rFonts w:ascii="microsoft yahei" w:hAnsi="microsoft yahei" w:hint="eastAsia"/>
          <w:color w:val="3F3F3F"/>
          <w:sz w:val="23"/>
          <w:szCs w:val="23"/>
        </w:rPr>
        <w:t>设置碰撞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&amp;AllComponent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-&gt;GetComponents;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AllComponent.GetTypeSize;i++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AllComponent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_TankBody-&gt;SetCollisionObjectType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:rsidR="00A2507D" w:rsidRDefault="00A2507D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FF1493"/>
          <w:sz w:val="19"/>
          <w:szCs w:val="19"/>
        </w:rPr>
        <w:t>}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ctor设置隐藏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-&gt;SetActorHiddenInGame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ctor设置无碰撞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ab/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>-&gt;SetActorEnableCollision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</w:p>
    <w:p w:rsidR="00A049F6" w:rsidRPr="002C2A56" w:rsidRDefault="00A049F6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  <w:bookmarkStart w:id="2" w:name="_GoBack"/>
      <w:bookmarkEnd w:id="2"/>
      <w:r w:rsidRPr="002C2A56">
        <w:rPr>
          <w:rFonts w:eastAsiaTheme="minorHAnsi" w:cs="Tahoma"/>
          <w:color w:val="161617"/>
          <w:szCs w:val="21"/>
          <w:shd w:val="clear" w:color="auto" w:fill="FFFFFF"/>
        </w:rPr>
        <w:tab/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良好的编码规范在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保证代码在高质量完成需求的同时具备良好的可读性、可维护性。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如成员变量前要加下划线，首字母要大写；成员函数要首字母大写并且有意义，注意语态；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系统头文件应用#include &lt;xxx.h&gt;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自定义同文件应用#include "xxx.h"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；头文件对变量函数声明，C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PP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文件进行定义；局部变量小写，开头不加下划线等要点。</w:t>
      </w:r>
    </w:p>
    <w:p w:rsidR="00A049F6" w:rsidRP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sectPr w:rsidR="00A049F6" w:rsidRPr="00A049F6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64A" w:rsidRDefault="00E2064A" w:rsidP="00915438">
      <w:r>
        <w:separator/>
      </w:r>
    </w:p>
  </w:endnote>
  <w:endnote w:type="continuationSeparator" w:id="0">
    <w:p w:rsidR="00E2064A" w:rsidRDefault="00E2064A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64A" w:rsidRDefault="00E2064A" w:rsidP="00915438">
      <w:r>
        <w:separator/>
      </w:r>
    </w:p>
  </w:footnote>
  <w:footnote w:type="continuationSeparator" w:id="0">
    <w:p w:rsidR="00E2064A" w:rsidRDefault="00E2064A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3C4"/>
    <w:multiLevelType w:val="multilevel"/>
    <w:tmpl w:val="F2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576CE"/>
    <w:rsid w:val="00075413"/>
    <w:rsid w:val="000C34CD"/>
    <w:rsid w:val="000C665D"/>
    <w:rsid w:val="000D7506"/>
    <w:rsid w:val="000F6BBD"/>
    <w:rsid w:val="00166367"/>
    <w:rsid w:val="001C3453"/>
    <w:rsid w:val="0023751A"/>
    <w:rsid w:val="00254632"/>
    <w:rsid w:val="002606A2"/>
    <w:rsid w:val="002C2A56"/>
    <w:rsid w:val="002E3825"/>
    <w:rsid w:val="003276A0"/>
    <w:rsid w:val="00331CCB"/>
    <w:rsid w:val="00365C47"/>
    <w:rsid w:val="00390ABC"/>
    <w:rsid w:val="003D49C2"/>
    <w:rsid w:val="003E0916"/>
    <w:rsid w:val="003E4456"/>
    <w:rsid w:val="00422D0D"/>
    <w:rsid w:val="004A6952"/>
    <w:rsid w:val="004D760D"/>
    <w:rsid w:val="00507647"/>
    <w:rsid w:val="005A57F0"/>
    <w:rsid w:val="005B37FC"/>
    <w:rsid w:val="005E2034"/>
    <w:rsid w:val="005E767F"/>
    <w:rsid w:val="006038BE"/>
    <w:rsid w:val="00666C8F"/>
    <w:rsid w:val="006C5148"/>
    <w:rsid w:val="006F228F"/>
    <w:rsid w:val="007E5497"/>
    <w:rsid w:val="00861072"/>
    <w:rsid w:val="008867C0"/>
    <w:rsid w:val="008C663A"/>
    <w:rsid w:val="008D0354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9F4C14"/>
    <w:rsid w:val="00A049F6"/>
    <w:rsid w:val="00A1224E"/>
    <w:rsid w:val="00A1566B"/>
    <w:rsid w:val="00A21AB2"/>
    <w:rsid w:val="00A2507D"/>
    <w:rsid w:val="00A82E7C"/>
    <w:rsid w:val="00AA3692"/>
    <w:rsid w:val="00AD3BCC"/>
    <w:rsid w:val="00AD7551"/>
    <w:rsid w:val="00B46A92"/>
    <w:rsid w:val="00B77805"/>
    <w:rsid w:val="00C119F7"/>
    <w:rsid w:val="00C44B57"/>
    <w:rsid w:val="00C70A94"/>
    <w:rsid w:val="00D11A5D"/>
    <w:rsid w:val="00D60C23"/>
    <w:rsid w:val="00D86B8F"/>
    <w:rsid w:val="00DA3B32"/>
    <w:rsid w:val="00DC4762"/>
    <w:rsid w:val="00DE04A7"/>
    <w:rsid w:val="00DF1DCF"/>
    <w:rsid w:val="00E2064A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8A3D1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  <w:style w:type="paragraph" w:styleId="a7">
    <w:name w:val="Normal (Web)"/>
    <w:basedOn w:val="a"/>
    <w:uiPriority w:val="99"/>
    <w:unhideWhenUsed/>
    <w:rsid w:val="006C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5148"/>
    <w:rPr>
      <w:b/>
      <w:bCs/>
    </w:rPr>
  </w:style>
  <w:style w:type="character" w:styleId="HTML1">
    <w:name w:val="HTML Code"/>
    <w:basedOn w:val="a0"/>
    <w:uiPriority w:val="99"/>
    <w:semiHidden/>
    <w:unhideWhenUsed/>
    <w:rsid w:val="006C514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035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1">
    <w:name w:val="样式2"/>
    <w:basedOn w:val="2"/>
    <w:link w:val="22"/>
    <w:autoRedefine/>
    <w:qFormat/>
    <w:rsid w:val="00A049F6"/>
    <w:pPr>
      <w:ind w:firstLine="420"/>
      <w:jc w:val="left"/>
    </w:pPr>
    <w:rPr>
      <w:rFonts w:asciiTheme="minorHAnsi" w:eastAsiaTheme="minorHAnsi" w:hAnsiTheme="minorHAnsi" w:cs="Tahoma"/>
      <w:iCs/>
      <w:color w:val="000000"/>
      <w:szCs w:val="24"/>
      <w:shd w:val="clear" w:color="auto" w:fill="FFFFFF"/>
    </w:rPr>
  </w:style>
  <w:style w:type="character" w:customStyle="1" w:styleId="22">
    <w:name w:val="样式2 字符"/>
    <w:basedOn w:val="a0"/>
    <w:link w:val="21"/>
    <w:rsid w:val="00A049F6"/>
    <w:rPr>
      <w:rFonts w:eastAsiaTheme="minorHAnsi" w:cs="Tahoma"/>
      <w:b/>
      <w:bCs/>
      <w:iCs/>
      <w:color w:val="00000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04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B3EA-B08F-4F60-B124-79CC7E10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8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59</cp:revision>
  <dcterms:created xsi:type="dcterms:W3CDTF">2017-09-13T06:54:00Z</dcterms:created>
  <dcterms:modified xsi:type="dcterms:W3CDTF">2017-10-25T04:02:00Z</dcterms:modified>
</cp:coreProperties>
</file>