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324D0" w14:textId="77777777" w:rsidR="008561D1" w:rsidRPr="008561D1" w:rsidRDefault="008561D1" w:rsidP="008561D1">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8561D1">
        <w:rPr>
          <w:rFonts w:ascii="Tahoma" w:eastAsia="宋体" w:hAnsi="Tahoma" w:cs="Tahoma"/>
          <w:b/>
          <w:bCs/>
          <w:color w:val="313233"/>
          <w:kern w:val="36"/>
          <w:sz w:val="60"/>
          <w:szCs w:val="60"/>
        </w:rPr>
        <w:t>动画图表</w:t>
      </w:r>
    </w:p>
    <w:p w14:paraId="12F81C54" w14:textId="1C6DAFDF"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drawing>
          <wp:inline distT="0" distB="0" distL="0" distR="0" wp14:anchorId="7F5409C3" wp14:editId="64729FEA">
            <wp:extent cx="11163300" cy="1828800"/>
            <wp:effectExtent l="0" t="0" r="0" b="0"/>
            <wp:docPr id="9" name="图片 9" descr="Anim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63300" cy="1828800"/>
                    </a:xfrm>
                    <a:prstGeom prst="rect">
                      <a:avLst/>
                    </a:prstGeom>
                    <a:noFill/>
                    <a:ln>
                      <a:noFill/>
                    </a:ln>
                  </pic:spPr>
                </pic:pic>
              </a:graphicData>
            </a:graphic>
          </wp:inline>
        </w:drawing>
      </w:r>
    </w:p>
    <w:p w14:paraId="5363710C" w14:textId="77777777" w:rsidR="008561D1" w:rsidRPr="008561D1" w:rsidRDefault="008561D1" w:rsidP="008561D1">
      <w:pPr>
        <w:widowControl/>
        <w:shd w:val="clear" w:color="auto" w:fill="FAFAFA"/>
        <w:jc w:val="left"/>
        <w:rPr>
          <w:rFonts w:ascii="Tahoma" w:eastAsia="宋体" w:hAnsi="Tahoma" w:cs="Tahoma"/>
          <w:b/>
          <w:bCs/>
          <w:color w:val="011758"/>
          <w:kern w:val="0"/>
          <w:sz w:val="26"/>
          <w:szCs w:val="26"/>
        </w:rPr>
      </w:pPr>
      <w:r w:rsidRPr="008561D1">
        <w:rPr>
          <w:rFonts w:ascii="Tahoma" w:eastAsia="宋体" w:hAnsi="Tahoma" w:cs="Tahoma"/>
          <w:b/>
          <w:bCs/>
          <w:color w:val="011758"/>
          <w:kern w:val="0"/>
          <w:sz w:val="26"/>
          <w:szCs w:val="26"/>
        </w:rPr>
        <w:t>本页面的内容：</w:t>
      </w:r>
    </w:p>
    <w:p w14:paraId="28F4AB7C" w14:textId="77777777" w:rsidR="008561D1" w:rsidRPr="008561D1" w:rsidRDefault="008561D1" w:rsidP="008561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E6%89%A7%E8%A1%8C%E6%B5%81%E7%A8%8B" w:history="1">
        <w:r w:rsidRPr="008561D1">
          <w:rPr>
            <w:rFonts w:ascii="Tahoma" w:eastAsia="宋体" w:hAnsi="Tahoma" w:cs="Tahoma"/>
            <w:color w:val="007EBF"/>
            <w:kern w:val="0"/>
            <w:sz w:val="23"/>
            <w:szCs w:val="23"/>
            <w:u w:val="single"/>
          </w:rPr>
          <w:t>执行流程</w:t>
        </w:r>
      </w:hyperlink>
    </w:p>
    <w:p w14:paraId="4D636A85" w14:textId="77777777" w:rsidR="008561D1" w:rsidRPr="008561D1" w:rsidRDefault="008561D1" w:rsidP="008561D1">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9" w:anchor="%E5%BA%94%E7%94%A8%E5%8A%A8%E7%94%BB%E5%9B%BE%E8%A1%A8" w:history="1">
        <w:r w:rsidRPr="008561D1">
          <w:rPr>
            <w:rFonts w:ascii="Tahoma" w:eastAsia="宋体" w:hAnsi="Tahoma" w:cs="Tahoma"/>
            <w:color w:val="007EBF"/>
            <w:kern w:val="0"/>
            <w:sz w:val="23"/>
            <w:szCs w:val="23"/>
            <w:u w:val="single"/>
          </w:rPr>
          <w:t>应用动画图表</w:t>
        </w:r>
      </w:hyperlink>
    </w:p>
    <w:p w14:paraId="79FA4C2D" w14:textId="77777777" w:rsidR="008561D1" w:rsidRPr="008561D1" w:rsidRDefault="008561D1" w:rsidP="008561D1">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0" w:anchor="%E5%8A%A8%E7%94%BB%E5%BA%8F%E5%88%97" w:history="1">
        <w:r w:rsidRPr="008561D1">
          <w:rPr>
            <w:rFonts w:ascii="Tahoma" w:eastAsia="宋体" w:hAnsi="Tahoma" w:cs="Tahoma"/>
            <w:color w:val="007EBF"/>
            <w:kern w:val="0"/>
            <w:sz w:val="23"/>
            <w:szCs w:val="23"/>
            <w:u w:val="single"/>
          </w:rPr>
          <w:t>动画序列</w:t>
        </w:r>
      </w:hyperlink>
    </w:p>
    <w:p w14:paraId="12494EB7" w14:textId="77777777" w:rsidR="008561D1" w:rsidRPr="008561D1" w:rsidRDefault="008561D1" w:rsidP="008561D1">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1" w:anchor="%E6%B7%B7%E5%90%88%E7%A9%BA%E9%97%B4" w:history="1">
        <w:r w:rsidRPr="008561D1">
          <w:rPr>
            <w:rFonts w:ascii="Tahoma" w:eastAsia="宋体" w:hAnsi="Tahoma" w:cs="Tahoma"/>
            <w:color w:val="007EBF"/>
            <w:kern w:val="0"/>
            <w:sz w:val="23"/>
            <w:szCs w:val="23"/>
            <w:u w:val="single"/>
          </w:rPr>
          <w:t>混合空间</w:t>
        </w:r>
      </w:hyperlink>
    </w:p>
    <w:p w14:paraId="215D7968" w14:textId="77777777" w:rsidR="008561D1" w:rsidRPr="008561D1" w:rsidRDefault="008561D1" w:rsidP="008561D1">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12" w:anchor="%E5%8A%A8%E7%94%BB%E8%8A%82%E7%82%B9" w:history="1">
        <w:r w:rsidRPr="008561D1">
          <w:rPr>
            <w:rFonts w:ascii="Tahoma" w:eastAsia="宋体" w:hAnsi="Tahoma" w:cs="Tahoma"/>
            <w:color w:val="007EBF"/>
            <w:kern w:val="0"/>
            <w:sz w:val="23"/>
            <w:szCs w:val="23"/>
            <w:u w:val="single"/>
          </w:rPr>
          <w:t>动画节点</w:t>
        </w:r>
      </w:hyperlink>
    </w:p>
    <w:p w14:paraId="1A0743BB"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用于计算当前帧上</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骨架网格物体</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的最终姿势。</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默认情况下，每个</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有一个</w:t>
      </w:r>
      <w:r w:rsidRPr="008561D1">
        <w:rPr>
          <w:rFonts w:ascii="Tahoma" w:eastAsia="宋体" w:hAnsi="Tahoma" w:cs="Tahoma"/>
          <w:color w:val="161617"/>
          <w:kern w:val="0"/>
          <w:sz w:val="23"/>
          <w:szCs w:val="23"/>
        </w:rPr>
        <w:t> </w:t>
      </w:r>
      <w:r w:rsidRPr="008561D1">
        <w:rPr>
          <w:rFonts w:ascii="Tahoma" w:eastAsia="宋体" w:hAnsi="Tahoma" w:cs="Tahoma"/>
          <w:b/>
          <w:bCs/>
          <w:i/>
          <w:i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，在该动画图表内可以放置</w:t>
      </w:r>
      <w:r w:rsidRPr="008561D1">
        <w:rPr>
          <w:rFonts w:ascii="Tahoma" w:eastAsia="宋体" w:hAnsi="Tahoma" w:cs="Tahoma"/>
          <w:color w:val="161617"/>
          <w:kern w:val="0"/>
          <w:sz w:val="23"/>
          <w:szCs w:val="23"/>
        </w:rPr>
        <w:t> </w:t>
      </w:r>
      <w:hyperlink r:id="rId13" w:anchor="%E5%8A%A8%E7%94%BB%E8%8A%82%E7%82%B9" w:history="1">
        <w:r w:rsidRPr="008561D1">
          <w:rPr>
            <w:rFonts w:ascii="Tahoma" w:eastAsia="宋体" w:hAnsi="Tahoma" w:cs="Tahoma"/>
            <w:color w:val="007EBF"/>
            <w:kern w:val="0"/>
            <w:sz w:val="23"/>
            <w:szCs w:val="23"/>
            <w:u w:val="single"/>
          </w:rPr>
          <w:t>动画节点</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，以便对</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动画序列</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进行采样、执行动画混合或者通过使用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骨架控制器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来控制骨骼变换。</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然后</w:t>
      </w:r>
      <w:r w:rsidRPr="008561D1">
        <w:rPr>
          <w:rFonts w:ascii="Tahoma" w:eastAsia="宋体" w:hAnsi="Tahoma" w:cs="Tahoma"/>
          <w:color w:val="161617"/>
          <w:kern w:val="0"/>
          <w:sz w:val="23"/>
          <w:szCs w:val="23"/>
        </w:rPr>
        <w:t>,</w:t>
      </w:r>
      <w:r w:rsidRPr="008561D1">
        <w:rPr>
          <w:rFonts w:ascii="Tahoma" w:eastAsia="宋体" w:hAnsi="Tahoma" w:cs="Tahoma"/>
          <w:color w:val="161617"/>
          <w:kern w:val="0"/>
          <w:sz w:val="23"/>
          <w:szCs w:val="23"/>
        </w:rPr>
        <w:t>在每帧中将最终的姿势应用到</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骨架网格物体</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上。</w:t>
      </w:r>
    </w:p>
    <w:p w14:paraId="23BE1236" w14:textId="26905226"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drawing>
          <wp:inline distT="0" distB="0" distL="0" distR="0" wp14:anchorId="56078A54" wp14:editId="5E7AC2CE">
            <wp:extent cx="6858000" cy="2752725"/>
            <wp:effectExtent l="0" t="0" r="0" b="9525"/>
            <wp:docPr id="8" name="图片 8" descr="Ani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752725"/>
                    </a:xfrm>
                    <a:prstGeom prst="rect">
                      <a:avLst/>
                    </a:prstGeom>
                    <a:noFill/>
                    <a:ln>
                      <a:noFill/>
                    </a:ln>
                  </pic:spPr>
                </pic:pic>
              </a:graphicData>
            </a:graphic>
          </wp:inline>
        </w:drawing>
      </w:r>
    </w:p>
    <w:p w14:paraId="4DCD5AB6"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lastRenderedPageBreak/>
        <w:t>在</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中，您可以使用</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事件图表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或其他地方（比如代码中）计算的值，且可以使用这些值作为</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混合空间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或其它混合节点的输入。</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当然，您也可以不进行任何特殊的动画混合，仅是简单地直接采样</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动画序列</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还允许使用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骨架控制器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来直接地修改骨骼的位置、旋转度及缩放比例。</w:t>
      </w:r>
    </w:p>
    <w:p w14:paraId="5A1DE1B1" w14:textId="77777777" w:rsidR="008561D1" w:rsidRPr="008561D1" w:rsidRDefault="008561D1" w:rsidP="008561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561D1">
        <w:rPr>
          <w:rFonts w:ascii="Tahoma" w:eastAsia="宋体" w:hAnsi="Tahoma" w:cs="Tahoma"/>
          <w:b/>
          <w:bCs/>
          <w:color w:val="313233"/>
          <w:kern w:val="0"/>
          <w:sz w:val="36"/>
          <w:szCs w:val="36"/>
        </w:rPr>
        <w:t>执行流程</w:t>
      </w:r>
    </w:p>
    <w:p w14:paraId="47681A84"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所有图表都有一个执行流程，呈现为图表节点上的</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 xml:space="preserve">exec </w:t>
      </w:r>
      <w:r w:rsidRPr="008561D1">
        <w:rPr>
          <w:rFonts w:ascii="Tahoma" w:eastAsia="宋体" w:hAnsi="Tahoma" w:cs="Tahoma"/>
          <w:i/>
          <w:iCs/>
          <w:color w:val="161617"/>
          <w:kern w:val="0"/>
          <w:sz w:val="23"/>
          <w:szCs w:val="23"/>
        </w:rPr>
        <w:t>引脚</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间的脉冲连接。</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对于常规图表来说，比如一个</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事件图表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，这个流程只有在蓝图执行时可见，因为它依赖于事件的触发。</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却有所不同，它任何时候都会显示执行流程，</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因为它不是基于事件的，且每帧都需要进行计算。</w:t>
      </w:r>
    </w:p>
    <w:p w14:paraId="7FCE2446" w14:textId="5AB8A225"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drawing>
          <wp:inline distT="0" distB="0" distL="0" distR="0" wp14:anchorId="7A52A888" wp14:editId="1BA31711">
            <wp:extent cx="6858000" cy="2971800"/>
            <wp:effectExtent l="0" t="0" r="0" b="0"/>
            <wp:docPr id="7" name="图片 7" descr="Blend - Alpha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 - Alpha 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971800"/>
                    </a:xfrm>
                    <a:prstGeom prst="rect">
                      <a:avLst/>
                    </a:prstGeom>
                    <a:noFill/>
                    <a:ln>
                      <a:noFill/>
                    </a:ln>
                  </pic:spPr>
                </pic:pic>
              </a:graphicData>
            </a:graphic>
          </wp:inline>
        </w:drawing>
      </w:r>
    </w:p>
    <w:p w14:paraId="225287F8"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在</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中，执行流程代表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姿势</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从一个节点传入到另一个节点。</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某些节点（比如</w:t>
      </w:r>
      <w:r w:rsidRPr="008561D1">
        <w:rPr>
          <w:rFonts w:ascii="Tahoma" w:eastAsia="宋体" w:hAnsi="Tahoma" w:cs="Tahoma"/>
          <w:color w:val="161617"/>
          <w:kern w:val="0"/>
          <w:sz w:val="23"/>
          <w:szCs w:val="23"/>
        </w:rPr>
        <w:fldChar w:fldCharType="begin"/>
      </w:r>
      <w:r w:rsidRPr="008561D1">
        <w:rPr>
          <w:rFonts w:ascii="Tahoma" w:eastAsia="宋体" w:hAnsi="Tahoma" w:cs="Tahoma"/>
          <w:color w:val="161617"/>
          <w:kern w:val="0"/>
          <w:sz w:val="23"/>
          <w:szCs w:val="23"/>
        </w:rPr>
        <w:instrText xml:space="preserve"> HYPERLINK "http://api.unrealengine.com/CHN/Engine/Animation/NodeReference/Blend/index.html" </w:instrText>
      </w:r>
      <w:r w:rsidRPr="008561D1">
        <w:rPr>
          <w:rFonts w:ascii="Tahoma" w:eastAsia="宋体" w:hAnsi="Tahoma" w:cs="Tahoma"/>
          <w:color w:val="161617"/>
          <w:kern w:val="0"/>
          <w:sz w:val="23"/>
          <w:szCs w:val="23"/>
        </w:rPr>
        <w:fldChar w:fldCharType="separate"/>
      </w:r>
      <w:r w:rsidRPr="008561D1">
        <w:rPr>
          <w:rFonts w:ascii="Tahoma" w:eastAsia="宋体" w:hAnsi="Tahoma" w:cs="Tahoma"/>
          <w:color w:val="007EBF"/>
          <w:kern w:val="0"/>
          <w:sz w:val="23"/>
          <w:szCs w:val="23"/>
          <w:u w:val="single"/>
        </w:rPr>
        <w:t>混合</w:t>
      </w:r>
      <w:r w:rsidRPr="008561D1">
        <w:rPr>
          <w:rFonts w:ascii="Tahoma" w:eastAsia="宋体" w:hAnsi="Tahoma" w:cs="Tahoma"/>
          <w:color w:val="161617"/>
          <w:kern w:val="0"/>
          <w:sz w:val="23"/>
          <w:szCs w:val="23"/>
        </w:rPr>
        <w:fldChar w:fldCharType="end"/>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节点）有多个输入，且可以在内部决定哪个输入是当前执行流程的一部分。</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这个决定通常依赖于某个外部输入，比如传入到</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数据引脚</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的值。</w:t>
      </w:r>
    </w:p>
    <w:p w14:paraId="5336F65B"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在下面的示例中，这个同上面介绍的一样的混合节点，基于它的</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Alpha</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引脚（为了简化起见，手动设置该值）的值来在其输入之间切换执行流程。</w:t>
      </w:r>
    </w:p>
    <w:p w14:paraId="7E95E2E9" w14:textId="2FA01C2E"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lastRenderedPageBreak/>
        <w:drawing>
          <wp:inline distT="0" distB="0" distL="0" distR="0" wp14:anchorId="50185873" wp14:editId="6F9B307D">
            <wp:extent cx="6858000" cy="3019425"/>
            <wp:effectExtent l="0" t="0" r="0" b="9525"/>
            <wp:docPr id="6" name="图片 6" descr="Blend - Alph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end - Alpha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19425"/>
                    </a:xfrm>
                    <a:prstGeom prst="rect">
                      <a:avLst/>
                    </a:prstGeom>
                    <a:noFill/>
                    <a:ln>
                      <a:noFill/>
                    </a:ln>
                  </pic:spPr>
                </pic:pic>
              </a:graphicData>
            </a:graphic>
          </wp:inline>
        </w:drawing>
      </w:r>
    </w:p>
    <w:p w14:paraId="572F0D63" w14:textId="77777777" w:rsidR="008561D1" w:rsidRPr="008561D1" w:rsidRDefault="008561D1" w:rsidP="008561D1">
      <w:pPr>
        <w:widowControl/>
        <w:spacing w:before="120"/>
        <w:jc w:val="left"/>
        <w:rPr>
          <w:rFonts w:ascii="Tahoma" w:eastAsia="宋体" w:hAnsi="Tahoma" w:cs="Tahoma"/>
          <w:i/>
          <w:iCs/>
          <w:color w:val="161617"/>
          <w:kern w:val="0"/>
          <w:sz w:val="23"/>
          <w:szCs w:val="23"/>
        </w:rPr>
      </w:pPr>
      <w:r w:rsidRPr="008561D1">
        <w:rPr>
          <w:rFonts w:ascii="Tahoma" w:eastAsia="宋体" w:hAnsi="Tahoma" w:cs="Tahoma"/>
          <w:i/>
          <w:iCs/>
          <w:color w:val="161617"/>
          <w:kern w:val="0"/>
          <w:sz w:val="23"/>
          <w:szCs w:val="23"/>
        </w:rPr>
        <w:t>当</w:t>
      </w:r>
      <w:r w:rsidRPr="008561D1">
        <w:rPr>
          <w:rFonts w:ascii="Tahoma" w:eastAsia="宋体" w:hAnsi="Tahoma" w:cs="Tahoma"/>
          <w:i/>
          <w:iCs/>
          <w:color w:val="161617"/>
          <w:kern w:val="0"/>
          <w:sz w:val="23"/>
          <w:szCs w:val="23"/>
        </w:rPr>
        <w:t>Alpha</w:t>
      </w:r>
      <w:r w:rsidRPr="008561D1">
        <w:rPr>
          <w:rFonts w:ascii="Tahoma" w:eastAsia="宋体" w:hAnsi="Tahoma" w:cs="Tahoma"/>
          <w:i/>
          <w:iCs/>
          <w:color w:val="161617"/>
          <w:kern w:val="0"/>
          <w:sz w:val="23"/>
          <w:szCs w:val="23"/>
        </w:rPr>
        <w:t>为</w:t>
      </w:r>
      <w:r w:rsidRPr="008561D1">
        <w:rPr>
          <w:rFonts w:ascii="Tahoma" w:eastAsia="宋体" w:hAnsi="Tahoma" w:cs="Tahoma"/>
          <w:i/>
          <w:iCs/>
          <w:color w:val="161617"/>
          <w:kern w:val="0"/>
          <w:sz w:val="23"/>
          <w:szCs w:val="23"/>
        </w:rPr>
        <w:t>1.0</w:t>
      </w:r>
      <w:r w:rsidRPr="008561D1">
        <w:rPr>
          <w:rFonts w:ascii="Tahoma" w:eastAsia="宋体" w:hAnsi="Tahoma" w:cs="Tahoma"/>
          <w:i/>
          <w:iCs/>
          <w:color w:val="161617"/>
          <w:kern w:val="0"/>
          <w:sz w:val="23"/>
          <w:szCs w:val="23"/>
        </w:rPr>
        <w:t>时进行混合</w:t>
      </w:r>
      <w:r w:rsidRPr="008561D1">
        <w:rPr>
          <w:rFonts w:ascii="Tahoma" w:eastAsia="宋体" w:hAnsi="Tahoma" w:cs="Tahoma"/>
          <w:i/>
          <w:iCs/>
          <w:color w:val="161617"/>
          <w:kern w:val="0"/>
          <w:sz w:val="23"/>
          <w:szCs w:val="23"/>
        </w:rPr>
        <w:t xml:space="preserve"> - </w:t>
      </w:r>
      <w:r w:rsidRPr="008561D1">
        <w:rPr>
          <w:rFonts w:ascii="Tahoma" w:eastAsia="宋体" w:hAnsi="Tahoma" w:cs="Tahoma"/>
          <w:i/>
          <w:iCs/>
          <w:color w:val="161617"/>
          <w:kern w:val="0"/>
          <w:sz w:val="23"/>
          <w:szCs w:val="23"/>
        </w:rPr>
        <w:t>使用输入</w:t>
      </w:r>
      <w:r w:rsidRPr="008561D1">
        <w:rPr>
          <w:rFonts w:ascii="Tahoma" w:eastAsia="宋体" w:hAnsi="Tahoma" w:cs="Tahoma"/>
          <w:i/>
          <w:iCs/>
          <w:color w:val="161617"/>
          <w:kern w:val="0"/>
          <w:sz w:val="23"/>
          <w:szCs w:val="23"/>
        </w:rPr>
        <w:t>B</w:t>
      </w:r>
    </w:p>
    <w:p w14:paraId="43217BD6" w14:textId="77777777" w:rsidR="008561D1" w:rsidRPr="008561D1" w:rsidRDefault="008561D1" w:rsidP="008561D1">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8561D1">
        <w:rPr>
          <w:rFonts w:ascii="Tahoma" w:eastAsia="宋体" w:hAnsi="Tahoma" w:cs="Tahoma"/>
          <w:b/>
          <w:bCs/>
          <w:color w:val="313233"/>
          <w:kern w:val="0"/>
          <w:sz w:val="36"/>
          <w:szCs w:val="36"/>
        </w:rPr>
        <w:t>应用动画图表</w:t>
      </w:r>
    </w:p>
    <w:p w14:paraId="769897A8"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通过计算一个节点图表进行工作。</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其中一些节点在一个或多个输入姿势上执行特定动作，</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而其他节点则用于访问或采样其他类型的资源，比如</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动画序列</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混合空间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或</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动画蒙太奇</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以下介绍了这些资源和节点，以及它们是如何融入到</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中的。</w:t>
      </w:r>
    </w:p>
    <w:p w14:paraId="56FEFCD8" w14:textId="77777777" w:rsidR="008561D1" w:rsidRPr="008561D1" w:rsidRDefault="008561D1" w:rsidP="008561D1">
      <w:pPr>
        <w:widowControl/>
        <w:spacing w:before="300" w:after="100" w:afterAutospacing="1" w:line="240" w:lineRule="atLeast"/>
        <w:jc w:val="left"/>
        <w:outlineLvl w:val="2"/>
        <w:rPr>
          <w:rFonts w:ascii="Tahoma" w:eastAsia="宋体" w:hAnsi="Tahoma" w:cs="Tahoma"/>
          <w:b/>
          <w:bCs/>
          <w:color w:val="4C4C4E"/>
          <w:kern w:val="0"/>
          <w:sz w:val="32"/>
          <w:szCs w:val="32"/>
        </w:rPr>
      </w:pPr>
      <w:r w:rsidRPr="008561D1">
        <w:rPr>
          <w:rFonts w:ascii="Tahoma" w:eastAsia="宋体" w:hAnsi="Tahoma" w:cs="Tahoma"/>
          <w:b/>
          <w:bCs/>
          <w:color w:val="4C4C4E"/>
          <w:kern w:val="0"/>
          <w:sz w:val="32"/>
          <w:szCs w:val="32"/>
        </w:rPr>
        <w:t>动画序列</w:t>
      </w:r>
    </w:p>
    <w:p w14:paraId="0F36CB34"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proofErr w:type="spellStart"/>
      <w:r w:rsidRPr="008561D1">
        <w:rPr>
          <w:rFonts w:ascii="Tahoma" w:eastAsia="宋体" w:hAnsi="Tahoma" w:cs="Tahoma"/>
          <w:i/>
          <w:iCs/>
          <w:color w:val="161617"/>
          <w:kern w:val="0"/>
          <w:sz w:val="23"/>
          <w:szCs w:val="23"/>
        </w:rPr>
        <w:t>AnimationSequence</w:t>
      </w:r>
      <w:proofErr w:type="spellEnd"/>
      <w:r w:rsidRPr="008561D1">
        <w:rPr>
          <w:rFonts w:ascii="Tahoma" w:eastAsia="宋体" w:hAnsi="Tahoma" w:cs="Tahoma"/>
          <w:i/>
          <w:iCs/>
          <w:color w:val="161617"/>
          <w:kern w:val="0"/>
          <w:sz w:val="23"/>
          <w:szCs w:val="23"/>
        </w:rPr>
        <w:t>(</w:t>
      </w:r>
      <w:r w:rsidRPr="008561D1">
        <w:rPr>
          <w:rFonts w:ascii="Tahoma" w:eastAsia="宋体" w:hAnsi="Tahoma" w:cs="Tahoma"/>
          <w:i/>
          <w:iCs/>
          <w:color w:val="161617"/>
          <w:kern w:val="0"/>
          <w:sz w:val="23"/>
          <w:szCs w:val="23"/>
        </w:rPr>
        <w:t>动画序列</w:t>
      </w:r>
      <w:r w:rsidRPr="008561D1">
        <w:rPr>
          <w:rFonts w:ascii="Tahoma" w:eastAsia="宋体" w:hAnsi="Tahoma" w:cs="Tahoma"/>
          <w:i/>
          <w:iCs/>
          <w:color w:val="161617"/>
          <w:kern w:val="0"/>
          <w:sz w:val="23"/>
          <w:szCs w:val="23"/>
        </w:rPr>
        <w:t>)</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的播放尽管可以通过代码来执行，但一般都通过应用到</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骨架网格物体组件</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来处理。在</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中，可以对用于创建</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的骨架的所有</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动画序列</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进行采样。这些动画序列可以作为</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序列播放器节点进行放置，其输出是对该</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动画序列</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采样后而生成的姿势。</w:t>
      </w:r>
    </w:p>
    <w:p w14:paraId="441E5079" w14:textId="23D8D00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lastRenderedPageBreak/>
        <w:drawing>
          <wp:inline distT="0" distB="0" distL="0" distR="0" wp14:anchorId="5106151C" wp14:editId="71FD775B">
            <wp:extent cx="5934075" cy="2085975"/>
            <wp:effectExtent l="0" t="0" r="9525" b="9525"/>
            <wp:docPr id="5" name="图片 5" descr="Animation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Sequen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5A020FD7"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请参照相关页面</w:t>
      </w:r>
      <w:hyperlink r:id="rId18" w:history="1">
        <w:r w:rsidRPr="008561D1">
          <w:rPr>
            <w:rFonts w:ascii="Tahoma" w:eastAsia="宋体" w:hAnsi="Tahoma" w:cs="Tahoma"/>
            <w:color w:val="007EBF"/>
            <w:kern w:val="0"/>
            <w:sz w:val="23"/>
            <w:szCs w:val="23"/>
            <w:u w:val="single"/>
          </w:rPr>
          <w:t>动画序列用户指南</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来获得更多信息。</w:t>
      </w:r>
    </w:p>
    <w:p w14:paraId="1C269BCD" w14:textId="77777777" w:rsidR="008561D1" w:rsidRPr="008561D1" w:rsidRDefault="008561D1" w:rsidP="008561D1">
      <w:pPr>
        <w:widowControl/>
        <w:spacing w:before="300" w:after="100" w:afterAutospacing="1" w:line="240" w:lineRule="atLeast"/>
        <w:jc w:val="left"/>
        <w:outlineLvl w:val="2"/>
        <w:rPr>
          <w:rFonts w:ascii="Tahoma" w:eastAsia="宋体" w:hAnsi="Tahoma" w:cs="Tahoma"/>
          <w:b/>
          <w:bCs/>
          <w:color w:val="4C4C4E"/>
          <w:kern w:val="0"/>
          <w:sz w:val="32"/>
          <w:szCs w:val="32"/>
        </w:rPr>
      </w:pPr>
      <w:r w:rsidRPr="008561D1">
        <w:rPr>
          <w:rFonts w:ascii="Tahoma" w:eastAsia="宋体" w:hAnsi="Tahoma" w:cs="Tahoma"/>
          <w:b/>
          <w:bCs/>
          <w:color w:val="4C4C4E"/>
          <w:kern w:val="0"/>
          <w:sz w:val="32"/>
          <w:szCs w:val="32"/>
        </w:rPr>
        <w:t>混合空间</w:t>
      </w:r>
    </w:p>
    <w:p w14:paraId="1033C225"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通过在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中放置混合空间节点，便可以应用混合空间。在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中，您可以向</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混合空间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输入数据然后输出混合后的姿势。</w:t>
      </w:r>
    </w:p>
    <w:p w14:paraId="2CABC189" w14:textId="2BB6B90E"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drawing>
          <wp:inline distT="0" distB="0" distL="0" distR="0" wp14:anchorId="7164AB23" wp14:editId="1F6974E8">
            <wp:extent cx="6877050" cy="1819275"/>
            <wp:effectExtent l="0" t="0" r="0" b="9525"/>
            <wp:docPr id="4" name="图片 4" descr="Output Pose -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ose - Res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7050" cy="1819275"/>
                    </a:xfrm>
                    <a:prstGeom prst="rect">
                      <a:avLst/>
                    </a:prstGeom>
                    <a:noFill/>
                    <a:ln>
                      <a:noFill/>
                    </a:ln>
                  </pic:spPr>
                </pic:pic>
              </a:graphicData>
            </a:graphic>
          </wp:inline>
        </w:drawing>
      </w:r>
    </w:p>
    <w:p w14:paraId="542C722B"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请参照相关页面</w:t>
      </w:r>
      <w:hyperlink r:id="rId20" w:history="1">
        <w:r w:rsidRPr="008561D1">
          <w:rPr>
            <w:rFonts w:ascii="Tahoma" w:eastAsia="宋体" w:hAnsi="Tahoma" w:cs="Tahoma"/>
            <w:color w:val="007EBF"/>
            <w:kern w:val="0"/>
            <w:sz w:val="23"/>
            <w:szCs w:val="23"/>
            <w:u w:val="single"/>
          </w:rPr>
          <w:t>使用混合空间</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获得更多信息。</w:t>
      </w:r>
    </w:p>
    <w:p w14:paraId="4824CDD0" w14:textId="77777777" w:rsidR="008561D1" w:rsidRPr="008561D1" w:rsidRDefault="008561D1" w:rsidP="008561D1">
      <w:pPr>
        <w:widowControl/>
        <w:spacing w:before="300" w:after="100" w:afterAutospacing="1" w:line="240" w:lineRule="atLeast"/>
        <w:jc w:val="left"/>
        <w:outlineLvl w:val="2"/>
        <w:rPr>
          <w:rFonts w:ascii="Tahoma" w:eastAsia="宋体" w:hAnsi="Tahoma" w:cs="Tahoma"/>
          <w:b/>
          <w:bCs/>
          <w:color w:val="4C4C4E"/>
          <w:kern w:val="0"/>
          <w:sz w:val="32"/>
          <w:szCs w:val="32"/>
        </w:rPr>
      </w:pPr>
      <w:r w:rsidRPr="008561D1">
        <w:rPr>
          <w:rFonts w:ascii="Tahoma" w:eastAsia="宋体" w:hAnsi="Tahoma" w:cs="Tahoma"/>
          <w:b/>
          <w:bCs/>
          <w:color w:val="4C4C4E"/>
          <w:kern w:val="0"/>
          <w:sz w:val="32"/>
          <w:szCs w:val="32"/>
        </w:rPr>
        <w:t>动画节点</w:t>
      </w:r>
    </w:p>
    <w:p w14:paraId="46F87782"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proofErr w:type="spellStart"/>
      <w:r w:rsidRPr="008561D1">
        <w:rPr>
          <w:rFonts w:ascii="Tahoma" w:eastAsia="宋体" w:hAnsi="Tahoma" w:cs="Tahoma"/>
          <w:i/>
          <w:iCs/>
          <w:color w:val="161617"/>
          <w:kern w:val="0"/>
          <w:sz w:val="23"/>
          <w:szCs w:val="23"/>
        </w:rPr>
        <w:t>AnimationBlueprints</w:t>
      </w:r>
      <w:proofErr w:type="spellEnd"/>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在它们图表中使用各种节点来操作输入姿势</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，比如混合、直接操作骨骼等。引擎中提供了几种独特类型的动画节点，</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这包括事件、混合节点、骨架控制器、空间和转换节点。</w:t>
      </w:r>
    </w:p>
    <w:p w14:paraId="450D92FD"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w:t>
      </w:r>
      <w:hyperlink r:id="rId21" w:history="1">
        <w:r w:rsidRPr="008561D1">
          <w:rPr>
            <w:rFonts w:ascii="Tahoma" w:eastAsia="宋体" w:hAnsi="Tahoma" w:cs="Tahoma"/>
            <w:color w:val="007EBF"/>
            <w:kern w:val="0"/>
            <w:sz w:val="23"/>
            <w:szCs w:val="23"/>
            <w:u w:val="single"/>
          </w:rPr>
          <w:t>动画节点参考指南</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获得关于所有可用节点的更多描述。</w:t>
      </w:r>
    </w:p>
    <w:p w14:paraId="34CCC8CE" w14:textId="77777777" w:rsidR="008561D1" w:rsidRPr="008561D1" w:rsidRDefault="008561D1" w:rsidP="008561D1">
      <w:pPr>
        <w:widowControl/>
        <w:spacing w:before="300" w:after="100" w:afterAutospacing="1" w:line="240" w:lineRule="atLeast"/>
        <w:jc w:val="left"/>
        <w:outlineLvl w:val="3"/>
        <w:rPr>
          <w:rFonts w:ascii="Tahoma" w:eastAsia="宋体" w:hAnsi="Tahoma" w:cs="Tahoma"/>
          <w:b/>
          <w:bCs/>
          <w:color w:val="4C4C4E"/>
          <w:kern w:val="0"/>
          <w:sz w:val="29"/>
          <w:szCs w:val="29"/>
        </w:rPr>
      </w:pPr>
      <w:r w:rsidRPr="008561D1">
        <w:rPr>
          <w:rFonts w:ascii="Tahoma" w:eastAsia="宋体" w:hAnsi="Tahoma" w:cs="Tahoma"/>
          <w:b/>
          <w:bCs/>
          <w:color w:val="4C4C4E"/>
          <w:kern w:val="0"/>
          <w:sz w:val="29"/>
          <w:szCs w:val="29"/>
        </w:rPr>
        <w:t>动画混合</w:t>
      </w:r>
    </w:p>
    <w:p w14:paraId="2F4058F5"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lastRenderedPageBreak/>
        <w:t>混合节点用于将多个动画混合到一起。这些节点仅能放置在</w:t>
      </w:r>
      <w:r w:rsidRPr="008561D1">
        <w:rPr>
          <w:rFonts w:ascii="Tahoma" w:eastAsia="宋体" w:hAnsi="Tahoma" w:cs="Tahoma"/>
          <w:color w:val="161617"/>
          <w:kern w:val="0"/>
          <w:sz w:val="23"/>
          <w:szCs w:val="23"/>
        </w:rPr>
        <w:t> </w:t>
      </w:r>
      <w:proofErr w:type="spellStart"/>
      <w:r w:rsidRPr="008561D1">
        <w:rPr>
          <w:rFonts w:ascii="Tahoma" w:eastAsia="宋体" w:hAnsi="Tahoma" w:cs="Tahoma"/>
          <w:i/>
          <w:iCs/>
          <w:color w:val="161617"/>
          <w:kern w:val="0"/>
          <w:sz w:val="23"/>
          <w:szCs w:val="23"/>
        </w:rPr>
        <w:t>VimBlueprint</w:t>
      </w:r>
      <w:proofErr w:type="spellEnd"/>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w:t>
      </w:r>
      <w:r w:rsidRPr="008561D1">
        <w:rPr>
          <w:rFonts w:ascii="Tahoma" w:eastAsia="宋体" w:hAnsi="Tahoma" w:cs="Tahoma"/>
          <w:color w:val="161617"/>
          <w:kern w:val="0"/>
          <w:sz w:val="23"/>
          <w:szCs w:val="23"/>
        </w:rPr>
        <w:t> </w:t>
      </w:r>
      <w:proofErr w:type="spellStart"/>
      <w:r w:rsidRPr="008561D1">
        <w:rPr>
          <w:rFonts w:ascii="Tahoma" w:eastAsia="宋体" w:hAnsi="Tahoma" w:cs="Tahoma"/>
          <w:b/>
          <w:bCs/>
          <w:color w:val="161617"/>
          <w:kern w:val="0"/>
          <w:sz w:val="23"/>
          <w:szCs w:val="23"/>
        </w:rPr>
        <w:t>Anim</w:t>
      </w:r>
      <w:proofErr w:type="spellEnd"/>
      <w:r w:rsidRPr="008561D1">
        <w:rPr>
          <w:rFonts w:ascii="Tahoma" w:eastAsia="宋体" w:hAnsi="Tahoma" w:cs="Tahoma"/>
          <w:b/>
          <w:bCs/>
          <w:color w:val="161617"/>
          <w:kern w:val="0"/>
          <w:sz w:val="23"/>
          <w:szCs w:val="23"/>
        </w:rPr>
        <w:t xml:space="preserve"> Graph</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中。每个混合节点取入多个姿势、一个</w:t>
      </w:r>
      <w:r w:rsidRPr="008561D1">
        <w:rPr>
          <w:rFonts w:ascii="Tahoma" w:eastAsia="宋体" w:hAnsi="Tahoma" w:cs="Tahoma"/>
          <w:color w:val="161617"/>
          <w:kern w:val="0"/>
          <w:sz w:val="23"/>
          <w:szCs w:val="23"/>
        </w:rPr>
        <w:t>alpha</w:t>
      </w:r>
      <w:r w:rsidRPr="008561D1">
        <w:rPr>
          <w:rFonts w:ascii="Tahoma" w:eastAsia="宋体" w:hAnsi="Tahoma" w:cs="Tahoma"/>
          <w:color w:val="161617"/>
          <w:kern w:val="0"/>
          <w:sz w:val="23"/>
          <w:szCs w:val="23"/>
        </w:rPr>
        <w:t>值或一个用于计算最终输出姿势中每个姿势所占权重的权重值。某些混合节点可能比其他的节点更复杂，需要输入额外的数据。</w:t>
      </w:r>
    </w:p>
    <w:p w14:paraId="52A18BD7" w14:textId="4DF45E68"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drawing>
          <wp:inline distT="0" distB="0" distL="0" distR="0" wp14:anchorId="3E0640FF" wp14:editId="113C361B">
            <wp:extent cx="4781550" cy="2657475"/>
            <wp:effectExtent l="0" t="0" r="0" b="9525"/>
            <wp:docPr id="3" name="图片 3" descr="Two-way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way Ble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657475"/>
                    </a:xfrm>
                    <a:prstGeom prst="rect">
                      <a:avLst/>
                    </a:prstGeom>
                    <a:noFill/>
                    <a:ln>
                      <a:noFill/>
                    </a:ln>
                  </pic:spPr>
                </pic:pic>
              </a:graphicData>
            </a:graphic>
          </wp:inline>
        </w:drawing>
      </w:r>
    </w:p>
    <w:p w14:paraId="1A7E92F8"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请参照相关页面</w:t>
      </w:r>
      <w:hyperlink r:id="rId23" w:history="1">
        <w:r w:rsidRPr="008561D1">
          <w:rPr>
            <w:rFonts w:ascii="Tahoma" w:eastAsia="宋体" w:hAnsi="Tahoma" w:cs="Tahoma"/>
            <w:color w:val="007EBF"/>
            <w:kern w:val="0"/>
            <w:sz w:val="23"/>
            <w:szCs w:val="23"/>
            <w:u w:val="single"/>
          </w:rPr>
          <w:t>混合节点</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来获得关于空间转换节点的更多信息。</w:t>
      </w:r>
    </w:p>
    <w:p w14:paraId="04D90219" w14:textId="77777777" w:rsidR="008561D1" w:rsidRPr="008561D1" w:rsidRDefault="008561D1" w:rsidP="008561D1">
      <w:pPr>
        <w:widowControl/>
        <w:spacing w:before="300" w:after="100" w:afterAutospacing="1" w:line="240" w:lineRule="atLeast"/>
        <w:jc w:val="left"/>
        <w:outlineLvl w:val="3"/>
        <w:rPr>
          <w:rFonts w:ascii="Tahoma" w:eastAsia="宋体" w:hAnsi="Tahoma" w:cs="Tahoma"/>
          <w:b/>
          <w:bCs/>
          <w:color w:val="4C4C4E"/>
          <w:kern w:val="0"/>
          <w:sz w:val="29"/>
          <w:szCs w:val="29"/>
        </w:rPr>
      </w:pPr>
      <w:r w:rsidRPr="008561D1">
        <w:rPr>
          <w:rFonts w:ascii="Tahoma" w:eastAsia="宋体" w:hAnsi="Tahoma" w:cs="Tahoma"/>
          <w:b/>
          <w:bCs/>
          <w:color w:val="4C4C4E"/>
          <w:kern w:val="0"/>
          <w:sz w:val="29"/>
          <w:szCs w:val="29"/>
        </w:rPr>
        <w:t>骨架控制器</w:t>
      </w:r>
    </w:p>
    <w:p w14:paraId="14322FEF"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proofErr w:type="spellStart"/>
      <w:r w:rsidRPr="008561D1">
        <w:rPr>
          <w:rFonts w:ascii="Tahoma" w:eastAsia="宋体" w:hAnsi="Tahoma" w:cs="Tahoma"/>
          <w:b/>
          <w:bCs/>
          <w:i/>
          <w:iCs/>
          <w:color w:val="161617"/>
          <w:kern w:val="0"/>
          <w:sz w:val="23"/>
          <w:szCs w:val="23"/>
        </w:rPr>
        <w:t>SkeletalControls</w:t>
      </w:r>
      <w:proofErr w:type="spellEnd"/>
      <w:r w:rsidRPr="008561D1">
        <w:rPr>
          <w:rFonts w:ascii="Tahoma" w:eastAsia="宋体" w:hAnsi="Tahoma" w:cs="Tahoma"/>
          <w:b/>
          <w:bCs/>
          <w:i/>
          <w:iCs/>
          <w:color w:val="161617"/>
          <w:kern w:val="0"/>
          <w:sz w:val="23"/>
          <w:szCs w:val="23"/>
        </w:rPr>
        <w:t>(</w:t>
      </w:r>
      <w:r w:rsidRPr="008561D1">
        <w:rPr>
          <w:rFonts w:ascii="Tahoma" w:eastAsia="宋体" w:hAnsi="Tahoma" w:cs="Tahoma"/>
          <w:b/>
          <w:bCs/>
          <w:i/>
          <w:iCs/>
          <w:color w:val="161617"/>
          <w:kern w:val="0"/>
          <w:sz w:val="23"/>
          <w:szCs w:val="23"/>
        </w:rPr>
        <w:t>骨架控制器</w:t>
      </w:r>
      <w:r w:rsidRPr="008561D1">
        <w:rPr>
          <w:rFonts w:ascii="Tahoma" w:eastAsia="宋体" w:hAnsi="Tahoma" w:cs="Tahoma"/>
          <w:b/>
          <w:bCs/>
          <w:i/>
          <w:iCs/>
          <w:color w:val="161617"/>
          <w:kern w:val="0"/>
          <w:sz w:val="23"/>
          <w:szCs w:val="23"/>
        </w:rPr>
        <w:t>)</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，也称为</w:t>
      </w:r>
      <w:r w:rsidRPr="008561D1">
        <w:rPr>
          <w:rFonts w:ascii="Tahoma" w:eastAsia="宋体" w:hAnsi="Tahoma" w:cs="Tahoma"/>
          <w:color w:val="161617"/>
          <w:kern w:val="0"/>
          <w:sz w:val="23"/>
          <w:szCs w:val="23"/>
        </w:rPr>
        <w:t> </w:t>
      </w:r>
      <w:proofErr w:type="spellStart"/>
      <w:r w:rsidRPr="008561D1">
        <w:rPr>
          <w:rFonts w:ascii="Tahoma" w:eastAsia="宋体" w:hAnsi="Tahoma" w:cs="Tahoma"/>
          <w:b/>
          <w:bCs/>
          <w:i/>
          <w:iCs/>
          <w:color w:val="161617"/>
          <w:kern w:val="0"/>
          <w:sz w:val="23"/>
          <w:szCs w:val="23"/>
        </w:rPr>
        <w:t>kelControls</w:t>
      </w:r>
      <w:proofErr w:type="spellEnd"/>
      <w:r w:rsidRPr="008561D1">
        <w:rPr>
          <w:rFonts w:ascii="Tahoma" w:eastAsia="宋体" w:hAnsi="Tahoma" w:cs="Tahoma"/>
          <w:i/>
          <w:iCs/>
          <w:color w:val="161617"/>
          <w:kern w:val="0"/>
          <w:sz w:val="23"/>
          <w:szCs w:val="23"/>
        </w:rPr>
        <w:t> </w:t>
      </w:r>
      <w:r w:rsidRPr="008561D1">
        <w:rPr>
          <w:rFonts w:ascii="Tahoma" w:eastAsia="宋体" w:hAnsi="Tahoma" w:cs="Tahoma"/>
          <w:i/>
          <w:iCs/>
          <w:color w:val="161617"/>
          <w:kern w:val="0"/>
          <w:sz w:val="23"/>
          <w:szCs w:val="23"/>
        </w:rPr>
        <w:t>，可以直接控制骨架中的骨骼。这些骨架控制器可以用于在</w:t>
      </w:r>
      <w:r w:rsidRPr="008561D1">
        <w:rPr>
          <w:rFonts w:ascii="Tahoma" w:eastAsia="宋体" w:hAnsi="Tahoma" w:cs="Tahoma"/>
          <w:i/>
          <w:iCs/>
          <w:color w:val="161617"/>
          <w:kern w:val="0"/>
          <w:sz w:val="23"/>
          <w:szCs w:val="23"/>
        </w:rPr>
        <w:t> </w:t>
      </w:r>
      <w:r w:rsidRPr="008561D1">
        <w:rPr>
          <w:rFonts w:ascii="Tahoma" w:eastAsia="宋体" w:hAnsi="Tahoma" w:cs="Tahoma"/>
          <w:color w:val="161617"/>
          <w:kern w:val="0"/>
          <w:sz w:val="23"/>
          <w:szCs w:val="23"/>
        </w:rPr>
        <w:t>Animation Blueprints</w:t>
      </w:r>
      <w:r w:rsidRPr="008561D1">
        <w:rPr>
          <w:rFonts w:ascii="Tahoma" w:eastAsia="宋体" w:hAnsi="Tahoma" w:cs="Tahoma"/>
          <w:color w:val="161617"/>
          <w:kern w:val="0"/>
          <w:sz w:val="23"/>
          <w:szCs w:val="23"/>
        </w:rPr>
        <w:t>（动画蓝图）</w:t>
      </w:r>
      <w:r w:rsidRPr="008561D1">
        <w:rPr>
          <w:rFonts w:ascii="Tahoma" w:eastAsia="宋体" w:hAnsi="Tahoma" w:cs="Tahoma"/>
          <w:i/>
          <w:iCs/>
          <w:color w:val="161617"/>
          <w:kern w:val="0"/>
          <w:sz w:val="23"/>
          <w:szCs w:val="23"/>
        </w:rPr>
        <w:t> </w:t>
      </w:r>
      <w:r w:rsidRPr="008561D1">
        <w:rPr>
          <w:rFonts w:ascii="Tahoma" w:eastAsia="宋体" w:hAnsi="Tahoma" w:cs="Tahoma"/>
          <w:i/>
          <w:iCs/>
          <w:color w:val="161617"/>
          <w:kern w:val="0"/>
          <w:sz w:val="23"/>
          <w:szCs w:val="23"/>
        </w:rPr>
        <w:t>中控制一个单独的骨骼、创建</w:t>
      </w:r>
      <w:r w:rsidRPr="008561D1">
        <w:rPr>
          <w:rFonts w:ascii="Tahoma" w:eastAsia="宋体" w:hAnsi="Tahoma" w:cs="Tahoma"/>
          <w:i/>
          <w:iCs/>
          <w:color w:val="161617"/>
          <w:kern w:val="0"/>
          <w:sz w:val="23"/>
          <w:szCs w:val="23"/>
        </w:rPr>
        <w:t>IK</w:t>
      </w:r>
      <w:r w:rsidRPr="008561D1">
        <w:rPr>
          <w:rFonts w:ascii="Tahoma" w:eastAsia="宋体" w:hAnsi="Tahoma" w:cs="Tahoma"/>
          <w:i/>
          <w:iCs/>
          <w:color w:val="161617"/>
          <w:kern w:val="0"/>
          <w:sz w:val="23"/>
          <w:szCs w:val="23"/>
        </w:rPr>
        <w:t>链等。这种直接控制底层</w:t>
      </w:r>
      <w:r w:rsidRPr="008561D1">
        <w:rPr>
          <w:rFonts w:ascii="Tahoma" w:eastAsia="宋体" w:hAnsi="Tahoma" w:cs="Tahoma"/>
          <w:i/>
          <w:iCs/>
          <w:color w:val="161617"/>
          <w:kern w:val="0"/>
          <w:sz w:val="23"/>
          <w:szCs w:val="23"/>
        </w:rPr>
        <w:t> </w:t>
      </w:r>
      <w:r w:rsidRPr="008561D1">
        <w:rPr>
          <w:rFonts w:ascii="Tahoma" w:eastAsia="宋体" w:hAnsi="Tahoma" w:cs="Tahoma"/>
          <w:color w:val="161617"/>
          <w:kern w:val="0"/>
          <w:sz w:val="23"/>
          <w:szCs w:val="23"/>
        </w:rPr>
        <w:t>骨架</w:t>
      </w:r>
      <w:r w:rsidRPr="008561D1">
        <w:rPr>
          <w:rFonts w:ascii="Tahoma" w:eastAsia="宋体" w:hAnsi="Tahoma" w:cs="Tahoma"/>
          <w:i/>
          <w:iCs/>
          <w:color w:val="161617"/>
          <w:kern w:val="0"/>
          <w:sz w:val="23"/>
          <w:szCs w:val="23"/>
        </w:rPr>
        <w:t> </w:t>
      </w:r>
      <w:r w:rsidRPr="008561D1">
        <w:rPr>
          <w:rFonts w:ascii="Tahoma" w:eastAsia="宋体" w:hAnsi="Tahoma" w:cs="Tahoma"/>
          <w:i/>
          <w:iCs/>
          <w:color w:val="161617"/>
          <w:kern w:val="0"/>
          <w:sz w:val="23"/>
          <w:szCs w:val="23"/>
        </w:rPr>
        <w:t>的方式可以创建程序化的、动态可变的动画。一个骨骼的</w:t>
      </w:r>
      <w:r w:rsidRPr="008561D1">
        <w:rPr>
          <w:rFonts w:ascii="Tahoma" w:eastAsia="宋体" w:hAnsi="Tahoma" w:cs="Tahoma"/>
          <w:i/>
          <w:iCs/>
          <w:color w:val="161617"/>
          <w:kern w:val="0"/>
          <w:sz w:val="23"/>
          <w:szCs w:val="23"/>
        </w:rPr>
        <w:t> </w:t>
      </w:r>
      <w:r w:rsidRPr="008561D1">
        <w:rPr>
          <w:rFonts w:ascii="Tahoma" w:eastAsia="宋体" w:hAnsi="Tahoma" w:cs="Tahoma"/>
          <w:b/>
          <w:bCs/>
          <w:i/>
          <w:iCs/>
          <w:color w:val="161617"/>
          <w:kern w:val="0"/>
          <w:sz w:val="23"/>
          <w:szCs w:val="23"/>
        </w:rPr>
        <w:t>变换</w:t>
      </w:r>
      <w:r w:rsidRPr="008561D1">
        <w:rPr>
          <w:rFonts w:ascii="Tahoma" w:eastAsia="宋体" w:hAnsi="Tahoma" w:cs="Tahoma"/>
          <w:i/>
          <w:iCs/>
          <w:color w:val="161617"/>
          <w:kern w:val="0"/>
          <w:sz w:val="23"/>
          <w:szCs w:val="23"/>
        </w:rPr>
        <w:t> </w:t>
      </w:r>
      <w:r w:rsidRPr="008561D1">
        <w:rPr>
          <w:rFonts w:ascii="Tahoma" w:eastAsia="宋体" w:hAnsi="Tahoma" w:cs="Tahoma"/>
          <w:i/>
          <w:iCs/>
          <w:color w:val="161617"/>
          <w:kern w:val="0"/>
          <w:sz w:val="23"/>
          <w:szCs w:val="23"/>
        </w:rPr>
        <w:t>可以用于驱动另一个骨骼；或者当播放一般的走路动画时，可以使用踪迹来使得角色的脚部贴合地面。您可以应用任何类型的修改来调整或完全覆盖</w:t>
      </w:r>
      <w:r w:rsidRPr="008561D1">
        <w:rPr>
          <w:rFonts w:ascii="Tahoma" w:eastAsia="宋体" w:hAnsi="Tahoma" w:cs="Tahoma"/>
          <w:i/>
          <w:iCs/>
          <w:color w:val="161617"/>
          <w:kern w:val="0"/>
          <w:sz w:val="23"/>
          <w:szCs w:val="23"/>
        </w:rPr>
        <w:t> </w:t>
      </w:r>
      <w:proofErr w:type="spellStart"/>
      <w:r w:rsidRPr="008561D1">
        <w:rPr>
          <w:rFonts w:ascii="Tahoma" w:eastAsia="宋体" w:hAnsi="Tahoma" w:cs="Tahoma"/>
          <w:color w:val="161617"/>
          <w:kern w:val="0"/>
          <w:sz w:val="23"/>
          <w:szCs w:val="23"/>
        </w:rPr>
        <w:t>AnimationSequences</w:t>
      </w:r>
      <w:proofErr w:type="spellEnd"/>
      <w:r w:rsidRPr="008561D1">
        <w:rPr>
          <w:rFonts w:ascii="Tahoma" w:eastAsia="宋体" w:hAnsi="Tahoma" w:cs="Tahoma"/>
          <w:color w:val="161617"/>
          <w:kern w:val="0"/>
          <w:sz w:val="23"/>
          <w:szCs w:val="23"/>
        </w:rPr>
        <w:t>（动画序列）</w:t>
      </w:r>
      <w:r w:rsidRPr="008561D1">
        <w:rPr>
          <w:rFonts w:ascii="Tahoma" w:eastAsia="宋体" w:hAnsi="Tahoma" w:cs="Tahoma"/>
          <w:i/>
          <w:iCs/>
          <w:color w:val="161617"/>
          <w:kern w:val="0"/>
          <w:sz w:val="23"/>
          <w:szCs w:val="23"/>
        </w:rPr>
        <w:t> </w:t>
      </w:r>
      <w:r w:rsidRPr="008561D1">
        <w:rPr>
          <w:rFonts w:ascii="Tahoma" w:eastAsia="宋体" w:hAnsi="Tahoma" w:cs="Tahoma"/>
          <w:i/>
          <w:iCs/>
          <w:color w:val="161617"/>
          <w:kern w:val="0"/>
          <w:sz w:val="23"/>
          <w:szCs w:val="23"/>
        </w:rPr>
        <w:t>对骨骼的</w:t>
      </w:r>
      <w:r w:rsidRPr="008561D1">
        <w:rPr>
          <w:rFonts w:ascii="Tahoma" w:eastAsia="宋体" w:hAnsi="Tahoma" w:cs="Tahoma"/>
          <w:i/>
          <w:iCs/>
          <w:color w:val="161617"/>
          <w:kern w:val="0"/>
          <w:sz w:val="23"/>
          <w:szCs w:val="23"/>
        </w:rPr>
        <w:t> </w:t>
      </w:r>
      <w:r w:rsidRPr="008561D1">
        <w:rPr>
          <w:rFonts w:ascii="Tahoma" w:eastAsia="宋体" w:hAnsi="Tahoma" w:cs="Tahoma"/>
          <w:color w:val="161617"/>
          <w:kern w:val="0"/>
          <w:sz w:val="23"/>
          <w:szCs w:val="23"/>
        </w:rPr>
        <w:t>变换操作</w:t>
      </w:r>
      <w:r w:rsidRPr="008561D1">
        <w:rPr>
          <w:rFonts w:ascii="Tahoma" w:eastAsia="宋体" w:hAnsi="Tahoma" w:cs="Tahoma"/>
          <w:color w:val="161617"/>
          <w:kern w:val="0"/>
          <w:sz w:val="23"/>
          <w:szCs w:val="23"/>
        </w:rPr>
        <w:t xml:space="preserve">_ </w:t>
      </w:r>
      <w:r w:rsidRPr="008561D1">
        <w:rPr>
          <w:rFonts w:ascii="Tahoma" w:eastAsia="宋体" w:hAnsi="Tahoma" w:cs="Tahoma"/>
          <w:color w:val="161617"/>
          <w:kern w:val="0"/>
          <w:sz w:val="23"/>
          <w:szCs w:val="23"/>
        </w:rPr>
        <w:t>。</w:t>
      </w:r>
    </w:p>
    <w:p w14:paraId="646595CD"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请参照相关页面</w:t>
      </w:r>
      <w:hyperlink r:id="rId24" w:history="1">
        <w:r w:rsidRPr="008561D1">
          <w:rPr>
            <w:rFonts w:ascii="Tahoma" w:eastAsia="宋体" w:hAnsi="Tahoma" w:cs="Tahoma"/>
            <w:color w:val="007EBF"/>
            <w:kern w:val="0"/>
            <w:sz w:val="23"/>
            <w:szCs w:val="23"/>
            <w:u w:val="single"/>
          </w:rPr>
          <w:t>骨架控制器</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来获得关于可用的各种类型的</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骨架控制器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的信息。</w:t>
      </w:r>
    </w:p>
    <w:p w14:paraId="2830B93C" w14:textId="77777777" w:rsidR="008561D1" w:rsidRPr="008561D1" w:rsidRDefault="008561D1" w:rsidP="008561D1">
      <w:pPr>
        <w:widowControl/>
        <w:spacing w:before="300" w:after="100" w:afterAutospacing="1" w:line="240" w:lineRule="atLeast"/>
        <w:jc w:val="left"/>
        <w:outlineLvl w:val="3"/>
        <w:rPr>
          <w:rFonts w:ascii="Tahoma" w:eastAsia="宋体" w:hAnsi="Tahoma" w:cs="Tahoma"/>
          <w:b/>
          <w:bCs/>
          <w:color w:val="4C4C4E"/>
          <w:kern w:val="0"/>
          <w:sz w:val="29"/>
          <w:szCs w:val="29"/>
        </w:rPr>
      </w:pPr>
      <w:r w:rsidRPr="008561D1">
        <w:rPr>
          <w:rFonts w:ascii="Tahoma" w:eastAsia="宋体" w:hAnsi="Tahoma" w:cs="Tahoma"/>
          <w:b/>
          <w:bCs/>
          <w:color w:val="4C4C4E"/>
          <w:kern w:val="0"/>
          <w:sz w:val="29"/>
          <w:szCs w:val="29"/>
        </w:rPr>
        <w:t>空间转换</w:t>
      </w:r>
    </w:p>
    <w:p w14:paraId="703EEB84"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动画姿势可以在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本地空间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中也可以在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组件空间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w:t>
      </w:r>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动画图表</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中的</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Convert Spaces</w:t>
      </w:r>
      <w:r w:rsidRPr="008561D1">
        <w:rPr>
          <w:rFonts w:ascii="Tahoma" w:eastAsia="宋体" w:hAnsi="Tahoma" w:cs="Tahoma"/>
          <w:b/>
          <w:bCs/>
          <w:color w:val="161617"/>
          <w:kern w:val="0"/>
          <w:sz w:val="23"/>
          <w:szCs w:val="23"/>
        </w:rPr>
        <w:t>（转换空间）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节点提供了在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本地空间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和</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组件空间</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间转换姿势的功能。本地空间假设</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骨骼的变换是相对于那根骨骼进行的。组件空间假设该骨骼的变换是相对于</w:t>
      </w:r>
      <w:r w:rsidRPr="008561D1">
        <w:rPr>
          <w:rFonts w:ascii="Tahoma" w:eastAsia="宋体" w:hAnsi="Tahoma" w:cs="Tahoma"/>
          <w:color w:val="161617"/>
          <w:kern w:val="0"/>
          <w:sz w:val="23"/>
          <w:szCs w:val="23"/>
        </w:rPr>
        <w:t> </w:t>
      </w:r>
      <w:proofErr w:type="spellStart"/>
      <w:r w:rsidRPr="008561D1">
        <w:rPr>
          <w:rFonts w:ascii="Tahoma" w:eastAsia="宋体" w:hAnsi="Tahoma" w:cs="Tahoma"/>
          <w:i/>
          <w:iCs/>
          <w:color w:val="161617"/>
          <w:kern w:val="0"/>
          <w:sz w:val="23"/>
          <w:szCs w:val="23"/>
        </w:rPr>
        <w:t>SkeletalMeshComponent</w:t>
      </w:r>
      <w:proofErr w:type="spellEnd"/>
      <w:r w:rsidRPr="008561D1">
        <w:rPr>
          <w:rFonts w:ascii="Tahoma" w:eastAsia="宋体" w:hAnsi="Tahoma" w:cs="Tahoma"/>
          <w:i/>
          <w:iCs/>
          <w:color w:val="161617"/>
          <w:kern w:val="0"/>
          <w:sz w:val="23"/>
          <w:szCs w:val="23"/>
        </w:rPr>
        <w:t>（骨架网格物体组件）</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的。</w:t>
      </w:r>
    </w:p>
    <w:p w14:paraId="38DE140D"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一般，当在</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动画蓝图</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中应用姿势时，这些姿势位于本地空间中。但是，某些混合节点和所有的</w:t>
      </w:r>
      <w:r w:rsidRPr="008561D1">
        <w:rPr>
          <w:rFonts w:ascii="Tahoma" w:eastAsia="宋体" w:hAnsi="Tahoma" w:cs="Tahoma"/>
          <w:color w:val="161617"/>
          <w:kern w:val="0"/>
          <w:sz w:val="23"/>
          <w:szCs w:val="23"/>
        </w:rPr>
        <w:t> </w:t>
      </w:r>
      <w:proofErr w:type="spellStart"/>
      <w:r w:rsidRPr="008561D1">
        <w:rPr>
          <w:rFonts w:ascii="Tahoma" w:eastAsia="宋体" w:hAnsi="Tahoma" w:cs="Tahoma"/>
          <w:i/>
          <w:iCs/>
          <w:color w:val="161617"/>
          <w:kern w:val="0"/>
          <w:sz w:val="23"/>
          <w:szCs w:val="23"/>
        </w:rPr>
        <w:t>SkeletalControls</w:t>
      </w:r>
      <w:proofErr w:type="spellEnd"/>
      <w:r w:rsidRPr="008561D1">
        <w:rPr>
          <w:rFonts w:ascii="Tahoma" w:eastAsia="宋体" w:hAnsi="Tahoma" w:cs="Tahoma"/>
          <w:i/>
          <w:iCs/>
          <w:color w:val="161617"/>
          <w:kern w:val="0"/>
          <w:sz w:val="23"/>
          <w:szCs w:val="23"/>
        </w:rPr>
        <w:t>（骨架控制）</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都是在组件空间中运作的。这意味着，输入姿势在传入到这些类型的节点之前需要先进行转换</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。如果输入姿势来自</w:t>
      </w:r>
      <w:r w:rsidRPr="008561D1">
        <w:rPr>
          <w:rFonts w:ascii="Tahoma" w:eastAsia="宋体" w:hAnsi="Tahoma" w:cs="Tahoma"/>
          <w:color w:val="161617"/>
          <w:kern w:val="0"/>
          <w:sz w:val="23"/>
          <w:szCs w:val="23"/>
        </w:rPr>
        <w:lastRenderedPageBreak/>
        <w:t>于一个输出到本地空间的节点</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，那么在</w:t>
      </w:r>
      <w:r w:rsidRPr="008561D1">
        <w:rPr>
          <w:rFonts w:ascii="Tahoma" w:eastAsia="宋体" w:hAnsi="Tahoma" w:cs="Tahoma"/>
          <w:color w:val="161617"/>
          <w:kern w:val="0"/>
          <w:sz w:val="23"/>
          <w:szCs w:val="23"/>
        </w:rPr>
        <w:t> </w:t>
      </w:r>
      <w:proofErr w:type="spellStart"/>
      <w:r w:rsidRPr="008561D1">
        <w:rPr>
          <w:rFonts w:ascii="Tahoma" w:eastAsia="宋体" w:hAnsi="Tahoma" w:cs="Tahoma"/>
          <w:i/>
          <w:iCs/>
          <w:color w:val="161617"/>
          <w:kern w:val="0"/>
          <w:sz w:val="23"/>
          <w:szCs w:val="23"/>
        </w:rPr>
        <w:t>SkeletalControl</w:t>
      </w:r>
      <w:proofErr w:type="spellEnd"/>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在其上面执行任何操作之前，必须将其转换到正确的空间中。</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在</w:t>
      </w:r>
      <w:r w:rsidRPr="008561D1">
        <w:rPr>
          <w:rFonts w:ascii="Tahoma" w:eastAsia="宋体" w:hAnsi="Tahoma" w:cs="Tahoma"/>
          <w:color w:val="161617"/>
          <w:kern w:val="0"/>
          <w:sz w:val="23"/>
          <w:szCs w:val="23"/>
        </w:rPr>
        <w:t> </w:t>
      </w:r>
      <w:proofErr w:type="spellStart"/>
      <w:r w:rsidRPr="008561D1">
        <w:rPr>
          <w:rFonts w:ascii="Tahoma" w:eastAsia="宋体" w:hAnsi="Tahoma" w:cs="Tahoma"/>
          <w:i/>
          <w:iCs/>
          <w:color w:val="161617"/>
          <w:kern w:val="0"/>
          <w:sz w:val="23"/>
          <w:szCs w:val="23"/>
        </w:rPr>
        <w:t>SkeletalControl</w:t>
      </w:r>
      <w:proofErr w:type="spellEnd"/>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执行</w:t>
      </w:r>
      <w:proofErr w:type="gramStart"/>
      <w:r w:rsidRPr="008561D1">
        <w:rPr>
          <w:rFonts w:ascii="Tahoma" w:eastAsia="宋体" w:hAnsi="Tahoma" w:cs="Tahoma"/>
          <w:color w:val="161617"/>
          <w:kern w:val="0"/>
          <w:sz w:val="23"/>
          <w:szCs w:val="23"/>
        </w:rPr>
        <w:t>完操作</w:t>
      </w:r>
      <w:proofErr w:type="gramEnd"/>
      <w:r w:rsidRPr="008561D1">
        <w:rPr>
          <w:rFonts w:ascii="Tahoma" w:eastAsia="宋体" w:hAnsi="Tahoma" w:cs="Tahoma"/>
          <w:color w:val="161617"/>
          <w:kern w:val="0"/>
          <w:sz w:val="23"/>
          <w:szCs w:val="23"/>
        </w:rPr>
        <w:t>之后，所得到的姿势必须转换回到</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本地空间中，以便作为其他混合或</w:t>
      </w:r>
      <w:r w:rsidRPr="008561D1">
        <w:rPr>
          <w:rFonts w:ascii="Tahoma" w:eastAsia="宋体" w:hAnsi="Tahoma" w:cs="Tahoma"/>
          <w:color w:val="161617"/>
          <w:kern w:val="0"/>
          <w:sz w:val="23"/>
          <w:szCs w:val="23"/>
        </w:rPr>
        <w:t> </w:t>
      </w:r>
      <w:r w:rsidRPr="008561D1">
        <w:rPr>
          <w:rFonts w:ascii="Tahoma" w:eastAsia="宋体" w:hAnsi="Tahoma" w:cs="Tahoma"/>
          <w:b/>
          <w:bCs/>
          <w:color w:val="161617"/>
          <w:kern w:val="0"/>
          <w:sz w:val="23"/>
          <w:szCs w:val="23"/>
        </w:rPr>
        <w:t>Result</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节点的输入。</w:t>
      </w:r>
    </w:p>
    <w:p w14:paraId="3AB3FC2F" w14:textId="4EB21414"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drawing>
          <wp:inline distT="0" distB="0" distL="0" distR="0" wp14:anchorId="10F8440A" wp14:editId="17EBDE0B">
            <wp:extent cx="11820525" cy="2886075"/>
            <wp:effectExtent l="0" t="0" r="9525" b="9525"/>
            <wp:docPr id="2" name="图片 2" descr="Usage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ge in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20525" cy="2886075"/>
                    </a:xfrm>
                    <a:prstGeom prst="rect">
                      <a:avLst/>
                    </a:prstGeom>
                    <a:noFill/>
                    <a:ln>
                      <a:noFill/>
                    </a:ln>
                  </pic:spPr>
                </pic:pic>
              </a:graphicData>
            </a:graphic>
          </wp:inline>
        </w:drawing>
      </w:r>
    </w:p>
    <w:p w14:paraId="25DE592A"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请参照相关页面</w:t>
      </w:r>
      <w:hyperlink r:id="rId26" w:history="1">
        <w:r w:rsidRPr="008561D1">
          <w:rPr>
            <w:rFonts w:ascii="Tahoma" w:eastAsia="宋体" w:hAnsi="Tahoma" w:cs="Tahoma"/>
            <w:color w:val="007EBF"/>
            <w:kern w:val="0"/>
            <w:sz w:val="23"/>
            <w:szCs w:val="23"/>
            <w:u w:val="single"/>
          </w:rPr>
          <w:t>转换空间节点</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来获得关于空间转换节点的更多信息。</w:t>
      </w:r>
    </w:p>
    <w:p w14:paraId="5E0F5BAD" w14:textId="77777777" w:rsidR="008561D1" w:rsidRPr="008561D1" w:rsidRDefault="008561D1" w:rsidP="008561D1">
      <w:pPr>
        <w:widowControl/>
        <w:spacing w:before="300" w:after="100" w:afterAutospacing="1" w:line="240" w:lineRule="atLeast"/>
        <w:jc w:val="left"/>
        <w:outlineLvl w:val="3"/>
        <w:rPr>
          <w:rFonts w:ascii="Tahoma" w:eastAsia="宋体" w:hAnsi="Tahoma" w:cs="Tahoma"/>
          <w:b/>
          <w:bCs/>
          <w:color w:val="4C4C4E"/>
          <w:kern w:val="0"/>
          <w:sz w:val="29"/>
          <w:szCs w:val="29"/>
        </w:rPr>
      </w:pPr>
      <w:r w:rsidRPr="008561D1">
        <w:rPr>
          <w:rFonts w:ascii="Tahoma" w:eastAsia="宋体" w:hAnsi="Tahoma" w:cs="Tahoma"/>
          <w:b/>
          <w:bCs/>
          <w:color w:val="4C4C4E"/>
          <w:kern w:val="0"/>
          <w:sz w:val="29"/>
          <w:szCs w:val="29"/>
        </w:rPr>
        <w:t>同步组</w:t>
      </w:r>
    </w:p>
    <w:p w14:paraId="0E3CD743"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b/>
          <w:bCs/>
          <w:color w:val="161617"/>
          <w:kern w:val="0"/>
          <w:sz w:val="23"/>
          <w:szCs w:val="23"/>
        </w:rPr>
        <w:t>同步组</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用于保持可能具有不同长度的相关动画同步。</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比如，您可能有个循环走动动画和跑动动画，您想把它们混合到一起，以便角色可以平滑地加速或减速。</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但是，如果这些动画的长度不一样，比如走动动画长度比跑动动画</w:t>
      </w:r>
      <w:proofErr w:type="gramStart"/>
      <w:r w:rsidRPr="008561D1">
        <w:rPr>
          <w:rFonts w:ascii="Tahoma" w:eastAsia="宋体" w:hAnsi="Tahoma" w:cs="Tahoma"/>
          <w:color w:val="161617"/>
          <w:kern w:val="0"/>
          <w:sz w:val="23"/>
          <w:szCs w:val="23"/>
        </w:rPr>
        <w:t>长很多</w:t>
      </w:r>
      <w:proofErr w:type="gramEnd"/>
      <w:r w:rsidRPr="008561D1">
        <w:rPr>
          <w:rFonts w:ascii="Tahoma" w:eastAsia="宋体" w:hAnsi="Tahoma" w:cs="Tahoma"/>
          <w:color w:val="161617"/>
          <w:kern w:val="0"/>
          <w:sz w:val="23"/>
          <w:szCs w:val="23"/>
        </w:rPr>
        <w:t>的情况。</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在这种情况中，直接将一个动画混合到另一个动画会产生不自然的结果，脚部动画切换时出现难看的</w:t>
      </w:r>
      <w:r w:rsidRPr="008561D1">
        <w:rPr>
          <w:rFonts w:ascii="Tahoma" w:eastAsia="宋体" w:hAnsi="Tahoma" w:cs="Tahoma"/>
          <w:color w:val="161617"/>
          <w:kern w:val="0"/>
          <w:sz w:val="23"/>
          <w:szCs w:val="23"/>
        </w:rPr>
        <w:t>“</w:t>
      </w:r>
      <w:r w:rsidRPr="008561D1">
        <w:rPr>
          <w:rFonts w:ascii="Tahoma" w:eastAsia="宋体" w:hAnsi="Tahoma" w:cs="Tahoma"/>
          <w:color w:val="161617"/>
          <w:kern w:val="0"/>
          <w:sz w:val="23"/>
          <w:szCs w:val="23"/>
        </w:rPr>
        <w:t>拍打</w:t>
      </w:r>
      <w:r w:rsidRPr="008561D1">
        <w:rPr>
          <w:rFonts w:ascii="Tahoma" w:eastAsia="宋体" w:hAnsi="Tahoma" w:cs="Tahoma"/>
          <w:color w:val="161617"/>
          <w:kern w:val="0"/>
          <w:sz w:val="23"/>
          <w:szCs w:val="23"/>
        </w:rPr>
        <w:t>”</w:t>
      </w:r>
      <w:r w:rsidRPr="008561D1">
        <w:rPr>
          <w:rFonts w:ascii="Tahoma" w:eastAsia="宋体" w:hAnsi="Tahoma" w:cs="Tahoma"/>
          <w:color w:val="161617"/>
          <w:kern w:val="0"/>
          <w:sz w:val="23"/>
          <w:szCs w:val="23"/>
        </w:rPr>
        <w:t>现象。</w:t>
      </w:r>
    </w:p>
    <w:p w14:paraId="4F1AEFE5"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b/>
          <w:bCs/>
          <w:color w:val="161617"/>
          <w:kern w:val="0"/>
          <w:sz w:val="23"/>
          <w:szCs w:val="23"/>
        </w:rPr>
        <w:t>Sync Groups</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（同步组）通过使得一个主要的动画节点作为</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Leader</w:t>
      </w:r>
      <w:r w:rsidRPr="008561D1">
        <w:rPr>
          <w:rFonts w:ascii="Tahoma" w:eastAsia="宋体" w:hAnsi="Tahoma" w:cs="Tahoma"/>
          <w:i/>
          <w:iCs/>
          <w:color w:val="161617"/>
          <w:kern w:val="0"/>
          <w:sz w:val="23"/>
          <w:szCs w:val="23"/>
        </w:rPr>
        <w:t>（主导者）</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，所有其他相关动画将简单地缩放它们的时间长度来和主导者的时间长度相匹配。</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一般，主导者是混合权重最大的节点。</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随着权重混合，当跟随动画的权重超过主导动画的权重时，跟随动画</w:t>
      </w:r>
      <w:r w:rsidRPr="008561D1">
        <w:rPr>
          <w:rFonts w:ascii="Tahoma" w:eastAsia="宋体" w:hAnsi="Tahoma" w:cs="Tahoma"/>
          <w:color w:val="161617"/>
          <w:kern w:val="0"/>
          <w:sz w:val="23"/>
          <w:szCs w:val="23"/>
        </w:rPr>
        <w:t> </w:t>
      </w:r>
      <w:r w:rsidRPr="008561D1">
        <w:rPr>
          <w:rFonts w:ascii="Tahoma" w:eastAsia="宋体" w:hAnsi="Tahoma" w:cs="Tahoma"/>
          <w:i/>
          <w:iCs/>
          <w:color w:val="161617"/>
          <w:kern w:val="0"/>
          <w:sz w:val="23"/>
          <w:szCs w:val="23"/>
        </w:rPr>
        <w:t>变为</w:t>
      </w:r>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主导动画。</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通过这种方式，两个动画可以平滑地进行协作，产生从一个运动到另一个运动的无缝变换。</w:t>
      </w:r>
    </w:p>
    <w:p w14:paraId="5771F3C4"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但是，应该注意的是，由于动画的时间是变化的，所以需要对某些动画进行一定的考虑。</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比如，在混合两个不同长度的走动动画和跑动动画的例子中，您会</w:t>
      </w:r>
      <w:proofErr w:type="gramStart"/>
      <w:r w:rsidRPr="008561D1">
        <w:rPr>
          <w:rFonts w:ascii="Tahoma" w:eastAsia="宋体" w:hAnsi="Tahoma" w:cs="Tahoma"/>
          <w:color w:val="161617"/>
          <w:kern w:val="0"/>
          <w:sz w:val="23"/>
          <w:szCs w:val="23"/>
        </w:rPr>
        <w:t>想确保</w:t>
      </w:r>
      <w:proofErr w:type="gramEnd"/>
      <w:r w:rsidRPr="008561D1">
        <w:rPr>
          <w:rFonts w:ascii="Tahoma" w:eastAsia="宋体" w:hAnsi="Tahoma" w:cs="Tahoma"/>
          <w:color w:val="161617"/>
          <w:kern w:val="0"/>
          <w:sz w:val="23"/>
          <w:szCs w:val="23"/>
        </w:rPr>
        <w:t>您的动画全都从同一只脚上开始及结束。</w:t>
      </w:r>
      <w:r w:rsidRPr="008561D1">
        <w:rPr>
          <w:rFonts w:ascii="Tahoma" w:eastAsia="宋体" w:hAnsi="Tahoma" w:cs="Tahoma"/>
          <w:color w:val="161617"/>
          <w:kern w:val="0"/>
          <w:sz w:val="23"/>
          <w:szCs w:val="23"/>
        </w:rPr>
        <w:t xml:space="preserve"> </w:t>
      </w:r>
      <w:r w:rsidRPr="008561D1">
        <w:rPr>
          <w:rFonts w:ascii="Tahoma" w:eastAsia="宋体" w:hAnsi="Tahoma" w:cs="Tahoma"/>
          <w:color w:val="161617"/>
          <w:kern w:val="0"/>
          <w:sz w:val="23"/>
          <w:szCs w:val="23"/>
        </w:rPr>
        <w:t>提前建立这些规则有助于使得所有动画进行更加平滑的混合！</w:t>
      </w:r>
    </w:p>
    <w:p w14:paraId="49A17C4C" w14:textId="544AF199"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noProof/>
          <w:color w:val="161617"/>
          <w:kern w:val="0"/>
          <w:sz w:val="23"/>
          <w:szCs w:val="23"/>
        </w:rPr>
        <w:lastRenderedPageBreak/>
        <w:drawing>
          <wp:inline distT="0" distB="0" distL="0" distR="0" wp14:anchorId="1F56FF76" wp14:editId="506881DE">
            <wp:extent cx="4572000" cy="4400550"/>
            <wp:effectExtent l="0" t="0" r="0" b="0"/>
            <wp:docPr id="1" name="图片 1" descr="Usage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age in grap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4400550"/>
                    </a:xfrm>
                    <a:prstGeom prst="rect">
                      <a:avLst/>
                    </a:prstGeom>
                    <a:noFill/>
                    <a:ln>
                      <a:noFill/>
                    </a:ln>
                  </pic:spPr>
                </pic:pic>
              </a:graphicData>
            </a:graphic>
          </wp:inline>
        </w:drawing>
      </w:r>
    </w:p>
    <w:p w14:paraId="532A3E22" w14:textId="77777777" w:rsidR="008561D1" w:rsidRPr="008561D1" w:rsidRDefault="008561D1" w:rsidP="008561D1">
      <w:pPr>
        <w:widowControl/>
        <w:spacing w:before="120" w:after="300"/>
        <w:jc w:val="left"/>
        <w:rPr>
          <w:rFonts w:ascii="Tahoma" w:eastAsia="宋体" w:hAnsi="Tahoma" w:cs="Tahoma"/>
          <w:color w:val="161617"/>
          <w:kern w:val="0"/>
          <w:sz w:val="23"/>
          <w:szCs w:val="23"/>
        </w:rPr>
      </w:pPr>
      <w:r w:rsidRPr="008561D1">
        <w:rPr>
          <w:rFonts w:ascii="Tahoma" w:eastAsia="宋体" w:hAnsi="Tahoma" w:cs="Tahoma"/>
          <w:color w:val="161617"/>
          <w:kern w:val="0"/>
          <w:sz w:val="23"/>
          <w:szCs w:val="23"/>
        </w:rPr>
        <w:t>请参照相关页面</w:t>
      </w:r>
      <w:hyperlink r:id="rId28" w:history="1">
        <w:r w:rsidRPr="008561D1">
          <w:rPr>
            <w:rFonts w:ascii="Tahoma" w:eastAsia="宋体" w:hAnsi="Tahoma" w:cs="Tahoma"/>
            <w:color w:val="007EBF"/>
            <w:kern w:val="0"/>
            <w:sz w:val="23"/>
            <w:szCs w:val="23"/>
            <w:u w:val="single"/>
          </w:rPr>
          <w:t>同步组</w:t>
        </w:r>
      </w:hyperlink>
      <w:r w:rsidRPr="008561D1">
        <w:rPr>
          <w:rFonts w:ascii="Tahoma" w:eastAsia="宋体" w:hAnsi="Tahoma" w:cs="Tahoma"/>
          <w:color w:val="161617"/>
          <w:kern w:val="0"/>
          <w:sz w:val="23"/>
          <w:szCs w:val="23"/>
        </w:rPr>
        <w:t> </w:t>
      </w:r>
      <w:r w:rsidRPr="008561D1">
        <w:rPr>
          <w:rFonts w:ascii="Tahoma" w:eastAsia="宋体" w:hAnsi="Tahoma" w:cs="Tahoma"/>
          <w:color w:val="161617"/>
          <w:kern w:val="0"/>
          <w:sz w:val="23"/>
          <w:szCs w:val="23"/>
        </w:rPr>
        <w:t>来获得关于同步</w:t>
      </w:r>
      <w:proofErr w:type="gramStart"/>
      <w:r w:rsidRPr="008561D1">
        <w:rPr>
          <w:rFonts w:ascii="Tahoma" w:eastAsia="宋体" w:hAnsi="Tahoma" w:cs="Tahoma"/>
          <w:color w:val="161617"/>
          <w:kern w:val="0"/>
          <w:sz w:val="23"/>
          <w:szCs w:val="23"/>
        </w:rPr>
        <w:t>组使用</w:t>
      </w:r>
      <w:proofErr w:type="gramEnd"/>
      <w:r w:rsidRPr="008561D1">
        <w:rPr>
          <w:rFonts w:ascii="Tahoma" w:eastAsia="宋体" w:hAnsi="Tahoma" w:cs="Tahoma"/>
          <w:color w:val="161617"/>
          <w:kern w:val="0"/>
          <w:sz w:val="23"/>
          <w:szCs w:val="23"/>
        </w:rPr>
        <w:t>和额外详细信息的更多信息。</w:t>
      </w:r>
    </w:p>
    <w:p w14:paraId="313F6118" w14:textId="77777777" w:rsidR="008E54A0" w:rsidRPr="008561D1" w:rsidRDefault="008E54A0">
      <w:bookmarkStart w:id="0" w:name="_GoBack"/>
      <w:bookmarkEnd w:id="0"/>
    </w:p>
    <w:sectPr w:rsidR="008E54A0" w:rsidRPr="00856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765E4" w14:textId="77777777" w:rsidR="00231070" w:rsidRDefault="00231070" w:rsidP="008561D1">
      <w:r>
        <w:separator/>
      </w:r>
    </w:p>
  </w:endnote>
  <w:endnote w:type="continuationSeparator" w:id="0">
    <w:p w14:paraId="49450E69" w14:textId="77777777" w:rsidR="00231070" w:rsidRDefault="00231070" w:rsidP="00856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5279C" w14:textId="77777777" w:rsidR="00231070" w:rsidRDefault="00231070" w:rsidP="008561D1">
      <w:r>
        <w:separator/>
      </w:r>
    </w:p>
  </w:footnote>
  <w:footnote w:type="continuationSeparator" w:id="0">
    <w:p w14:paraId="7FC12B8F" w14:textId="77777777" w:rsidR="00231070" w:rsidRDefault="00231070" w:rsidP="00856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419B1"/>
    <w:multiLevelType w:val="multilevel"/>
    <w:tmpl w:val="88D4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7"/>
    <w:rsid w:val="00231070"/>
    <w:rsid w:val="007B3447"/>
    <w:rsid w:val="008561D1"/>
    <w:rsid w:val="008E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5111A1-8A2F-4D1D-B257-B0FE7041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61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561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561D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561D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61D1"/>
    <w:rPr>
      <w:sz w:val="18"/>
      <w:szCs w:val="18"/>
    </w:rPr>
  </w:style>
  <w:style w:type="paragraph" w:styleId="a5">
    <w:name w:val="footer"/>
    <w:basedOn w:val="a"/>
    <w:link w:val="a6"/>
    <w:uiPriority w:val="99"/>
    <w:unhideWhenUsed/>
    <w:rsid w:val="008561D1"/>
    <w:pPr>
      <w:tabs>
        <w:tab w:val="center" w:pos="4153"/>
        <w:tab w:val="right" w:pos="8306"/>
      </w:tabs>
      <w:snapToGrid w:val="0"/>
      <w:jc w:val="left"/>
    </w:pPr>
    <w:rPr>
      <w:sz w:val="18"/>
      <w:szCs w:val="18"/>
    </w:rPr>
  </w:style>
  <w:style w:type="character" w:customStyle="1" w:styleId="a6">
    <w:name w:val="页脚 字符"/>
    <w:basedOn w:val="a0"/>
    <w:link w:val="a5"/>
    <w:uiPriority w:val="99"/>
    <w:rsid w:val="008561D1"/>
    <w:rPr>
      <w:sz w:val="18"/>
      <w:szCs w:val="18"/>
    </w:rPr>
  </w:style>
  <w:style w:type="character" w:customStyle="1" w:styleId="10">
    <w:name w:val="标题 1 字符"/>
    <w:basedOn w:val="a0"/>
    <w:link w:val="1"/>
    <w:uiPriority w:val="9"/>
    <w:rsid w:val="008561D1"/>
    <w:rPr>
      <w:rFonts w:ascii="宋体" w:eastAsia="宋体" w:hAnsi="宋体" w:cs="宋体"/>
      <w:b/>
      <w:bCs/>
      <w:kern w:val="36"/>
      <w:sz w:val="48"/>
      <w:szCs w:val="48"/>
    </w:rPr>
  </w:style>
  <w:style w:type="character" w:customStyle="1" w:styleId="20">
    <w:name w:val="标题 2 字符"/>
    <w:basedOn w:val="a0"/>
    <w:link w:val="2"/>
    <w:uiPriority w:val="9"/>
    <w:rsid w:val="008561D1"/>
    <w:rPr>
      <w:rFonts w:ascii="宋体" w:eastAsia="宋体" w:hAnsi="宋体" w:cs="宋体"/>
      <w:b/>
      <w:bCs/>
      <w:kern w:val="0"/>
      <w:sz w:val="36"/>
      <w:szCs w:val="36"/>
    </w:rPr>
  </w:style>
  <w:style w:type="character" w:customStyle="1" w:styleId="30">
    <w:name w:val="标题 3 字符"/>
    <w:basedOn w:val="a0"/>
    <w:link w:val="3"/>
    <w:uiPriority w:val="9"/>
    <w:rsid w:val="008561D1"/>
    <w:rPr>
      <w:rFonts w:ascii="宋体" w:eastAsia="宋体" w:hAnsi="宋体" w:cs="宋体"/>
      <w:b/>
      <w:bCs/>
      <w:kern w:val="0"/>
      <w:sz w:val="27"/>
      <w:szCs w:val="27"/>
    </w:rPr>
  </w:style>
  <w:style w:type="character" w:customStyle="1" w:styleId="40">
    <w:name w:val="标题 4 字符"/>
    <w:basedOn w:val="a0"/>
    <w:link w:val="4"/>
    <w:uiPriority w:val="9"/>
    <w:rsid w:val="008561D1"/>
    <w:rPr>
      <w:rFonts w:ascii="宋体" w:eastAsia="宋体" w:hAnsi="宋体" w:cs="宋体"/>
      <w:b/>
      <w:bCs/>
      <w:kern w:val="0"/>
      <w:sz w:val="24"/>
      <w:szCs w:val="24"/>
    </w:rPr>
  </w:style>
  <w:style w:type="paragraph" w:styleId="a7">
    <w:name w:val="Normal (Web)"/>
    <w:basedOn w:val="a"/>
    <w:uiPriority w:val="99"/>
    <w:semiHidden/>
    <w:unhideWhenUsed/>
    <w:rsid w:val="008561D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561D1"/>
    <w:rPr>
      <w:color w:val="0000FF"/>
      <w:u w:val="single"/>
    </w:rPr>
  </w:style>
  <w:style w:type="character" w:styleId="a9">
    <w:name w:val="Strong"/>
    <w:basedOn w:val="a0"/>
    <w:uiPriority w:val="22"/>
    <w:qFormat/>
    <w:rsid w:val="008561D1"/>
    <w:rPr>
      <w:b/>
      <w:bCs/>
    </w:rPr>
  </w:style>
  <w:style w:type="character" w:styleId="aa">
    <w:name w:val="Emphasis"/>
    <w:basedOn w:val="a0"/>
    <w:uiPriority w:val="20"/>
    <w:qFormat/>
    <w:rsid w:val="00856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21948">
      <w:bodyDiv w:val="1"/>
      <w:marLeft w:val="0"/>
      <w:marRight w:val="0"/>
      <w:marTop w:val="0"/>
      <w:marBottom w:val="0"/>
      <w:divBdr>
        <w:top w:val="none" w:sz="0" w:space="0" w:color="auto"/>
        <w:left w:val="none" w:sz="0" w:space="0" w:color="auto"/>
        <w:bottom w:val="none" w:sz="0" w:space="0" w:color="auto"/>
        <w:right w:val="none" w:sz="0" w:space="0" w:color="auto"/>
      </w:divBdr>
      <w:divsChild>
        <w:div w:id="317348294">
          <w:marLeft w:val="0"/>
          <w:marRight w:val="0"/>
          <w:marTop w:val="0"/>
          <w:marBottom w:val="0"/>
          <w:divBdr>
            <w:top w:val="none" w:sz="0" w:space="0" w:color="auto"/>
            <w:left w:val="none" w:sz="0" w:space="0" w:color="auto"/>
            <w:bottom w:val="none" w:sz="0" w:space="0" w:color="auto"/>
            <w:right w:val="none" w:sz="0" w:space="0" w:color="auto"/>
          </w:divBdr>
        </w:div>
        <w:div w:id="1431437860">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812723114">
              <w:marLeft w:val="0"/>
              <w:marRight w:val="0"/>
              <w:marTop w:val="0"/>
              <w:marBottom w:val="0"/>
              <w:divBdr>
                <w:top w:val="none" w:sz="0" w:space="0" w:color="auto"/>
                <w:left w:val="none" w:sz="0" w:space="0" w:color="auto"/>
                <w:bottom w:val="none" w:sz="0" w:space="0" w:color="auto"/>
                <w:right w:val="none" w:sz="0" w:space="0" w:color="auto"/>
              </w:divBdr>
            </w:div>
          </w:divsChild>
        </w:div>
        <w:div w:id="864444607">
          <w:marLeft w:val="240"/>
          <w:marRight w:val="0"/>
          <w:marTop w:val="0"/>
          <w:marBottom w:val="420"/>
          <w:divBdr>
            <w:top w:val="none" w:sz="0" w:space="0" w:color="auto"/>
            <w:left w:val="none" w:sz="0" w:space="0" w:color="auto"/>
            <w:bottom w:val="none" w:sz="0" w:space="0" w:color="auto"/>
            <w:right w:val="none" w:sz="0" w:space="0" w:color="auto"/>
          </w:divBdr>
        </w:div>
        <w:div w:id="36675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AnimBlueprints/AnimGraph/index.html" TargetMode="External"/><Relationship Id="rId13" Type="http://schemas.openxmlformats.org/officeDocument/2006/relationships/hyperlink" Target="http://api.unrealengine.com/CHN/Engine/Animation/AnimBlueprints/AnimGraph/index.html" TargetMode="External"/><Relationship Id="rId18" Type="http://schemas.openxmlformats.org/officeDocument/2006/relationships/hyperlink" Target="http://api.unrealengine.com/CHN/Engine/Animation/Sequences/UserGuide/index.html" TargetMode="External"/><Relationship Id="rId26" Type="http://schemas.openxmlformats.org/officeDocument/2006/relationships/hyperlink" Target="http://api.unrealengine.com/CHN/Engine/Animation/NodeReference/SpaceConversion/index.html" TargetMode="External"/><Relationship Id="rId3" Type="http://schemas.openxmlformats.org/officeDocument/2006/relationships/settings" Target="settings.xml"/><Relationship Id="rId21" Type="http://schemas.openxmlformats.org/officeDocument/2006/relationships/hyperlink" Target="http://api.unrealengine.com/CHN/Engine/Animation/NodeReference/index.html" TargetMode="External"/><Relationship Id="rId7" Type="http://schemas.openxmlformats.org/officeDocument/2006/relationships/image" Target="media/image1.png"/><Relationship Id="rId12" Type="http://schemas.openxmlformats.org/officeDocument/2006/relationships/hyperlink" Target="http://api.unrealengine.com/CHN/Engine/Animation/AnimBlueprints/AnimGraph/index.html" TargetMode="External"/><Relationship Id="rId17" Type="http://schemas.openxmlformats.org/officeDocument/2006/relationships/image" Target="media/image5.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api.unrealengine.com/CHN/Engine/Animation/Blendspaces/UserGuide/index.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unrealengine.com/CHN/Engine/Animation/AnimBlueprints/AnimGraph/index.html" TargetMode="External"/><Relationship Id="rId24" Type="http://schemas.openxmlformats.org/officeDocument/2006/relationships/hyperlink" Target="http://api.unrealengine.com/CHN/Engine/Animation/NodeReference/SkeletalControls/index.html"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api.unrealengine.com/CHN/Engine/Animation/NodeReference/Blend/index.html" TargetMode="External"/><Relationship Id="rId28" Type="http://schemas.openxmlformats.org/officeDocument/2006/relationships/hyperlink" Target="http://api.unrealengine.com/CHN/Engine/Animation/SyncGroups/index.html" TargetMode="External"/><Relationship Id="rId10" Type="http://schemas.openxmlformats.org/officeDocument/2006/relationships/hyperlink" Target="http://api.unrealengine.com/CHN/Engine/Animation/AnimBlueprints/AnimGraph/index.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api.unrealengine.com/CHN/Engine/Animation/AnimBlueprints/AnimGraph/index.html" TargetMode="Externa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2018-07-19T02:13:00Z</dcterms:created>
  <dcterms:modified xsi:type="dcterms:W3CDTF">2018-07-19T02:14:00Z</dcterms:modified>
</cp:coreProperties>
</file>