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ACF7" w14:textId="77777777" w:rsidR="00DF3EAA" w:rsidRPr="000B0648" w:rsidRDefault="00DF3EAA" w:rsidP="00DF3EAA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</w:pPr>
      <w:r w:rsidRPr="000B0648"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  <w:t>动画序列用户指南</w:t>
      </w:r>
    </w:p>
    <w:p w14:paraId="23E9652F" w14:textId="77777777" w:rsidR="00DF3EAA" w:rsidRPr="000B0648" w:rsidRDefault="00DF3EAA" w:rsidP="00DF3EA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proofErr w:type="spellStart"/>
      <w:r w:rsidRPr="000B0648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AnimationSequence</w:t>
      </w:r>
      <w:proofErr w:type="spellEnd"/>
      <w:r w:rsidRPr="000B0648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(动画序列)</w:t>
      </w:r>
      <w:r w:rsidRPr="000B064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的播放尽管可以通过代码来执行，但一般都通过应用到 </w:t>
      </w:r>
      <w:r w:rsidRPr="000B0648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骨架网格物体组件</w:t>
      </w:r>
      <w:r w:rsidRPr="000B064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的 </w:t>
      </w:r>
      <w:r w:rsidRPr="000B0648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动画蓝图</w:t>
      </w:r>
      <w:r w:rsidRPr="000B064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来处理。在 </w:t>
      </w:r>
      <w:r w:rsidRPr="000B064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动画图表</w:t>
      </w:r>
      <w:r w:rsidRPr="000B064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中，可以对用于创建 </w:t>
      </w:r>
      <w:r w:rsidRPr="000B0648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动画蓝图</w:t>
      </w:r>
      <w:r w:rsidRPr="000B064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的骨架的所有 </w:t>
      </w:r>
      <w:r w:rsidRPr="000B0648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动画序列</w:t>
      </w:r>
      <w:r w:rsidRPr="000B064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进行采样。这些动画序列可以作为 序列播放器节点进行放置，其输出是对该 </w:t>
      </w:r>
      <w:r w:rsidRPr="000B0648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动画序列</w:t>
      </w:r>
      <w:r w:rsidRPr="000B064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采样后而生成的姿势。</w:t>
      </w:r>
    </w:p>
    <w:p w14:paraId="4BDB93AA" w14:textId="77777777" w:rsidR="00DF3EAA" w:rsidRPr="000B0648" w:rsidRDefault="00DF3EAA" w:rsidP="00DF3EA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0B064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要想放置一个序列播放器:</w:t>
      </w:r>
    </w:p>
    <w:p w14:paraId="41BCC78F" w14:textId="77777777" w:rsidR="00DF3EAA" w:rsidRPr="000B0648" w:rsidRDefault="00DF3EAA" w:rsidP="00DF3EAA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0B064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在动画图表中右击，并展开 </w:t>
      </w:r>
      <w:r w:rsidRPr="000B064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动画序列</w:t>
      </w:r>
      <w:r w:rsidRPr="000B064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类目。</w:t>
      </w:r>
    </w:p>
    <w:p w14:paraId="02409AE2" w14:textId="7323EDE1" w:rsidR="00DF3EAA" w:rsidRPr="000B0648" w:rsidRDefault="00DF3EAA" w:rsidP="00DF3EAA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0B064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4CE90AD0" wp14:editId="086DB8E5">
            <wp:extent cx="3066085" cy="3066085"/>
            <wp:effectExtent l="0" t="0" r="1270" b="1270"/>
            <wp:docPr id="3" name="图片 3" descr="Using Animation Sequences -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Animation Sequences -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379" cy="308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9317" w14:textId="77777777" w:rsidR="00DF3EAA" w:rsidRPr="000B0648" w:rsidRDefault="00DF3EAA" w:rsidP="00DF3EAA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0B064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从列表中选择要采样的 </w:t>
      </w:r>
      <w:r w:rsidRPr="000B0648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动画序列</w:t>
      </w:r>
      <w:r w:rsidRPr="000B064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。将会在图表中放置一个序列节点。</w:t>
      </w:r>
    </w:p>
    <w:p w14:paraId="43519BAB" w14:textId="39DB7BB7" w:rsidR="00DF3EAA" w:rsidRPr="000B0648" w:rsidRDefault="00DF3EAA" w:rsidP="00DF3EAA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0B064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2350AC0D" wp14:editId="45E2038B">
            <wp:extent cx="4334236" cy="1572100"/>
            <wp:effectExtent l="0" t="0" r="0" b="9525"/>
            <wp:docPr id="2" name="图片 2" descr="Using Animation Sequences -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ing Animation Sequences - N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079" cy="157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D670" w14:textId="77777777" w:rsidR="00DF3EAA" w:rsidRPr="000B0648" w:rsidRDefault="00DF3EAA" w:rsidP="00DF3EAA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0B064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该新节点的姿势输出可以连接到任何动画节点的对应姿势输入上，来对该动画进行采样。</w:t>
      </w:r>
    </w:p>
    <w:p w14:paraId="6FA863BF" w14:textId="725C032A" w:rsidR="00DF3EAA" w:rsidRPr="000B0648" w:rsidRDefault="00DF3EAA" w:rsidP="00DF3EAA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bookmarkStart w:id="0" w:name="_GoBack"/>
      <w:r w:rsidRPr="000B064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68E52412" wp14:editId="3AB314B3">
            <wp:extent cx="4633456" cy="1628775"/>
            <wp:effectExtent l="0" t="0" r="0" b="0"/>
            <wp:docPr id="1" name="图片 1" descr="Using Animation Sequences -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ing Animation Sequences - S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832" cy="164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EE681BA" w14:textId="77777777" w:rsidR="008E54A0" w:rsidRPr="000B0648" w:rsidRDefault="008E54A0">
      <w:pPr>
        <w:rPr>
          <w:rFonts w:ascii="微软雅黑" w:eastAsia="微软雅黑" w:hAnsi="微软雅黑"/>
          <w:sz w:val="16"/>
        </w:rPr>
      </w:pPr>
    </w:p>
    <w:sectPr w:rsidR="008E54A0" w:rsidRPr="000B0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062F0" w14:textId="77777777" w:rsidR="002B21D9" w:rsidRDefault="002B21D9" w:rsidP="00DF3EAA">
      <w:r>
        <w:separator/>
      </w:r>
    </w:p>
  </w:endnote>
  <w:endnote w:type="continuationSeparator" w:id="0">
    <w:p w14:paraId="2E70A04E" w14:textId="77777777" w:rsidR="002B21D9" w:rsidRDefault="002B21D9" w:rsidP="00DF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A6CB4" w14:textId="77777777" w:rsidR="002B21D9" w:rsidRDefault="002B21D9" w:rsidP="00DF3EAA">
      <w:r>
        <w:separator/>
      </w:r>
    </w:p>
  </w:footnote>
  <w:footnote w:type="continuationSeparator" w:id="0">
    <w:p w14:paraId="51CED8B0" w14:textId="77777777" w:rsidR="002B21D9" w:rsidRDefault="002B21D9" w:rsidP="00DF3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11A8F"/>
    <w:multiLevelType w:val="multilevel"/>
    <w:tmpl w:val="15ACE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DA"/>
    <w:rsid w:val="000B0648"/>
    <w:rsid w:val="000B55DA"/>
    <w:rsid w:val="002B21D9"/>
    <w:rsid w:val="008E54A0"/>
    <w:rsid w:val="00957BFC"/>
    <w:rsid w:val="00DF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0ABCCD-7E69-45E4-8950-D61F9415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3E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E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E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3EA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DF3E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F3EAA"/>
    <w:rPr>
      <w:i/>
      <w:iCs/>
    </w:rPr>
  </w:style>
  <w:style w:type="character" w:styleId="a9">
    <w:name w:val="Strong"/>
    <w:basedOn w:val="a0"/>
    <w:uiPriority w:val="22"/>
    <w:qFormat/>
    <w:rsid w:val="00DF3E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AlienR4</cp:lastModifiedBy>
  <cp:revision>3</cp:revision>
  <dcterms:created xsi:type="dcterms:W3CDTF">2018-07-19T02:07:00Z</dcterms:created>
  <dcterms:modified xsi:type="dcterms:W3CDTF">2018-07-19T03:08:00Z</dcterms:modified>
</cp:coreProperties>
</file>