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 w:eastAsia="Microsoft YaHei"/>
          <w:b/>
          <w:i w:val="0"/>
          <w:color w:val="2E74B5"/>
          <w:sz w:val="20"/>
        </w:rPr>
        <w:t>实施计划</w:t>
      </w:r>
    </w:p>
    <w:p>
      <w:pPr>
        <w:spacing w:after="60"/>
      </w:pPr>
      <w:r>
        <w:rPr>
          <w:rFonts w:ascii="Calibri" w:hAnsi="Calibri" w:eastAsia="Microsoft YaHei"/>
          <w:b/>
          <w:i w:val="0"/>
          <w:color w:val="17324D"/>
          <w:sz w:val="46"/>
        </w:rPr>
        <w:t>世界模型整合</w:t>
      </w:r>
    </w:p>
    <w:p>
      <w:pPr>
        <w:spacing w:after="240"/>
      </w:pPr>
      <w:r>
        <w:rPr>
          <w:rFonts w:ascii="Calibri" w:hAnsi="Calibri" w:eastAsia="Microsoft YaHei"/>
          <w:b w:val="0"/>
          <w:i w:val="0"/>
          <w:color w:val="4F6578"/>
          <w:sz w:val="28"/>
        </w:rPr>
        <w:t>面向 GPPO-8.29 的无人机集群动态任务分配工程化方案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7910"/>
      </w:tblGrid>
      <w:tr>
        <w:tc>
          <w:tcPr>
            <w:tcW w:type="dxa" w:w="1450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/>
                <w:i w:val="0"/>
                <w:color w:val="17324D"/>
                <w:sz w:val="19"/>
              </w:rPr>
              <w:t>致</w:t>
            </w:r>
          </w:p>
        </w:tc>
        <w:tc>
          <w:tcPr>
            <w:tcW w:type="dxa" w:w="791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平安（研发负责人）；罗艳燕、李征奇（评审）</w:t>
            </w:r>
          </w:p>
        </w:tc>
      </w:tr>
      <w:tr>
        <w:tc>
          <w:tcPr>
            <w:tcW w:type="dxa" w:w="1450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/>
                <w:i w:val="0"/>
                <w:color w:val="17324D"/>
                <w:sz w:val="19"/>
              </w:rPr>
              <w:t>依据</w:t>
            </w:r>
          </w:p>
        </w:tc>
        <w:tc>
          <w:tcPr>
            <w:tcW w:type="dxa" w:w="791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EAWM 论文、GPPO-8.29 发布代码、2026-08-30 会议任务</w:t>
            </w:r>
          </w:p>
        </w:tc>
      </w:tr>
      <w:tr>
        <w:tc>
          <w:tcPr>
            <w:tcW w:type="dxa" w:w="1450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/>
                <w:i w:val="0"/>
                <w:color w:val="17324D"/>
                <w:sz w:val="19"/>
              </w:rPr>
              <w:t>日期</w:t>
            </w:r>
          </w:p>
        </w:tc>
        <w:tc>
          <w:tcPr>
            <w:tcW w:type="dxa" w:w="791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2026-08-30</w:t>
            </w:r>
          </w:p>
        </w:tc>
      </w:tr>
      <w:tr>
        <w:tc>
          <w:tcPr>
            <w:tcW w:type="dxa" w:w="1450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/>
                <w:i w:val="0"/>
                <w:color w:val="17324D"/>
                <w:sz w:val="19"/>
              </w:rPr>
              <w:t>目标节点</w:t>
            </w:r>
          </w:p>
        </w:tc>
        <w:tc>
          <w:tcPr>
            <w:tcW w:type="dxa" w:w="791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2026-09-15 前完成基础功能、世界模型最小闭环与汇报证据包</w:t>
            </w:r>
          </w:p>
        </w:tc>
      </w:tr>
      <w:tr>
        <w:tc>
          <w:tcPr>
            <w:tcW w:type="dxa" w:w="1450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/>
                <w:i w:val="0"/>
                <w:color w:val="17324D"/>
                <w:sz w:val="19"/>
              </w:rPr>
              <w:t>状态</w:t>
            </w:r>
          </w:p>
        </w:tc>
        <w:tc>
          <w:tcPr>
            <w:tcW w:type="dxa" w:w="791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9"/>
              </w:rPr>
              <w:t>建议稿 v1.0｜待按实际硬件锁定时延阈值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DDEFE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i w:val="0"/>
                <w:color w:val="17324D"/>
                <w:sz w:val="21"/>
              </w:rPr>
              <w:t>一句话决策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先冻结并验证公开版三节点 GPPO 基线，再把世界模型做成“只读预测 + 辅助表征 + 路由触发”的轻量模块；在 9 月中旬前不直接上五节点，也不让预测事件绕过确认状态机或动作掩码。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Calibri" w:hAnsi="Calibri" w:eastAsia="Microsoft YaHei"/>
        </w:rPr>
        <w:t>1. 执行摘要</w:t>
      </w:r>
    </w:p>
    <w:p>
      <w:r>
        <w:rPr>
          <w:rFonts w:ascii="Calibri" w:hAnsi="Calibri" w:eastAsia="Microsoft YaHei"/>
          <w:b/>
          <w:i w:val="0"/>
        </w:rPr>
        <w:t>建议采用“基础可用 → 事件语义补齐 → 离线世界模型 → 影子运行 → 策略接入 → 隐藏集验收”的六段式路径。</w:t>
      </w:r>
      <w:r>
        <w:rPr>
          <w:rFonts w:ascii="Calibri" w:hAnsi="Calibri" w:eastAsia="Microsoft YaHei"/>
          <w:b w:val="0"/>
          <w:i w:val="0"/>
        </w:rPr>
        <w:t>论文 EAWM 的真正价值不是追加一个预测标签，而是用事件预测作为辅助监督，让有记忆的潜在状态更好地表达环境变化；策略读取该潜在状态，但安全边界仍由现有事件确认、版本校验和动作掩码负责。[1]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5150"/>
        <w:gridCol w:w="3310"/>
      </w:tblGrid>
      <w:tr>
        <w:trPr>
          <w:tblHeader w:val="true"/>
        </w:trPr>
        <w:tc>
          <w:tcPr>
            <w:tcW w:type="dxa" w:w="900"/>
            <w:shd w:fill="2E74B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优先级</w:t>
            </w:r>
          </w:p>
        </w:tc>
        <w:tc>
          <w:tcPr>
            <w:tcW w:type="dxa" w:w="5150"/>
            <w:shd w:fill="2E74B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9 月中旬前要得到的结果</w:t>
            </w:r>
          </w:p>
        </w:tc>
        <w:tc>
          <w:tcPr>
            <w:tcW w:type="dxa" w:w="3310"/>
            <w:shd w:fill="2E74B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明确不做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P0</w:t>
            </w:r>
          </w:p>
        </w:tc>
        <w:tc>
          <w:tcPr>
            <w:tcW w:type="dxa" w:w="51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公开版 PPO/GPPO 基础分配可复现；事件注入、确认、动作提交链路稳定；证据可追溯。</w:t>
            </w:r>
          </w:p>
        </w:tc>
        <w:tc>
          <w:tcPr>
            <w:tcW w:type="dxa" w:w="331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不为追求新结构而改写安全链路。</w:t>
            </w:r>
          </w:p>
        </w:tc>
      </w:tr>
      <w:tr>
        <w:trPr>
          <w:cantSplit/>
        </w:trPr>
        <w:tc>
          <w:tcPr>
            <w:tcW w:type="dxa" w:w="900"/>
            <w:shd w:fill="F5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P1</w:t>
            </w:r>
          </w:p>
        </w:tc>
        <w:tc>
          <w:tcPr>
            <w:tcW w:type="dxa" w:w="5150"/>
            <w:shd w:fill="F5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轻量事件感知世界模型完成离线训练、校准和影子运行；给出预测质量与额外时延。</w:t>
            </w:r>
          </w:p>
        </w:tc>
        <w:tc>
          <w:tcPr>
            <w:tcW w:type="dxa" w:w="3310"/>
            <w:shd w:fill="F5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不直接复刻像素级 Dreamer，也不把真值事件喂给在线策略。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P2</w:t>
            </w:r>
          </w:p>
        </w:tc>
        <w:tc>
          <w:tcPr>
            <w:tcW w:type="dxa" w:w="51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在相同事件带与预算下完成 PPO、GPPO、世界模型增强版和路由版对比。</w:t>
            </w:r>
          </w:p>
        </w:tc>
        <w:tc>
          <w:tcPr>
            <w:tcW w:type="dxa" w:w="331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不以现有极端场景库作为最终独立泛化证据。</w:t>
            </w:r>
          </w:p>
        </w:tc>
      </w:tr>
      <w:tr>
        <w:trPr>
          <w:cantSplit/>
        </w:trPr>
        <w:tc>
          <w:tcPr>
            <w:tcW w:type="dxa" w:w="900"/>
            <w:shd w:fill="F5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P3</w:t>
            </w:r>
          </w:p>
        </w:tc>
        <w:tc>
          <w:tcPr>
            <w:tcW w:type="dxa" w:w="5150"/>
            <w:shd w:fill="F5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形成术语、任务定义、指标、图表、日志哈希和汇报材料。</w:t>
            </w:r>
          </w:p>
        </w:tc>
        <w:tc>
          <w:tcPr>
            <w:tcW w:type="dxa" w:w="3310"/>
            <w:shd w:fill="F5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不声称 GPPO 全局优于 PPO。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Calibri" w:hAnsi="Calibri" w:eastAsia="Microsoft YaHei"/>
        </w:rPr>
        <w:t>1.1 当前最重要的三个事实</w:t>
      </w:r>
    </w:p>
    <w:p>
      <w:pPr>
        <w:pStyle w:val="ListNumber"/>
        <w:numPr>
          <w:ilvl w:val="0"/>
          <w:numId w:val="10"/>
        </w:numPr>
        <w:spacing w:after="60"/>
      </w:pPr>
      <w:r>
        <w:rPr>
          <w:rFonts w:ascii="Calibri" w:hAnsi="Calibri" w:eastAsia="Microsoft YaHei"/>
          <w:b w:val="0"/>
          <w:i w:val="0"/>
        </w:rPr>
        <w:t>发布仓库当前的异构图是 UAV、Region、Target 三类节点，而不是会议记录中的五类节点；五节点版本必须先做接口和分支核对，不能直接作为现状描述。</w:t>
      </w:r>
    </w:p>
    <w:p>
      <w:pPr>
        <w:pStyle w:val="ListNumber"/>
        <w:numPr>
          <w:ilvl w:val="0"/>
          <w:numId w:val="10"/>
        </w:numPr>
        <w:spacing w:after="60"/>
      </w:pPr>
      <w:r>
        <w:rPr>
          <w:rFonts w:ascii="Calibri" w:hAnsi="Calibri" w:eastAsia="Microsoft YaHei"/>
          <w:b w:val="0"/>
          <w:i w:val="0"/>
        </w:rPr>
        <w:t>公开实验显示 GPPO 平均推理约 17.07 ms、PPO 约 2.51 ms，且 GPPO 并非全面占优；其较明确的优势集中在 tracking_saturation_release 这类强耦合恢复场景。[2][3]</w:t>
      </w:r>
    </w:p>
    <w:p>
      <w:pPr>
        <w:pStyle w:val="ListNumber"/>
        <w:numPr>
          <w:ilvl w:val="0"/>
          <w:numId w:val="10"/>
        </w:numPr>
        <w:spacing w:after="60"/>
      </w:pPr>
      <w:r>
        <w:rPr>
          <w:rFonts w:ascii="Calibri" w:hAnsi="Calibri" w:eastAsia="Microsoft YaHei"/>
          <w:b w:val="0"/>
          <w:i w:val="0"/>
        </w:rPr>
        <w:t>代码中的测试名为 atomic_triple_shock，建议统一译为“原子三重冲击”；它是同批次的无人机损伤、目标发现和区域空缺事件，不是武器攻击的“三重原子攻击”。</w:t>
      </w:r>
    </w:p>
    <w:p>
      <w:pPr>
        <w:pStyle w:val="Heading1"/>
      </w:pPr>
      <w:r>
        <w:rPr>
          <w:rFonts w:ascii="Calibri" w:hAnsi="Calibri" w:eastAsia="Microsoft YaHei"/>
        </w:rPr>
        <w:t>2. 分析范围、证据边界与待确认项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50"/>
        <w:gridCol w:w="3700"/>
        <w:gridCol w:w="3710"/>
      </w:tblGrid>
      <w:tr>
        <w:trPr>
          <w:tblHeader w:val="true"/>
        </w:trPr>
        <w:tc>
          <w:tcPr>
            <w:tcW w:type="dxa" w:w="1950"/>
            <w:shd w:fill="2E74B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来源</w:t>
            </w:r>
          </w:p>
        </w:tc>
        <w:tc>
          <w:tcPr>
            <w:tcW w:type="dxa" w:w="3700"/>
            <w:shd w:fill="2E74B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已核验内容</w:t>
            </w:r>
          </w:p>
        </w:tc>
        <w:tc>
          <w:tcPr>
            <w:tcW w:type="dxa" w:w="3710"/>
            <w:shd w:fill="2E74B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使用边界</w:t>
            </w:r>
          </w:p>
        </w:tc>
      </w:tr>
      <w:tr>
        <w:trPr>
          <w:cantSplit/>
        </w:trPr>
        <w:tc>
          <w:tcPr>
            <w:tcW w:type="dxa" w:w="19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论文 2601.19336v1</w:t>
            </w:r>
          </w:p>
        </w:tc>
        <w:tc>
          <w:tcPr>
            <w:tcW w:type="dxa" w:w="3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43 页全文；方法、损失、门控、消融、局限。</w:t>
            </w:r>
          </w:p>
        </w:tc>
        <w:tc>
          <w:tcPr>
            <w:tcW w:type="dxa" w:w="371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论文结果来自 Atari、Craftax、DMC 等环境，不能直接外推为无人机任务分配收益。</w:t>
            </w:r>
          </w:p>
        </w:tc>
      </w:tr>
      <w:tr>
        <w:trPr>
          <w:cantSplit/>
        </w:trPr>
        <w:tc>
          <w:tcPr>
            <w:tcW w:type="dxa" w:w="1950"/>
            <w:shd w:fill="F5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GPPO-8.29 发布代码</w:t>
            </w:r>
          </w:p>
        </w:tc>
        <w:tc>
          <w:tcPr>
            <w:tcW w:type="dxa" w:w="3700"/>
            <w:shd w:fill="F5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本地发布提交 a420752；事件运行时、三类节点图、PPO/GPPO 公平对比、极端场景。</w:t>
            </w:r>
          </w:p>
        </w:tc>
        <w:tc>
          <w:tcPr>
            <w:tcW w:type="dxa" w:w="3710"/>
            <w:shd w:fill="F5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当前结论适用于发布提交和其固定图规模；不代表会议中的未发布五节点分支。</w:t>
            </w:r>
          </w:p>
        </w:tc>
      </w:tr>
      <w:tr>
        <w:trPr>
          <w:cantSplit/>
        </w:trPr>
        <w:tc>
          <w:tcPr>
            <w:tcW w:type="dxa" w:w="19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项目现有世界模型</w:t>
            </w:r>
          </w:p>
        </w:tc>
        <w:tc>
          <w:tcPr>
            <w:tcW w:type="dxa" w:w="3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MLP 编码器 + GRU + 单步潜变量/事件分类，接在旧 UAV–Task 环境。</w:t>
            </w:r>
          </w:p>
        </w:tc>
        <w:tc>
          <w:tcPr>
            <w:tcW w:type="dxa" w:w="371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可复用训练骨架，不能直接复用数据语义或接入点。</w:t>
            </w:r>
          </w:p>
        </w:tc>
      </w:tr>
      <w:tr>
        <w:trPr>
          <w:cantSplit/>
        </w:trPr>
        <w:tc>
          <w:tcPr>
            <w:tcW w:type="dxa" w:w="1950"/>
            <w:shd w:fill="F5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会议任务</w:t>
            </w:r>
          </w:p>
        </w:tc>
        <w:tc>
          <w:tcPr>
            <w:tcW w:type="dxa" w:w="3700"/>
            <w:shd w:fill="F5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先跑通基础功能，再引入世界模型；9 月中旬汇报；补全文档术语。</w:t>
            </w:r>
          </w:p>
        </w:tc>
        <w:tc>
          <w:tcPr>
            <w:tcW w:type="dxa" w:w="3710"/>
            <w:shd w:fill="F5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会议口述存在术语与代码不一致，以代码、配置和可复现实验为最终证据。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Calibri" w:hAnsi="Calibri" w:eastAsia="Microsoft YaHei"/>
        </w:rPr>
        <w:t>2.1 必须在开工首日确认</w:t>
      </w:r>
    </w:p>
    <w:p>
      <w:pPr>
        <w:pStyle w:val="ListBullet"/>
        <w:spacing w:after="60"/>
      </w:pPr>
      <w:r>
        <w:rPr>
          <w:rFonts w:ascii="Calibri" w:hAnsi="Calibri" w:eastAsia="Microsoft YaHei"/>
          <w:b w:val="0"/>
          <w:i w:val="0"/>
        </w:rPr>
        <w:t>五节点版本所在分支、提交号和实际节点定义；若无法提供，则 9 月 15 日汇报严格以公开三节点版为主线。</w:t>
      </w:r>
    </w:p>
    <w:p>
      <w:pPr>
        <w:pStyle w:val="ListBullet"/>
        <w:spacing w:after="60"/>
      </w:pPr>
      <w:r>
        <w:rPr>
          <w:rFonts w:ascii="Calibri" w:hAnsi="Calibri" w:eastAsia="Microsoft YaHei"/>
          <w:b w:val="0"/>
          <w:i w:val="0"/>
        </w:rPr>
        <w:t>“Task”与“Target”的业务差别：是任务实体、目标实体，还是同义重复；Region 与 Event 是否必须成为图节点。</w:t>
      </w:r>
    </w:p>
    <w:p>
      <w:pPr>
        <w:pStyle w:val="ListBullet"/>
        <w:spacing w:after="60"/>
      </w:pPr>
      <w:r>
        <w:rPr>
          <w:rFonts w:ascii="Calibri" w:hAnsi="Calibri" w:eastAsia="Microsoft YaHei"/>
          <w:b w:val="0"/>
          <w:i w:val="0"/>
        </w:rPr>
        <w:t>测试硬件、CPU/GPU、并行度和单次决策预算；所有毫秒级门槛都必须绑定硬件与批大小。</w:t>
      </w:r>
    </w:p>
    <w:p>
      <w:pPr>
        <w:pStyle w:val="ListBullet"/>
        <w:spacing w:after="60"/>
      </w:pPr>
      <w:r>
        <w:rPr>
          <w:rFonts w:ascii="Calibri" w:hAnsi="Calibri" w:eastAsia="Microsoft YaHei"/>
          <w:b w:val="0"/>
          <w:i w:val="0"/>
        </w:rPr>
        <w:t>竞赛环境的输入字段、可见性和提交接口；严禁把仅仿真器可见的 truth 字段带入线上特征。</w:t>
      </w:r>
    </w:p>
    <w:p>
      <w:pPr>
        <w:pStyle w:val="Heading1"/>
      </w:pPr>
      <w:r>
        <w:rPr>
          <w:rFonts w:ascii="Calibri" w:hAnsi="Calibri" w:eastAsia="Microsoft YaHei"/>
        </w:rPr>
        <w:t>3. 论文方法分析：从观察到事件的世界模型</w:t>
      </w:r>
    </w:p>
    <w:p>
      <w:r>
        <w:rPr>
          <w:rFonts w:ascii="Calibri" w:hAnsi="Calibri" w:eastAsia="Microsoft YaHei"/>
          <w:b/>
          <w:i w:val="0"/>
        </w:rPr>
        <w:t>EAWM（Event-Aware World Model）是一个可挂接到既有世界模型上的通用训练框架，而不是一套必须原样照搬的独立网络。</w:t>
      </w:r>
      <w:r>
        <w:rPr>
          <w:rFonts w:ascii="Calibri" w:hAnsi="Calibri" w:eastAsia="Microsoft YaHei"/>
          <w:b w:val="0"/>
          <w:i w:val="0"/>
        </w:rPr>
        <w:t>它同时学习观察重建/预测和事件预测，并用事件密度门控来处理事件边界附近的训练冲突。[1]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100"/>
        <w:gridCol w:w="4460"/>
      </w:tblGrid>
      <w:tr>
        <w:trPr>
          <w:tblHeader w:val="true"/>
        </w:trPr>
        <w:tc>
          <w:tcPr>
            <w:tcW w:type="dxa" w:w="1800"/>
            <w:shd w:fill="2E74B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论文组件</w:t>
            </w:r>
          </w:p>
        </w:tc>
        <w:tc>
          <w:tcPr>
            <w:tcW w:type="dxa" w:w="3100"/>
            <w:shd w:fill="2E74B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论文作用</w:t>
            </w:r>
          </w:p>
        </w:tc>
        <w:tc>
          <w:tcPr>
            <w:tcW w:type="dxa" w:w="4460"/>
            <w:shd w:fill="2E74B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本项目对应实现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自动事件生成器</w:t>
            </w:r>
          </w:p>
        </w:tc>
        <w:tc>
          <w:tcPr>
            <w:tcW w:type="dxa" w:w="3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从视觉惊奇、连续量跨阈值、类别变化生成事件标签。</w:t>
            </w:r>
          </w:p>
        </w:tc>
        <w:tc>
          <w:tcPr>
            <w:tcW w:type="dxa" w:w="44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从事件带真值离线生成多标签；连续量覆盖电量/链路质量阈值，名义事件覆盖损伤/新任务等。</w:t>
            </w:r>
          </w:p>
        </w:tc>
      </w:tr>
      <w:tr>
        <w:trPr>
          <w:cantSplit/>
        </w:trPr>
        <w:tc>
          <w:tcPr>
            <w:tcW w:type="dxa" w:w="1800"/>
            <w:shd w:fill="F5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历史/表征模型</w:t>
            </w:r>
          </w:p>
        </w:tc>
        <w:tc>
          <w:tcPr>
            <w:tcW w:type="dxa" w:w="3100"/>
            <w:shd w:fill="F5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用序列历史构造潜在状态，供策略和预测头使用。</w:t>
            </w:r>
          </w:p>
        </w:tc>
        <w:tc>
          <w:tcPr>
            <w:tcW w:type="dxa" w:w="4460"/>
            <w:shd w:fill="F5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短历史编码器（GRU/TCN）读取 belief、观察可靠性、动作和版本信息，产生 z_t。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动态与观察预测</w:t>
            </w:r>
          </w:p>
        </w:tc>
        <w:tc>
          <w:tcPr>
            <w:tcW w:type="dxa" w:w="3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预测后续潜变量、奖励、继续标志或观察。</w:t>
            </w:r>
          </w:p>
        </w:tc>
        <w:tc>
          <w:tcPr>
            <w:tcW w:type="dxa" w:w="44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预测下一时刻结构化状态增量、覆盖/负载变化和可选奖励分解。</w:t>
            </w:r>
          </w:p>
        </w:tc>
      </w:tr>
      <w:tr>
        <w:trPr>
          <w:cantSplit/>
        </w:trPr>
        <w:tc>
          <w:tcPr>
            <w:tcW w:type="dxa" w:w="1800"/>
            <w:shd w:fill="F5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事件预测头</w:t>
            </w:r>
          </w:p>
        </w:tc>
        <w:tc>
          <w:tcPr>
            <w:tcW w:type="dxa" w:w="3100"/>
            <w:shd w:fill="F5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把事件作为辅助监督，提升表示对关键变化的敏感性。</w:t>
            </w:r>
          </w:p>
        </w:tc>
        <w:tc>
          <w:tcPr>
            <w:tcW w:type="dxa" w:w="4460"/>
            <w:shd w:fill="F5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预测未来 H 步内各事件风险、时间到事件和不确定性，而非只预测单一类别。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GES 门控</w:t>
            </w:r>
          </w:p>
        </w:tc>
        <w:tc>
          <w:tcPr>
            <w:tcW w:type="dxa" w:w="3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依据事件密度切换学习重点，缓解事件边界的冲突。</w:t>
            </w:r>
          </w:p>
        </w:tc>
        <w:tc>
          <w:tcPr>
            <w:tcW w:type="dxa" w:w="44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按窗口事件密度与观察可靠性加权事件损失；先做确定性门控，保留可解释性。</w:t>
            </w:r>
          </w:p>
        </w:tc>
      </w:tr>
      <w:tr>
        <w:trPr>
          <w:cantSplit/>
        </w:trPr>
        <w:tc>
          <w:tcPr>
            <w:tcW w:type="dxa" w:w="1800"/>
            <w:shd w:fill="F5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行为学习</w:t>
            </w:r>
          </w:p>
        </w:tc>
        <w:tc>
          <w:tcPr>
            <w:tcW w:type="dxa" w:w="3100"/>
            <w:shd w:fill="F5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策略使用学到的潜在状态，不要求线上执行全部预测头。</w:t>
            </w:r>
          </w:p>
        </w:tc>
        <w:tc>
          <w:tcPr>
            <w:tcW w:type="dxa" w:w="4460"/>
            <w:shd w:fill="F5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策略输入图表征 + z_t + 风险/不确定性；预测头可在低频或异步路径运行。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Calibri" w:hAnsi="Calibri" w:eastAsia="Microsoft YaHei"/>
        </w:rPr>
        <w:t>3.1 可以直接借鉴的设计原则</w:t>
      </w:r>
    </w:p>
    <w:p>
      <w:pPr>
        <w:pStyle w:val="ListBullet"/>
        <w:spacing w:after="60"/>
      </w:pPr>
      <w:r>
        <w:rPr>
          <w:rFonts w:ascii="Calibri" w:hAnsi="Calibri" w:eastAsia="Microsoft YaHei"/>
          <w:b w:val="0"/>
          <w:i w:val="0"/>
        </w:rPr>
        <w:t>事件预测是辅助表征学习，不是替代事件确认；模型给“风险”，状态机给“事实”。</w:t>
      </w:r>
    </w:p>
    <w:p>
      <w:pPr>
        <w:pStyle w:val="ListBullet"/>
        <w:spacing w:after="60"/>
      </w:pPr>
      <w:r>
        <w:rPr>
          <w:rFonts w:ascii="Calibri" w:hAnsi="Calibri" w:eastAsia="Microsoft YaHei"/>
          <w:b w:val="0"/>
          <w:i w:val="0"/>
        </w:rPr>
        <w:t>训练输入必须保持部分可观测：只使用 t 时刻已经收到的 observation/belief/history，事件真值只用于离线标签。</w:t>
      </w:r>
    </w:p>
    <w:p>
      <w:pPr>
        <w:pStyle w:val="ListBullet"/>
        <w:spacing w:after="60"/>
      </w:pPr>
      <w:r>
        <w:rPr>
          <w:rFonts w:ascii="Calibri" w:hAnsi="Calibri" w:eastAsia="Microsoft YaHei"/>
          <w:b w:val="0"/>
          <w:i w:val="0"/>
        </w:rPr>
        <w:t>稀疏事件用 focal/BCE 类损失，连续阈值事件用分箱或有序分类；不同事件头不能强行共用一种损失。</w:t>
      </w:r>
    </w:p>
    <w:p>
      <w:pPr>
        <w:pStyle w:val="ListBullet"/>
        <w:spacing w:after="60"/>
      </w:pPr>
      <w:r>
        <w:rPr>
          <w:rFonts w:ascii="Calibri" w:hAnsi="Calibri" w:eastAsia="Microsoft YaHei"/>
          <w:b w:val="0"/>
          <w:i w:val="0"/>
        </w:rPr>
        <w:t>事件密度门控保持无参数或少参数，先验证是否稳定，再考虑学习式门控。</w:t>
      </w:r>
    </w:p>
    <w:p>
      <w:pPr>
        <w:pStyle w:val="Heading2"/>
      </w:pPr>
      <w:r>
        <w:rPr>
          <w:rFonts w:ascii="Calibri" w:hAnsi="Calibri" w:eastAsia="Microsoft YaHei"/>
        </w:rPr>
        <w:t>3.2 不能直接照搬的部分</w:t>
      </w:r>
    </w:p>
    <w:p>
      <w:pPr>
        <w:pStyle w:val="ListBullet"/>
        <w:spacing w:after="60"/>
      </w:pPr>
      <w:r>
        <w:rPr>
          <w:rFonts w:ascii="Calibri" w:hAnsi="Calibri" w:eastAsia="Microsoft YaHei"/>
          <w:b w:val="0"/>
          <w:i w:val="0"/>
        </w:rPr>
        <w:t>论文主要面对像素/高维观察，本项目是结构化异构图与事件状态机；无必要在两周内引入完整像素生成模型。</w:t>
      </w:r>
    </w:p>
    <w:p>
      <w:pPr>
        <w:pStyle w:val="ListBullet"/>
        <w:spacing w:after="60"/>
      </w:pPr>
      <w:r>
        <w:rPr>
          <w:rFonts w:ascii="Calibri" w:hAnsi="Calibri" w:eastAsia="Microsoft YaHei"/>
          <w:b w:val="0"/>
          <w:i w:val="0"/>
        </w:rPr>
        <w:t>论文中的超参数和基准收益只用于初始化思路，不能直接作为本项目阈值或验收依据。</w:t>
      </w:r>
    </w:p>
    <w:p>
      <w:pPr>
        <w:pStyle w:val="ListBullet"/>
        <w:spacing w:after="60"/>
      </w:pPr>
      <w:r>
        <w:rPr>
          <w:rFonts w:ascii="Calibri" w:hAnsi="Calibri" w:eastAsia="Microsoft YaHei"/>
          <w:b w:val="0"/>
          <w:i w:val="0"/>
        </w:rPr>
        <w:t>单一“下一事件类别”不适合并发扰动；无人机系统需要多标签、事件强度、时间窗和置信度。</w:t>
      </w:r>
    </w:p>
    <w:p>
      <w:pPr>
        <w:pStyle w:val="Heading1"/>
      </w:pPr>
      <w:r>
        <w:rPr>
          <w:rFonts w:ascii="Calibri" w:hAnsi="Calibri" w:eastAsia="Microsoft YaHei"/>
        </w:rPr>
        <w:t>4. GPPO-8.29 代码现状与差距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3650"/>
        <w:gridCol w:w="3960"/>
      </w:tblGrid>
      <w:tr>
        <w:trPr>
          <w:tblHeader w:val="true"/>
        </w:trPr>
        <w:tc>
          <w:tcPr>
            <w:tcW w:type="dxa" w:w="1750"/>
            <w:shd w:fill="2E74B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模块</w:t>
            </w:r>
          </w:p>
        </w:tc>
        <w:tc>
          <w:tcPr>
            <w:tcW w:type="dxa" w:w="3650"/>
            <w:shd w:fill="2E74B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发布版现状</w:t>
            </w:r>
          </w:p>
        </w:tc>
        <w:tc>
          <w:tcPr>
            <w:tcW w:type="dxa" w:w="3960"/>
            <w:shd w:fill="2E74B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整合动作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event_runtime</w:t>
            </w:r>
          </w:p>
        </w:tc>
        <w:tc>
          <w:tcPr>
            <w:tcW w:type="dxa" w:w="3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truth → 弱通信观察 → 证据确认 → belief；含延迟、丢包、重复、误报/漏报、乱序。</w:t>
            </w:r>
          </w:p>
        </w:tc>
        <w:tc>
          <w:tcPr>
            <w:tcW w:type="dxa" w:w="39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保持为唯一事实入口；增加低能量、通信中断/恢复语义和测试，不让预测直接写 belief。</w:t>
            </w:r>
          </w:p>
        </w:tc>
      </w:tr>
      <w:tr>
        <w:trPr>
          <w:cantSplit/>
        </w:trPr>
        <w:tc>
          <w:tcPr>
            <w:tcW w:type="dxa" w:w="1750"/>
            <w:shd w:fill="F5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random_event 环境</w:t>
            </w:r>
          </w:p>
        </w:tc>
        <w:tc>
          <w:tcPr>
            <w:tcW w:type="dxa" w:w="3650"/>
            <w:shd w:fill="F5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事件带可重放；版本化 begin_decision/submit_action；支持原子批次。</w:t>
            </w:r>
          </w:p>
        </w:tc>
        <w:tc>
          <w:tcPr>
            <w:tcW w:type="dxa" w:w="3960"/>
            <w:shd w:fill="F5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增加 history recorder；保持 graph/action version、过期动作拒绝和 ACK/lease/fencing。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graph.py</w:t>
            </w:r>
          </w:p>
        </w:tc>
        <w:tc>
          <w:tcPr>
            <w:tcW w:type="dxa" w:w="3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UAV、Region、Target 三类节点；候选动作为 UAV–Region 边 + NOOP。</w:t>
            </w:r>
          </w:p>
        </w:tc>
        <w:tc>
          <w:tcPr>
            <w:tcW w:type="dxa" w:w="39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v0 增加向后兼容的全局 context 张量；先不增加 Event 节点。</w:t>
            </w:r>
          </w:p>
        </w:tc>
      </w:tr>
      <w:tr>
        <w:trPr>
          <w:cantSplit/>
        </w:trPr>
        <w:tc>
          <w:tcPr>
            <w:tcW w:type="dxa" w:w="1750"/>
            <w:shd w:fill="F5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models.py</w:t>
            </w:r>
          </w:p>
        </w:tc>
        <w:tc>
          <w:tcPr>
            <w:tcW w:type="dxa" w:w="3650"/>
            <w:shd w:fill="F5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PPO-MLP、GPPO-NoGate、GPPO-Adaptive；图网络默认两层、隐藏维 64。</w:t>
            </w:r>
          </w:p>
        </w:tc>
        <w:tc>
          <w:tcPr>
            <w:tcW w:type="dxa" w:w="3960"/>
            <w:shd w:fill="F5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Actor/Critic 在相同位置拼接 z_t、风险和不确定性；所有对比共享相同可见输入。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reward.py</w:t>
            </w:r>
          </w:p>
        </w:tc>
        <w:tc>
          <w:tcPr>
            <w:tcW w:type="dxa" w:w="36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基于代价差：未覆盖、距离、负载差、切换、恢复延迟。</w:t>
            </w:r>
          </w:p>
        </w:tc>
        <w:tc>
          <w:tcPr>
            <w:tcW w:type="dxa" w:w="39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不把世界模型损失混入环境奖励；单独报告业务指标和模型指标。</w:t>
            </w:r>
          </w:p>
        </w:tc>
      </w:tr>
      <w:tr>
        <w:trPr>
          <w:cantSplit/>
        </w:trPr>
        <w:tc>
          <w:tcPr>
            <w:tcW w:type="dxa" w:w="1750"/>
            <w:shd w:fill="F5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现有旧 world_model.py</w:t>
            </w:r>
          </w:p>
        </w:tc>
        <w:tc>
          <w:tcPr>
            <w:tcW w:type="dxa" w:w="3650"/>
            <w:shd w:fill="F5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MLP→GRU→潜变量预测 + 单类事件头；随机合法动作采样。</w:t>
            </w:r>
          </w:p>
        </w:tc>
        <w:tc>
          <w:tcPr>
            <w:tcW w:type="dxa" w:w="3960"/>
            <w:shd w:fill="F5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只复用训练骨架概念；重做数据、标签、损失和发布仓库接入。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Calibri" w:hAnsi="Calibri" w:eastAsia="Microsoft YaHei"/>
        </w:rPr>
        <w:t>4.1 会议四类扰动与当前代码映射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2450"/>
        <w:gridCol w:w="3060"/>
        <w:gridCol w:w="1950"/>
      </w:tblGrid>
      <w:tr>
        <w:trPr>
          <w:tblHeader w:val="true"/>
        </w:trPr>
        <w:tc>
          <w:tcPr>
            <w:tcW w:type="dxa" w:w="1900"/>
            <w:shd w:fill="2E74B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会议定义</w:t>
            </w:r>
          </w:p>
        </w:tc>
        <w:tc>
          <w:tcPr>
            <w:tcW w:type="dxa" w:w="2450"/>
            <w:shd w:fill="2E74B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当前近似</w:t>
            </w:r>
          </w:p>
        </w:tc>
        <w:tc>
          <w:tcPr>
            <w:tcW w:type="dxa" w:w="3060"/>
            <w:shd w:fill="2E74B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差口</w:t>
            </w:r>
          </w:p>
        </w:tc>
        <w:tc>
          <w:tcPr>
            <w:tcW w:type="dxa" w:w="1950"/>
            <w:shd w:fill="2E74B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建议事件名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短时紧急新任务</w:t>
            </w:r>
          </w:p>
        </w:tc>
        <w:tc>
          <w:tcPr>
            <w:tcW w:type="dxa" w:w="2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TARGET_DISCOVERED / REGION_VACANCY</w:t>
            </w:r>
          </w:p>
        </w:tc>
        <w:tc>
          <w:tcPr>
            <w:tcW w:type="dxa" w:w="30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缺任务截止期、优先级、持续时间和撤销语义。</w:t>
            </w:r>
          </w:p>
        </w:tc>
        <w:tc>
          <w:tcPr>
            <w:tcW w:type="dxa" w:w="19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URGENT_TASK_ARRIVAL / TASK_EXPIRE</w:t>
            </w:r>
          </w:p>
        </w:tc>
      </w:tr>
      <w:tr>
        <w:trPr>
          <w:cantSplit/>
        </w:trPr>
        <w:tc>
          <w:tcPr>
            <w:tcW w:type="dxa" w:w="1900"/>
            <w:shd w:fill="F5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节点损毁失败</w:t>
            </w:r>
          </w:p>
        </w:tc>
        <w:tc>
          <w:tcPr>
            <w:tcW w:type="dxa" w:w="2450"/>
            <w:shd w:fill="F5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UAV_DAMAGE</w:t>
            </w:r>
          </w:p>
        </w:tc>
        <w:tc>
          <w:tcPr>
            <w:tcW w:type="dxa" w:w="3060"/>
            <w:shd w:fill="F5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需定义损伤等级、不可用持续时间、恢复/替换。</w:t>
            </w:r>
          </w:p>
        </w:tc>
        <w:tc>
          <w:tcPr>
            <w:tcW w:type="dxa" w:w="1950"/>
            <w:shd w:fill="F5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UAV_DAMAGE / UAV_RECOVER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能量不足</w:t>
            </w:r>
          </w:p>
        </w:tc>
        <w:tc>
          <w:tcPr>
            <w:tcW w:type="dxa" w:w="2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无一等事件</w:t>
            </w:r>
          </w:p>
        </w:tc>
        <w:tc>
          <w:tcPr>
            <w:tcW w:type="dxa" w:w="30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需电量阈值、返航/换电池、任务交接与充电完成。</w:t>
            </w:r>
          </w:p>
        </w:tc>
        <w:tc>
          <w:tcPr>
            <w:tcW w:type="dxa" w:w="19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LOW_ENERGY / RTB / BATTERY_READY</w:t>
            </w:r>
          </w:p>
        </w:tc>
      </w:tr>
      <w:tr>
        <w:trPr>
          <w:cantSplit/>
        </w:trPr>
        <w:tc>
          <w:tcPr>
            <w:tcW w:type="dxa" w:w="1900"/>
            <w:shd w:fill="F5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通信中断</w:t>
            </w:r>
          </w:p>
        </w:tc>
        <w:tc>
          <w:tcPr>
            <w:tcW w:type="dxa" w:w="2450"/>
            <w:shd w:fill="F5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弱通信 profile、partition、延迟/丢包</w:t>
            </w:r>
          </w:p>
        </w:tc>
        <w:tc>
          <w:tcPr>
            <w:tcW w:type="dxa" w:w="3060"/>
            <w:shd w:fill="F5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通信异常尚不是可确认的业务事件；需断链与恢复语义。</w:t>
            </w:r>
          </w:p>
        </w:tc>
        <w:tc>
          <w:tcPr>
            <w:tcW w:type="dxa" w:w="1950"/>
            <w:shd w:fill="F5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COMM_INTERRUPTION / COMM_RECOVERY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2C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i w:val="0"/>
                <w:color w:val="17324D"/>
                <w:sz w:val="21"/>
              </w:rPr>
              <w:t>架构判断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世界模型只能预测已定义的变化，不能弥补环境本身缺失的能量与通信事件语义。因此先补事件契约和可重放数据，再训练模型；顺序不能反过来。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Calibri" w:hAnsi="Calibri" w:eastAsia="Microsoft YaHei"/>
        </w:rPr>
        <w:t>5. 推荐架构：结构化事件感知状态模型（EASM）</w:t>
      </w:r>
    </w:p>
    <w:p>
      <w:r>
        <w:rPr>
          <w:rFonts w:ascii="Calibri" w:hAnsi="Calibri" w:eastAsia="Microsoft YaHei"/>
          <w:b/>
          <w:i w:val="0"/>
        </w:rPr>
        <w:t>目标是用最小改造得到可验证闭环：</w:t>
      </w:r>
      <w:r>
        <w:rPr>
          <w:rFonts w:ascii="Calibri" w:hAnsi="Calibri" w:eastAsia="Microsoft YaHei"/>
          <w:b w:val="0"/>
          <w:i w:val="0"/>
        </w:rPr>
        <w:t>EASM 读取过去若干步的可见观察、belief、动作和可靠性，输出潜在状态 z_t、未来事件风险和不确定性；PPO/GPPO 使用这些软信息做决策，现有安全链路继续决定哪些状态变更和动作是合法的。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E74B5"/>
                <w:sz w:val="19"/>
              </w:rPr>
              <w:t>① 可见历史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belief / observation</w:t>
              <w:br/>
              <w:t>action / version</w:t>
            </w:r>
          </w:p>
        </w:tc>
        <w:tc>
          <w:tcPr>
            <w:tcW w:type="dxa" w:w="1872"/>
            <w:shd w:fill="F5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E74B5"/>
                <w:sz w:val="19"/>
              </w:rPr>
              <w:t>② 编码器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图快照摘要</w:t>
              <w:br/>
              <w:t>GRU/TCN</w:t>
            </w:r>
          </w:p>
        </w:tc>
        <w:tc>
          <w:tcPr>
            <w:tcW w:type="dxa" w:w="1872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E74B5"/>
                <w:sz w:val="19"/>
              </w:rPr>
              <w:t>③ 潜在信念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z_t + uncertainty</w:t>
            </w:r>
          </w:p>
        </w:tc>
        <w:tc>
          <w:tcPr>
            <w:tcW w:type="dxa" w:w="1872"/>
            <w:shd w:fill="F5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E74B5"/>
                <w:sz w:val="19"/>
              </w:rPr>
              <w:t>④ 决策层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PPO / GPPO</w:t>
              <w:br/>
              <w:t>Router / Planner</w:t>
            </w:r>
          </w:p>
        </w:tc>
        <w:tc>
          <w:tcPr>
            <w:tcW w:type="dxa" w:w="1872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E74B5"/>
                <w:sz w:val="19"/>
              </w:rPr>
              <w:t>⑤ 安全执行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mask / confirm</w:t>
              <w:br/>
              <w:t>stale guard</w:t>
            </w:r>
          </w:p>
        </w:tc>
      </w:tr>
    </w:tbl>
    <w:p>
      <w:pPr>
        <w:pStyle w:val="CaptionSmall"/>
        <w:jc w:val="center"/>
      </w:pPr>
      <w:r>
        <w:t>图 1｜推荐最小闭环。模型预测只影响策略上下文和路由，不越过确认状态机与动作合法性检查。</w:t>
      </w:r>
    </w:p>
    <w:p>
      <w:pPr>
        <w:pStyle w:val="Heading2"/>
      </w:pPr>
      <w:r>
        <w:rPr>
          <w:rFonts w:ascii="Calibri" w:hAnsi="Calibri" w:eastAsia="Microsoft YaHei"/>
        </w:rPr>
        <w:t>5.1 v0 网络与输入输出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4300"/>
        <w:gridCol w:w="3310"/>
      </w:tblGrid>
      <w:tr>
        <w:trPr>
          <w:tblHeader w:val="true"/>
        </w:trPr>
        <w:tc>
          <w:tcPr>
            <w:tcW w:type="dxa" w:w="1750"/>
            <w:shd w:fill="2E74B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层/接口</w:t>
            </w:r>
          </w:p>
        </w:tc>
        <w:tc>
          <w:tcPr>
            <w:tcW w:type="dxa" w:w="4300"/>
            <w:shd w:fill="2E74B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建议规格</w:t>
            </w:r>
          </w:p>
        </w:tc>
        <w:tc>
          <w:tcPr>
            <w:tcW w:type="dxa" w:w="3310"/>
            <w:shd w:fill="2E74B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工程理由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历史窗口</w:t>
            </w:r>
          </w:p>
        </w:tc>
        <w:tc>
          <w:tcPr>
            <w:tcW w:type="dxa" w:w="4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最近 8–16 个决策/观察时刻；变长序列用 mask。</w:t>
            </w:r>
          </w:p>
        </w:tc>
        <w:tc>
          <w:tcPr>
            <w:tcW w:type="dxa" w:w="331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覆盖通信延迟与短时事件链，同时控制推理成本。</w:t>
            </w:r>
          </w:p>
        </w:tc>
      </w:tr>
      <w:tr>
        <w:trPr>
          <w:cantSplit/>
        </w:trPr>
        <w:tc>
          <w:tcPr>
            <w:tcW w:type="dxa" w:w="1750"/>
            <w:shd w:fill="F5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快照编码</w:t>
            </w:r>
          </w:p>
        </w:tc>
        <w:tc>
          <w:tcPr>
            <w:tcW w:type="dxa" w:w="4300"/>
            <w:shd w:fill="F5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复用或冻结轻量图编码；首版可用结构化 summary MLP。</w:t>
            </w:r>
          </w:p>
        </w:tc>
        <w:tc>
          <w:tcPr>
            <w:tcW w:type="dxa" w:w="3310"/>
            <w:shd w:fill="F5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两周节点优先稳定，后续再做图原生 dynamics。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时序编码</w:t>
            </w:r>
          </w:p>
        </w:tc>
        <w:tc>
          <w:tcPr>
            <w:tcW w:type="dxa" w:w="4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 层 GRU，latent 64–96；LayerNorm + dropout。</w:t>
            </w:r>
          </w:p>
        </w:tc>
        <w:tc>
          <w:tcPr>
            <w:tcW w:type="dxa" w:w="331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可复用旧模型思路，且显著轻于大型生成世界模型。</w:t>
            </w:r>
          </w:p>
        </w:tc>
      </w:tr>
      <w:tr>
        <w:trPr>
          <w:cantSplit/>
        </w:trPr>
        <w:tc>
          <w:tcPr>
            <w:tcW w:type="dxa" w:w="1750"/>
            <w:shd w:fill="F5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状态头</w:t>
            </w:r>
          </w:p>
        </w:tc>
        <w:tc>
          <w:tcPr>
            <w:tcW w:type="dxa" w:w="4300"/>
            <w:shd w:fill="F5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下一步覆盖、负载、距离、节点可用性增量。</w:t>
            </w:r>
          </w:p>
        </w:tc>
        <w:tc>
          <w:tcPr>
            <w:tcW w:type="dxa" w:w="3310"/>
            <w:shd w:fill="F5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让 z_t 不只记事件标签，也保持业务状态信息。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事件头</w:t>
            </w:r>
          </w:p>
        </w:tc>
        <w:tc>
          <w:tcPr>
            <w:tcW w:type="dxa" w:w="4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多标签 H 步风险 + 可选 time-to-event；输出校准概率。</w:t>
            </w:r>
          </w:p>
        </w:tc>
        <w:tc>
          <w:tcPr>
            <w:tcW w:type="dxa" w:w="331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支持并发事件和提前预警。</w:t>
            </w:r>
          </w:p>
        </w:tc>
      </w:tr>
      <w:tr>
        <w:trPr>
          <w:cantSplit/>
        </w:trPr>
        <w:tc>
          <w:tcPr>
            <w:tcW w:type="dxa" w:w="1750"/>
            <w:shd w:fill="F5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门控</w:t>
            </w:r>
          </w:p>
        </w:tc>
        <w:tc>
          <w:tcPr>
            <w:tcW w:type="dxa" w:w="4300"/>
            <w:shd w:fill="F5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窗口事件密度 + observation confidence/age 的确定性权重。</w:t>
            </w:r>
          </w:p>
        </w:tc>
        <w:tc>
          <w:tcPr>
            <w:tcW w:type="dxa" w:w="3310"/>
            <w:shd w:fill="F5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对应 GES 思路，行为可解释、便于消融。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策略上下文</w:t>
            </w:r>
          </w:p>
        </w:tc>
        <w:tc>
          <w:tcPr>
            <w:tcW w:type="dxa" w:w="4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[z_t, event_risk, uncertainty, obs_age]；默认全零保证兼容。</w:t>
            </w:r>
          </w:p>
        </w:tc>
        <w:tc>
          <w:tcPr>
            <w:tcW w:type="dxa" w:w="331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可对 PPO 与 GPPO 做公平、逐项可关闭的对比。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Calibri" w:hAnsi="Calibri" w:eastAsia="Microsoft YaHei"/>
        </w:rPr>
        <w:t>5.2 推荐代码边界</w:t>
      </w:r>
    </w:p>
    <w:p>
      <w:pPr>
        <w:pStyle w:val="ListBullet"/>
        <w:spacing w:after="60"/>
      </w:pPr>
      <w:r>
        <w:rPr>
          <w:rFonts w:ascii="Calibri" w:hAnsi="Calibri" w:eastAsia="Microsoft YaHei"/>
          <w:b w:val="0"/>
          <w:i w:val="0"/>
        </w:rPr>
        <w:t>新建 ppo_allocation/world_model/：schema.py、recorder.py、model.py、losses.py、calibration.py、router.py。</w:t>
      </w:r>
    </w:p>
    <w:p>
      <w:pPr>
        <w:pStyle w:val="ListBullet"/>
        <w:spacing w:after="60"/>
      </w:pPr>
      <w:r>
        <w:rPr>
          <w:rFonts w:ascii="Calibri" w:hAnsi="Calibri" w:eastAsia="Microsoft YaHei"/>
          <w:b w:val="0"/>
          <w:i w:val="0"/>
        </w:rPr>
        <w:t>新增 train_event_world_model.py 与 evaluate_event_world_model.py；配置写入 configs/world_model_v0.json。</w:t>
      </w:r>
    </w:p>
    <w:p>
      <w:pPr>
        <w:pStyle w:val="ListBullet"/>
        <w:spacing w:after="60"/>
      </w:pPr>
      <w:r>
        <w:rPr>
          <w:rFonts w:ascii="Calibri" w:hAnsi="Calibri" w:eastAsia="Microsoft YaHei"/>
          <w:b w:val="0"/>
          <w:i w:val="0"/>
        </w:rPr>
        <w:t>只对 environment.py、graph.py、models.py、trainer.py 做小而可回退的接入；全部新字段提供默认值。</w:t>
      </w:r>
    </w:p>
    <w:p>
      <w:pPr>
        <w:pStyle w:val="ListBullet"/>
        <w:spacing w:after="60"/>
      </w:pPr>
      <w:r>
        <w:rPr>
          <w:rFonts w:ascii="Calibri" w:hAnsi="Calibri" w:eastAsia="Microsoft YaHei"/>
          <w:b w:val="0"/>
          <w:i w:val="0"/>
        </w:rPr>
        <w:t>新增 tests_world_model/，覆盖无泄漏、序列切分、事件并发、概率校准、旧检查点兼容和额外时延。</w:t>
      </w:r>
    </w:p>
    <w:p>
      <w:pPr>
        <w:pStyle w:val="Heading1"/>
      </w:pPr>
      <w:r>
        <w:rPr>
          <w:rFonts w:ascii="Calibri" w:hAnsi="Calibri" w:eastAsia="Microsoft YaHei"/>
        </w:rPr>
        <w:t>6. 数据、标签与防作弊设计</w:t>
      </w:r>
    </w:p>
    <w:p>
      <w:pPr>
        <w:pStyle w:val="Heading2"/>
      </w:pPr>
      <w:r>
        <w:rPr>
          <w:rFonts w:ascii="Calibri" w:hAnsi="Calibri" w:eastAsia="Microsoft YaHei"/>
        </w:rPr>
        <w:t>6.1 每个样本必须记录的时间一致性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3900"/>
        <w:gridCol w:w="3710"/>
      </w:tblGrid>
      <w:tr>
        <w:trPr>
          <w:tblHeader w:val="true"/>
        </w:trPr>
        <w:tc>
          <w:tcPr>
            <w:tcW w:type="dxa" w:w="1750"/>
            <w:shd w:fill="2E74B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字段组</w:t>
            </w:r>
          </w:p>
        </w:tc>
        <w:tc>
          <w:tcPr>
            <w:tcW w:type="dxa" w:w="3900"/>
            <w:shd w:fill="2E74B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线上可用输入</w:t>
            </w:r>
          </w:p>
        </w:tc>
        <w:tc>
          <w:tcPr>
            <w:tcW w:type="dxa" w:w="3710"/>
            <w:shd w:fill="2E74B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只作离线标签/审计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时间与版本</w:t>
            </w:r>
          </w:p>
        </w:tc>
        <w:tc>
          <w:tcPr>
            <w:tcW w:type="dxa" w:w="3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decision_time、received_time、state_version、graph_version、action_version。</w:t>
            </w:r>
          </w:p>
        </w:tc>
        <w:tc>
          <w:tcPr>
            <w:tcW w:type="dxa" w:w="371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truth occurred_time（除非确已被观察确认）。</w:t>
            </w:r>
          </w:p>
        </w:tc>
      </w:tr>
      <w:tr>
        <w:trPr>
          <w:cantSplit/>
        </w:trPr>
        <w:tc>
          <w:tcPr>
            <w:tcW w:type="dxa" w:w="1750"/>
            <w:shd w:fill="F5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观察可靠性</w:t>
            </w:r>
          </w:p>
        </w:tc>
        <w:tc>
          <w:tcPr>
            <w:tcW w:type="dxa" w:w="3900"/>
            <w:shd w:fill="F5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confidence、source、age、重排/重复标记、最近确认状态。</w:t>
            </w:r>
          </w:p>
        </w:tc>
        <w:tc>
          <w:tcPr>
            <w:tcW w:type="dxa" w:w="3710"/>
            <w:shd w:fill="F5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仿真器内部丢包决定、未到达的报文。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状态与动作</w:t>
            </w:r>
          </w:p>
        </w:tc>
        <w:tc>
          <w:tcPr>
            <w:tcW w:type="dxa" w:w="3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当前 belief 图、mask、候选边、上一步已提交动作及执行结果。</w:t>
            </w:r>
          </w:p>
        </w:tc>
        <w:tc>
          <w:tcPr>
            <w:tcW w:type="dxa" w:w="371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未来图、未来 mask、最优规划器答案。</w:t>
            </w:r>
          </w:p>
        </w:tc>
      </w:tr>
      <w:tr>
        <w:trPr>
          <w:cantSplit/>
        </w:trPr>
        <w:tc>
          <w:tcPr>
            <w:tcW w:type="dxa" w:w="1750"/>
            <w:shd w:fill="F5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监督标签</w:t>
            </w:r>
          </w:p>
        </w:tc>
        <w:tc>
          <w:tcPr>
            <w:tcW w:type="dxa" w:w="3900"/>
            <w:shd w:fill="F5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无。</w:t>
            </w:r>
          </w:p>
        </w:tc>
        <w:tc>
          <w:tcPr>
            <w:tcW w:type="dxa" w:w="3710"/>
            <w:shd w:fill="F5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未来 H 步事件多标签、time-to-event、下一状态增量、奖励分解。</w:t>
            </w:r>
          </w:p>
        </w:tc>
      </w:tr>
    </w:tbl>
    <w:p>
      <w:pPr>
        <w:spacing w:after="0"/>
      </w:pPr>
    </w:p>
    <w:p>
      <w:pPr>
        <w:pStyle w:val="ListBullet"/>
        <w:spacing w:after="60"/>
      </w:pPr>
      <w:r>
        <w:rPr>
          <w:rFonts w:ascii="Calibri" w:hAnsi="Calibri" w:eastAsia="Microsoft YaHei"/>
          <w:b w:val="0"/>
          <w:i w:val="0"/>
        </w:rPr>
        <w:t>按完整 event tape / scenario / seed 切分训练、验证、测试；不得把同一事件带的相邻 transition 分到不同集合。</w:t>
      </w:r>
    </w:p>
    <w:p>
      <w:pPr>
        <w:pStyle w:val="ListBullet"/>
        <w:spacing w:after="60"/>
      </w:pPr>
      <w:r>
        <w:rPr>
          <w:rFonts w:ascii="Calibri" w:hAnsi="Calibri" w:eastAsia="Microsoft YaHei"/>
          <w:b w:val="0"/>
          <w:i w:val="0"/>
        </w:rPr>
        <w:t>开发集与隐藏 Extreme-V2 事件带分离；算法和阈值冻结后，隐藏集只运行一次。</w:t>
      </w:r>
    </w:p>
    <w:p>
      <w:pPr>
        <w:pStyle w:val="ListBullet"/>
        <w:spacing w:after="60"/>
      </w:pPr>
      <w:r>
        <w:rPr>
          <w:rFonts w:ascii="Calibri" w:hAnsi="Calibri" w:eastAsia="Microsoft YaHei"/>
          <w:b w:val="0"/>
          <w:i w:val="0"/>
        </w:rPr>
        <w:t>保存生成配置、种子、提交号、数据清单和 SHA-256；日志必须能回放到单次决策。</w:t>
      </w:r>
    </w:p>
    <w:p>
      <w:pPr>
        <w:pStyle w:val="ListBullet"/>
        <w:spacing w:after="60"/>
      </w:pPr>
      <w:r>
        <w:rPr>
          <w:rFonts w:ascii="Calibri" w:hAnsi="Calibri" w:eastAsia="Microsoft YaHei"/>
          <w:b w:val="0"/>
          <w:i w:val="0"/>
        </w:rPr>
        <w:t>训练时可用 truth 生成标签，但在线特征导出器必须显式删除 truth-only 字段，并用单元测试验证。</w:t>
      </w:r>
    </w:p>
    <w:p>
      <w:pPr>
        <w:pStyle w:val="Heading2"/>
      </w:pPr>
      <w:r>
        <w:rPr>
          <w:rFonts w:ascii="Calibri" w:hAnsi="Calibri" w:eastAsia="Microsoft YaHei"/>
        </w:rPr>
        <w:t>6.2 事件标签设计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4550"/>
        <w:gridCol w:w="2910"/>
      </w:tblGrid>
      <w:tr>
        <w:trPr>
          <w:tblHeader w:val="true"/>
        </w:trPr>
        <w:tc>
          <w:tcPr>
            <w:tcW w:type="dxa" w:w="1900"/>
            <w:shd w:fill="2E74B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标签</w:t>
            </w:r>
          </w:p>
        </w:tc>
        <w:tc>
          <w:tcPr>
            <w:tcW w:type="dxa" w:w="4550"/>
            <w:shd w:fill="2E74B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正样本定义</w:t>
            </w:r>
          </w:p>
        </w:tc>
        <w:tc>
          <w:tcPr>
            <w:tcW w:type="dxa" w:w="2910"/>
            <w:shd w:fill="2E74B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预测用途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event_within_H</w:t>
            </w:r>
          </w:p>
        </w:tc>
        <w:tc>
          <w:tcPr>
            <w:tcW w:type="dxa" w:w="45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未来 H 步内发生对应事件；允许多标签。</w:t>
            </w:r>
          </w:p>
        </w:tc>
        <w:tc>
          <w:tcPr>
            <w:tcW w:type="dxa" w:w="291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策略风险上下文与路由。</w:t>
            </w:r>
          </w:p>
        </w:tc>
      </w:tr>
      <w:tr>
        <w:trPr>
          <w:cantSplit/>
        </w:trPr>
        <w:tc>
          <w:tcPr>
            <w:tcW w:type="dxa" w:w="1900"/>
            <w:shd w:fill="F5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time_to_event</w:t>
            </w:r>
          </w:p>
        </w:tc>
        <w:tc>
          <w:tcPr>
            <w:tcW w:type="dxa" w:w="4550"/>
            <w:shd w:fill="F5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距下一次同类事件的截断时差。</w:t>
            </w:r>
          </w:p>
        </w:tc>
        <w:tc>
          <w:tcPr>
            <w:tcW w:type="dxa" w:w="2910"/>
            <w:shd w:fill="F5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提前量评估、恢复资源预留。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state_delta</w:t>
            </w:r>
          </w:p>
        </w:tc>
        <w:tc>
          <w:tcPr>
            <w:tcW w:type="dxa" w:w="45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下一步覆盖、负载、距离、可用 UAV 数等差值。</w:t>
            </w:r>
          </w:p>
        </w:tc>
        <w:tc>
          <w:tcPr>
            <w:tcW w:type="dxa" w:w="291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约束潜在状态保留业务动力学。</w:t>
            </w:r>
          </w:p>
        </w:tc>
      </w:tr>
      <w:tr>
        <w:trPr>
          <w:cantSplit/>
        </w:trPr>
        <w:tc>
          <w:tcPr>
            <w:tcW w:type="dxa" w:w="1900"/>
            <w:shd w:fill="F5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observation_reliability</w:t>
            </w:r>
          </w:p>
        </w:tc>
        <w:tc>
          <w:tcPr>
            <w:tcW w:type="dxa" w:w="4550"/>
            <w:shd w:fill="F5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基于已收报文的确认/冲突和年龄。</w:t>
            </w:r>
          </w:p>
        </w:tc>
        <w:tc>
          <w:tcPr>
            <w:tcW w:type="dxa" w:w="2910"/>
            <w:shd w:fill="F5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区分“环境风险”和“看不清”。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</w:rPr>
        <w:t>7. 分阶段实施与验收门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3100"/>
        <w:gridCol w:w="3170"/>
        <w:gridCol w:w="2040"/>
      </w:tblGrid>
      <w:tr>
        <w:trPr>
          <w:tblHeader w:val="true"/>
        </w:trPr>
        <w:tc>
          <w:tcPr>
            <w:tcW w:type="dxa" w:w="1050"/>
            <w:shd w:fill="2E74B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门</w:t>
            </w:r>
          </w:p>
        </w:tc>
        <w:tc>
          <w:tcPr>
            <w:tcW w:type="dxa" w:w="3100"/>
            <w:shd w:fill="2E74B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工作内容</w:t>
            </w:r>
          </w:p>
        </w:tc>
        <w:tc>
          <w:tcPr>
            <w:tcW w:type="dxa" w:w="3170"/>
            <w:shd w:fill="2E74B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通过条件</w:t>
            </w:r>
          </w:p>
        </w:tc>
        <w:tc>
          <w:tcPr>
            <w:tcW w:type="dxa" w:w="2040"/>
            <w:shd w:fill="2E74B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失败时动作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/>
                <w:i w:val="0"/>
                <w:sz w:val="16"/>
              </w:rPr>
              <w:t>G0 基线冻结</w:t>
            </w:r>
          </w:p>
        </w:tc>
        <w:tc>
          <w:tcPr>
            <w:tcW w:type="dxa" w:w="3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锁定发布提交、配置、种子、硬件；完成三/五节点 schema diff。</w:t>
            </w:r>
          </w:p>
        </w:tc>
        <w:tc>
          <w:tcPr>
            <w:tcW w:type="dxa" w:w="317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基础 smoke、测试、回放可重复；所有证据带 commit/config。</w:t>
            </w:r>
          </w:p>
        </w:tc>
        <w:tc>
          <w:tcPr>
            <w:tcW w:type="dxa" w:w="2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只修复复现和接口问题，不加世界模型。</w:t>
            </w:r>
          </w:p>
        </w:tc>
      </w:tr>
      <w:tr>
        <w:trPr>
          <w:cantSplit/>
        </w:trPr>
        <w:tc>
          <w:tcPr>
            <w:tcW w:type="dxa" w:w="1050"/>
            <w:shd w:fill="F5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/>
                <w:i w:val="0"/>
                <w:sz w:val="16"/>
              </w:rPr>
              <w:t>G1 基础可用</w:t>
            </w:r>
          </w:p>
        </w:tc>
        <w:tc>
          <w:tcPr>
            <w:tcW w:type="dxa" w:w="3100"/>
            <w:shd w:fill="F5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跑通任务分配、事件注入、确认、动作提交和指标导出。</w:t>
            </w:r>
          </w:p>
        </w:tc>
        <w:tc>
          <w:tcPr>
            <w:tcW w:type="dxa" w:w="3170"/>
            <w:shd w:fill="F5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正式动作 0 非法/0 修复；过期动作被拒；成功率与覆盖链路完整。</w:t>
            </w:r>
          </w:p>
        </w:tc>
        <w:tc>
          <w:tcPr>
            <w:tcW w:type="dxa" w:w="2040"/>
            <w:shd w:fill="F5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回退到三节点最小场景，缩小事件集合定位。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/>
                <w:i w:val="0"/>
                <w:sz w:val="16"/>
              </w:rPr>
              <w:t>G2 事件契约</w:t>
            </w:r>
          </w:p>
        </w:tc>
        <w:tc>
          <w:tcPr>
            <w:tcW w:type="dxa" w:w="3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补低能量、通信中断/恢复和紧急任务字段、测试。</w:t>
            </w:r>
          </w:p>
        </w:tc>
        <w:tc>
          <w:tcPr>
            <w:tcW w:type="dxa" w:w="317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每类事件有 schema、触发、确认、恢复、回放和单元测试。</w:t>
            </w:r>
          </w:p>
        </w:tc>
        <w:tc>
          <w:tcPr>
            <w:tcW w:type="dxa" w:w="2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先留 feature flag，不阻塞既有四事件。</w:t>
            </w:r>
          </w:p>
        </w:tc>
      </w:tr>
      <w:tr>
        <w:trPr>
          <w:cantSplit/>
        </w:trPr>
        <w:tc>
          <w:tcPr>
            <w:tcW w:type="dxa" w:w="1050"/>
            <w:shd w:fill="F5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/>
                <w:i w:val="0"/>
                <w:sz w:val="16"/>
              </w:rPr>
              <w:t>G3 数据闭环</w:t>
            </w:r>
          </w:p>
        </w:tc>
        <w:tc>
          <w:tcPr>
            <w:tcW w:type="dxa" w:w="3100"/>
            <w:shd w:fill="F5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加入 recorder、全 tape 切分、防泄漏审计。</w:t>
            </w:r>
          </w:p>
        </w:tc>
        <w:tc>
          <w:tcPr>
            <w:tcW w:type="dxa" w:w="3170"/>
            <w:shd w:fill="F5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随机抽样可逐条对齐；truth-only 输入检查为零。</w:t>
            </w:r>
          </w:p>
        </w:tc>
        <w:tc>
          <w:tcPr>
            <w:tcW w:type="dxa" w:w="2040"/>
            <w:shd w:fill="F5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冻结模型开发，先修数据。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/>
                <w:i w:val="0"/>
                <w:sz w:val="16"/>
              </w:rPr>
              <w:t>G4 模型离线</w:t>
            </w:r>
          </w:p>
        </w:tc>
        <w:tc>
          <w:tcPr>
            <w:tcW w:type="dxa" w:w="3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训练 EASM v0，做校准、消融和延迟 profiling。</w:t>
            </w:r>
          </w:p>
        </w:tc>
        <w:tc>
          <w:tcPr>
            <w:tcW w:type="dxa" w:w="317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达到模型门槛；相对频率基线显著；额外时延可接受。</w:t>
            </w:r>
          </w:p>
        </w:tc>
        <w:tc>
          <w:tcPr>
            <w:tcW w:type="dxa" w:w="2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减小 latent/窗口，或只保留事件头作影子诊断。</w:t>
            </w:r>
          </w:p>
        </w:tc>
      </w:tr>
      <w:tr>
        <w:trPr>
          <w:cantSplit/>
        </w:trPr>
        <w:tc>
          <w:tcPr>
            <w:tcW w:type="dxa" w:w="1050"/>
            <w:shd w:fill="F5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/>
                <w:i w:val="0"/>
                <w:sz w:val="16"/>
              </w:rPr>
              <w:t>G5 影子运行</w:t>
            </w:r>
          </w:p>
        </w:tc>
        <w:tc>
          <w:tcPr>
            <w:tcW w:type="dxa" w:w="3100"/>
            <w:shd w:fill="F5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实时预测但不影响决策；对齐 confirmed event。</w:t>
            </w:r>
          </w:p>
        </w:tc>
        <w:tc>
          <w:tcPr>
            <w:tcW w:type="dxa" w:w="3170"/>
            <w:shd w:fill="F5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连续回放无状态污染；日志完整；假触发受控。</w:t>
            </w:r>
          </w:p>
        </w:tc>
        <w:tc>
          <w:tcPr>
            <w:tcW w:type="dxa" w:w="2040"/>
            <w:shd w:fill="F5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禁止接入策略，仅输出诊断。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/>
                <w:i w:val="0"/>
                <w:sz w:val="16"/>
              </w:rPr>
              <w:t>G6 策略接入</w:t>
            </w:r>
          </w:p>
        </w:tc>
        <w:tc>
          <w:tcPr>
            <w:tcW w:type="dxa" w:w="31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PPO/GPPO 同输入对比；加入按风险/耦合路由和规划器兜底。</w:t>
            </w:r>
          </w:p>
        </w:tc>
        <w:tc>
          <w:tcPr>
            <w:tcW w:type="dxa" w:w="317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业务指标达到冻结门槛，隐藏集不退化。</w:t>
            </w:r>
          </w:p>
        </w:tc>
        <w:tc>
          <w:tcPr>
            <w:tcW w:type="dxa" w:w="2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6"/>
              </w:rPr>
              <w:t>保留 PPO 默认路由，世界模型只用于告警。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Calibri" w:hAnsi="Calibri" w:eastAsia="Microsoft YaHei"/>
        </w:rPr>
        <w:t>7.1 9 月中旬倒排日程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4000"/>
        <w:gridCol w:w="4060"/>
      </w:tblGrid>
      <w:tr>
        <w:trPr>
          <w:tblHeader w:val="true"/>
        </w:trPr>
        <w:tc>
          <w:tcPr>
            <w:tcW w:type="dxa" w:w="1300"/>
            <w:shd w:fill="2E74B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日期</w:t>
            </w:r>
          </w:p>
        </w:tc>
        <w:tc>
          <w:tcPr>
            <w:tcW w:type="dxa" w:w="4000"/>
            <w:shd w:fill="2E74B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主任务</w:t>
            </w:r>
          </w:p>
        </w:tc>
        <w:tc>
          <w:tcPr>
            <w:tcW w:type="dxa" w:w="4060"/>
            <w:shd w:fill="2E74B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当日交付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8/31</w:t>
            </w:r>
          </w:p>
        </w:tc>
        <w:tc>
          <w:tcPr>
            <w:tcW w:type="dxa" w:w="4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冻结公开基线；核对节点 schema、术语和硬件。</w:t>
            </w:r>
          </w:p>
        </w:tc>
        <w:tc>
          <w:tcPr>
            <w:tcW w:type="dxa" w:w="40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baseline_manifest.json；节点差异表；术语表。</w:t>
            </w:r>
          </w:p>
        </w:tc>
      </w:tr>
      <w:tr>
        <w:trPr>
          <w:cantSplit/>
        </w:trPr>
        <w:tc>
          <w:tcPr>
            <w:tcW w:type="dxa" w:w="1300"/>
            <w:shd w:fill="F5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9/1–9/2</w:t>
            </w:r>
          </w:p>
        </w:tc>
        <w:tc>
          <w:tcPr>
            <w:tcW w:type="dxa" w:w="4000"/>
            <w:shd w:fill="F5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完成 G1；补齐四类核心扰动的事件契约和最小测试。</w:t>
            </w:r>
          </w:p>
        </w:tc>
        <w:tc>
          <w:tcPr>
            <w:tcW w:type="dxa" w:w="4060"/>
            <w:shd w:fill="F5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基础运行日志；event contract；测试报告。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9/3–9/4</w:t>
            </w:r>
          </w:p>
        </w:tc>
        <w:tc>
          <w:tcPr>
            <w:tcW w:type="dxa" w:w="4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实现 recorder、数据切分、无泄漏检查；生成开发数据。</w:t>
            </w:r>
          </w:p>
        </w:tc>
        <w:tc>
          <w:tcPr>
            <w:tcW w:type="dxa" w:w="40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dataset_manifest；SHA-256；泄漏审计。</w:t>
            </w:r>
          </w:p>
        </w:tc>
      </w:tr>
      <w:tr>
        <w:trPr>
          <w:cantSplit/>
        </w:trPr>
        <w:tc>
          <w:tcPr>
            <w:tcW w:type="dxa" w:w="1300"/>
            <w:shd w:fill="F5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9/5–9/7</w:t>
            </w:r>
          </w:p>
        </w:tc>
        <w:tc>
          <w:tcPr>
            <w:tcW w:type="dxa" w:w="4000"/>
            <w:shd w:fill="F5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训练 EASM v0；做 history/event/GES 消融与校准。</w:t>
            </w:r>
          </w:p>
        </w:tc>
        <w:tc>
          <w:tcPr>
            <w:tcW w:type="dxa" w:w="4060"/>
            <w:shd w:fill="F5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模型卡；PR 曲线、ECE、时延；冻结模型门槛。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9/8</w:t>
            </w:r>
          </w:p>
        </w:tc>
        <w:tc>
          <w:tcPr>
            <w:tcW w:type="dxa" w:w="4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影子模式接入事件运行时和图上下文。</w:t>
            </w:r>
          </w:p>
        </w:tc>
        <w:tc>
          <w:tcPr>
            <w:tcW w:type="dxa" w:w="40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影子回放报告；状态不污染证明。</w:t>
            </w:r>
          </w:p>
        </w:tc>
      </w:tr>
      <w:tr>
        <w:trPr>
          <w:cantSplit/>
        </w:trPr>
        <w:tc>
          <w:tcPr>
            <w:tcW w:type="dxa" w:w="1300"/>
            <w:shd w:fill="F5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9/9–9/11</w:t>
            </w:r>
          </w:p>
        </w:tc>
        <w:tc>
          <w:tcPr>
            <w:tcW w:type="dxa" w:w="4000"/>
            <w:shd w:fill="F5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相同事件带上比较 PPO、GPPO、WM-PPO、WM-GPPO、Router。</w:t>
            </w:r>
          </w:p>
        </w:tc>
        <w:tc>
          <w:tcPr>
            <w:tcW w:type="dxa" w:w="4060"/>
            <w:shd w:fill="F5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主表；分场景指标；失败案例。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9/12</w:t>
            </w:r>
          </w:p>
        </w:tc>
        <w:tc>
          <w:tcPr>
            <w:tcW w:type="dxa" w:w="4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冻结算法、阈值、种子；生成并封存 Extreme-V2。</w:t>
            </w:r>
          </w:p>
        </w:tc>
        <w:tc>
          <w:tcPr>
            <w:tcW w:type="dxa" w:w="40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freeze_manifest；隐藏事件带哈希。</w:t>
            </w:r>
          </w:p>
        </w:tc>
      </w:tr>
      <w:tr>
        <w:trPr>
          <w:cantSplit/>
        </w:trPr>
        <w:tc>
          <w:tcPr>
            <w:tcW w:type="dxa" w:w="1300"/>
            <w:shd w:fill="F5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9/13</w:t>
            </w:r>
          </w:p>
        </w:tc>
        <w:tc>
          <w:tcPr>
            <w:tcW w:type="dxa" w:w="4000"/>
            <w:shd w:fill="F5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一次性隐藏集验收；生成证据清单。</w:t>
            </w:r>
          </w:p>
        </w:tc>
        <w:tc>
          <w:tcPr>
            <w:tcW w:type="dxa" w:w="4060"/>
            <w:shd w:fill="F5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hidden_eval；日志与图表哈希。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9/14</w:t>
            </w:r>
          </w:p>
        </w:tc>
        <w:tc>
          <w:tcPr>
            <w:tcW w:type="dxa" w:w="4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完善文档和汇报图；演练问题清单。</w:t>
            </w:r>
          </w:p>
        </w:tc>
        <w:tc>
          <w:tcPr>
            <w:tcW w:type="dxa" w:w="40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汇报稿、术语页、风险页。</w:t>
            </w:r>
          </w:p>
        </w:tc>
      </w:tr>
      <w:tr>
        <w:trPr>
          <w:cantSplit/>
        </w:trPr>
        <w:tc>
          <w:tcPr>
            <w:tcW w:type="dxa" w:w="1300"/>
            <w:shd w:fill="F5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9/15</w:t>
            </w:r>
          </w:p>
        </w:tc>
        <w:tc>
          <w:tcPr>
            <w:tcW w:type="dxa" w:w="4000"/>
            <w:shd w:fill="F5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向徐老师汇报。</w:t>
            </w:r>
          </w:p>
        </w:tc>
        <w:tc>
          <w:tcPr>
            <w:tcW w:type="dxa" w:w="4060"/>
            <w:shd w:fill="F5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可运行演示 + 结论 + 下一阶段路线。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Calibri" w:hAnsi="Calibri" w:eastAsia="Microsoft YaHei"/>
        </w:rPr>
        <w:t>8. 实验矩阵与公平性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800"/>
        <w:gridCol w:w="850"/>
        <w:gridCol w:w="1150"/>
        <w:gridCol w:w="750"/>
        <w:gridCol w:w="1950"/>
        <w:gridCol w:w="3860"/>
      </w:tblGrid>
      <w:tr>
        <w:trPr>
          <w:tblHeader w:val="true"/>
        </w:trPr>
        <w:tc>
          <w:tcPr>
            <w:tcW w:type="dxa" w:w="800"/>
            <w:shd w:fill="2E74B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组别</w:t>
            </w:r>
          </w:p>
        </w:tc>
        <w:tc>
          <w:tcPr>
            <w:tcW w:type="dxa" w:w="850"/>
            <w:shd w:fill="2E74B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历史</w:t>
            </w:r>
          </w:p>
        </w:tc>
        <w:tc>
          <w:tcPr>
            <w:tcW w:type="dxa" w:w="1150"/>
            <w:shd w:fill="2E74B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事件辅助</w:t>
            </w:r>
          </w:p>
        </w:tc>
        <w:tc>
          <w:tcPr>
            <w:tcW w:type="dxa" w:w="750"/>
            <w:shd w:fill="2E74B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GES</w:t>
            </w:r>
          </w:p>
        </w:tc>
        <w:tc>
          <w:tcPr>
            <w:tcW w:type="dxa" w:w="1950"/>
            <w:shd w:fill="2E74B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策略</w:t>
            </w:r>
          </w:p>
        </w:tc>
        <w:tc>
          <w:tcPr>
            <w:tcW w:type="dxa" w:w="3860"/>
            <w:shd w:fill="2E74B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目的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A</w:t>
            </w:r>
          </w:p>
        </w:tc>
        <w:tc>
          <w:tcPr>
            <w:tcW w:type="dxa" w:w="8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否</w:t>
            </w:r>
          </w:p>
        </w:tc>
        <w:tc>
          <w:tcPr>
            <w:tcW w:type="dxa" w:w="11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否</w:t>
            </w:r>
          </w:p>
        </w:tc>
        <w:tc>
          <w:tcPr>
            <w:tcW w:type="dxa" w:w="7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否</w:t>
            </w:r>
          </w:p>
        </w:tc>
        <w:tc>
          <w:tcPr>
            <w:tcW w:type="dxa" w:w="19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PPO / GPPO</w:t>
            </w:r>
          </w:p>
        </w:tc>
        <w:tc>
          <w:tcPr>
            <w:tcW w:type="dxa" w:w="38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复现当前基线。</w:t>
            </w:r>
          </w:p>
        </w:tc>
      </w:tr>
      <w:tr>
        <w:trPr>
          <w:cantSplit/>
        </w:trPr>
        <w:tc>
          <w:tcPr>
            <w:tcW w:type="dxa" w:w="800"/>
            <w:shd w:fill="F5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B</w:t>
            </w:r>
          </w:p>
        </w:tc>
        <w:tc>
          <w:tcPr>
            <w:tcW w:type="dxa" w:w="850"/>
            <w:shd w:fill="F5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  <w:tc>
          <w:tcPr>
            <w:tcW w:type="dxa" w:w="1150"/>
            <w:shd w:fill="F5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否</w:t>
            </w:r>
          </w:p>
        </w:tc>
        <w:tc>
          <w:tcPr>
            <w:tcW w:type="dxa" w:w="750"/>
            <w:shd w:fill="F5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否</w:t>
            </w:r>
          </w:p>
        </w:tc>
        <w:tc>
          <w:tcPr>
            <w:tcW w:type="dxa" w:w="1950"/>
            <w:shd w:fill="F5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PPO / GPPO</w:t>
            </w:r>
          </w:p>
        </w:tc>
        <w:tc>
          <w:tcPr>
            <w:tcW w:type="dxa" w:w="3860"/>
            <w:shd w:fill="F5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分离“有记忆”本身的收益。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C</w:t>
            </w:r>
          </w:p>
        </w:tc>
        <w:tc>
          <w:tcPr>
            <w:tcW w:type="dxa" w:w="8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  <w:tc>
          <w:tcPr>
            <w:tcW w:type="dxa" w:w="11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  <w:tc>
          <w:tcPr>
            <w:tcW w:type="dxa" w:w="7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否</w:t>
            </w:r>
          </w:p>
        </w:tc>
        <w:tc>
          <w:tcPr>
            <w:tcW w:type="dxa" w:w="19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PPO / GPPO</w:t>
            </w:r>
          </w:p>
        </w:tc>
        <w:tc>
          <w:tcPr>
            <w:tcW w:type="dxa" w:w="38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验证事件辅助监督。</w:t>
            </w:r>
          </w:p>
        </w:tc>
      </w:tr>
      <w:tr>
        <w:trPr>
          <w:cantSplit/>
        </w:trPr>
        <w:tc>
          <w:tcPr>
            <w:tcW w:type="dxa" w:w="800"/>
            <w:shd w:fill="F5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D</w:t>
            </w:r>
          </w:p>
        </w:tc>
        <w:tc>
          <w:tcPr>
            <w:tcW w:type="dxa" w:w="850"/>
            <w:shd w:fill="F5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  <w:tc>
          <w:tcPr>
            <w:tcW w:type="dxa" w:w="1150"/>
            <w:shd w:fill="F5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  <w:tc>
          <w:tcPr>
            <w:tcW w:type="dxa" w:w="750"/>
            <w:shd w:fill="F5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  <w:tc>
          <w:tcPr>
            <w:tcW w:type="dxa" w:w="1950"/>
            <w:shd w:fill="F5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PPO / GPPO</w:t>
            </w:r>
          </w:p>
        </w:tc>
        <w:tc>
          <w:tcPr>
            <w:tcW w:type="dxa" w:w="3860"/>
            <w:shd w:fill="F5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验证门控稳定性。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E</w:t>
            </w:r>
          </w:p>
        </w:tc>
        <w:tc>
          <w:tcPr>
            <w:tcW w:type="dxa" w:w="8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  <w:tc>
          <w:tcPr>
            <w:tcW w:type="dxa" w:w="11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  <w:tc>
          <w:tcPr>
            <w:tcW w:type="dxa" w:w="7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是</w:t>
            </w:r>
          </w:p>
        </w:tc>
        <w:tc>
          <w:tcPr>
            <w:tcW w:type="dxa" w:w="19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Router</w:t>
            </w:r>
          </w:p>
        </w:tc>
        <w:tc>
          <w:tcPr>
            <w:tcW w:type="dxa" w:w="38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PPO 默认、耦合风险高时 GPPO、不可行时 Planner。</w:t>
            </w:r>
          </w:p>
        </w:tc>
      </w:tr>
    </w:tbl>
    <w:p>
      <w:pPr>
        <w:spacing w:after="0"/>
      </w:pPr>
    </w:p>
    <w:p>
      <w:r>
        <w:rPr>
          <w:rFonts w:ascii="Calibri" w:hAnsi="Calibri" w:eastAsia="Microsoft YaHei"/>
          <w:b/>
          <w:i w:val="0"/>
        </w:rPr>
        <w:t>公平性合同：</w:t>
      </w:r>
      <w:r>
        <w:rPr>
          <w:rFonts w:ascii="Calibri" w:hAnsi="Calibri" w:eastAsia="Microsoft YaHei"/>
          <w:b w:val="0"/>
          <w:i w:val="0"/>
        </w:rPr>
        <w:t>同一组比较必须共享环境、事件带、观察可见性、动作空间、mask、奖励、PPO 超参数、训练步数、种子、评估案例和硬件；唯一变化是被声明的网络/上下文开关。</w:t>
      </w:r>
    </w:p>
    <w:p>
      <w:pPr>
        <w:pStyle w:val="Heading2"/>
      </w:pPr>
      <w:r>
        <w:rPr>
          <w:rFonts w:ascii="Calibri" w:hAnsi="Calibri" w:eastAsia="Microsoft YaHei"/>
        </w:rPr>
        <w:t>8.1 指标分层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350"/>
        <w:gridCol w:w="5600"/>
        <w:gridCol w:w="2410"/>
      </w:tblGrid>
      <w:tr>
        <w:trPr>
          <w:tblHeader w:val="true"/>
        </w:trPr>
        <w:tc>
          <w:tcPr>
            <w:tcW w:type="dxa" w:w="1350"/>
            <w:shd w:fill="2E74B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层</w:t>
            </w:r>
          </w:p>
        </w:tc>
        <w:tc>
          <w:tcPr>
            <w:tcW w:type="dxa" w:w="5600"/>
            <w:shd w:fill="2E74B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必须报告</w:t>
            </w:r>
          </w:p>
        </w:tc>
        <w:tc>
          <w:tcPr>
            <w:tcW w:type="dxa" w:w="2410"/>
            <w:shd w:fill="2E74B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禁止的替代说法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模型</w:t>
            </w:r>
          </w:p>
        </w:tc>
        <w:tc>
          <w:tcPr>
            <w:tcW w:type="dxa" w:w="5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各事件 PR-AUC / macro-F1、Brier/ECE、H 步 recall、提前量、state-delta 误差、假触发率。</w:t>
            </w:r>
          </w:p>
        </w:tc>
        <w:tc>
          <w:tcPr>
            <w:tcW w:type="dxa" w:w="241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只报总体 accuracy。</w:t>
            </w:r>
          </w:p>
        </w:tc>
      </w:tr>
      <w:tr>
        <w:trPr>
          <w:cantSplit/>
        </w:trPr>
        <w:tc>
          <w:tcPr>
            <w:tcW w:type="dxa" w:w="1350"/>
            <w:shd w:fill="F5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业务</w:t>
            </w:r>
          </w:p>
        </w:tc>
        <w:tc>
          <w:tcPr>
            <w:tcW w:type="dxa" w:w="5600"/>
            <w:shd w:fill="F5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累计未覆盖、恢复延迟、归一化距离、负载差、切换次数、最终不可行。</w:t>
            </w:r>
          </w:p>
        </w:tc>
        <w:tc>
          <w:tcPr>
            <w:tcW w:type="dxa" w:w="2410"/>
            <w:shd w:fill="F5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只报 episode return。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系统</w:t>
            </w:r>
          </w:p>
        </w:tc>
        <w:tc>
          <w:tcPr>
            <w:tcW w:type="dxa" w:w="5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模型额外 P50/P95/P99、端到端 P95/P99、吞吐、内存、过期动作拒绝数。</w:t>
            </w:r>
          </w:p>
        </w:tc>
        <w:tc>
          <w:tcPr>
            <w:tcW w:type="dxa" w:w="241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只报平均时延。</w:t>
            </w:r>
          </w:p>
        </w:tc>
      </w:tr>
      <w:tr>
        <w:trPr>
          <w:cantSplit/>
        </w:trPr>
        <w:tc>
          <w:tcPr>
            <w:tcW w:type="dxa" w:w="1350"/>
            <w:shd w:fill="F5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可靠性</w:t>
            </w:r>
          </w:p>
        </w:tc>
        <w:tc>
          <w:tcPr>
            <w:tcW w:type="dxa" w:w="5600"/>
            <w:shd w:fill="F5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按事件类型、并发度、乱序、丢包、低置信度分层；均值 + 区间 + 最坏案例。</w:t>
            </w:r>
          </w:p>
        </w:tc>
        <w:tc>
          <w:tcPr>
            <w:tcW w:type="dxa" w:w="2410"/>
            <w:shd w:fill="F5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把单个优势场景概括为整体优势。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Calibri" w:hAnsi="Calibri" w:eastAsia="Microsoft YaHei"/>
        </w:rPr>
        <w:t>8.2 暂定量化门槛（9 月 5 日根据硬件锁定）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5000"/>
        <w:gridCol w:w="2860"/>
      </w:tblGrid>
      <w:tr>
        <w:trPr>
          <w:tblHeader w:val="true"/>
        </w:trPr>
        <w:tc>
          <w:tcPr>
            <w:tcW w:type="dxa" w:w="1500"/>
            <w:shd w:fill="2E74B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对象</w:t>
            </w:r>
          </w:p>
        </w:tc>
        <w:tc>
          <w:tcPr>
            <w:tcW w:type="dxa" w:w="5000"/>
            <w:shd w:fill="2E74B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暂定门槛</w:t>
            </w:r>
          </w:p>
        </w:tc>
        <w:tc>
          <w:tcPr>
            <w:tcW w:type="dxa" w:w="2860"/>
            <w:shd w:fill="2E74B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基础安全</w:t>
            </w:r>
          </w:p>
        </w:tc>
        <w:tc>
          <w:tcPr>
            <w:tcW w:type="dxa" w:w="5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0 非法正式动作；0 未拦截过期动作；最终不可行率 0；基础成功率 100%。</w:t>
            </w:r>
          </w:p>
        </w:tc>
        <w:tc>
          <w:tcPr>
            <w:tcW w:type="dxa" w:w="28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动作 mask 保证上限时，必须额外看业务质量。</w:t>
            </w:r>
          </w:p>
        </w:tc>
      </w:tr>
      <w:tr>
        <w:trPr>
          <w:cantSplit/>
        </w:trPr>
        <w:tc>
          <w:tcPr>
            <w:tcW w:type="dxa" w:w="1500"/>
            <w:shd w:fill="F5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世界模型</w:t>
            </w:r>
          </w:p>
        </w:tc>
        <w:tc>
          <w:tcPr>
            <w:tcW w:type="dxa" w:w="5000"/>
            <w:shd w:fill="F5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macro-F1 ≥ 0.70；ECE ≤ 0.10；PR-AUC 相对频率基线提升 ≥ 20%。</w:t>
            </w:r>
          </w:p>
        </w:tc>
        <w:tc>
          <w:tcPr>
            <w:tcW w:type="dxa" w:w="2860"/>
            <w:shd w:fill="F5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若事件极稀疏，以 PR-AUC 和分事件 recall 优先。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时延</w:t>
            </w:r>
          </w:p>
        </w:tc>
        <w:tc>
          <w:tcPr>
            <w:tcW w:type="dxa" w:w="5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EASM 额外 P95 ≤ 2 ms；PPO 路由端到端 P95 ≤ 5 ms；GPPO 路由目标 ≤ 20 ms。</w:t>
            </w:r>
          </w:p>
        </w:tc>
        <w:tc>
          <w:tcPr>
            <w:tcW w:type="dxa" w:w="28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所有阈值绑定同一硬件、批大小与预热方式。</w:t>
            </w:r>
          </w:p>
        </w:tc>
      </w:tr>
      <w:tr>
        <w:trPr>
          <w:cantSplit/>
        </w:trPr>
        <w:tc>
          <w:tcPr>
            <w:tcW w:type="dxa" w:w="1500"/>
            <w:shd w:fill="F5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业务收益</w:t>
            </w:r>
          </w:p>
        </w:tc>
        <w:tc>
          <w:tcPr>
            <w:tcW w:type="dxa" w:w="5000"/>
            <w:shd w:fill="F5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相对 PPO：累计未覆盖至少下降 10%，恢复延迟至少下降 5%；距离/负载差退化不超过 5%。</w:t>
            </w:r>
          </w:p>
        </w:tc>
        <w:tc>
          <w:tcPr>
            <w:tcW w:type="dxa" w:w="2860"/>
            <w:shd w:fill="F5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只在预先声明的主场景与总体汇总上判定。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隐藏集</w:t>
            </w:r>
          </w:p>
        </w:tc>
        <w:tc>
          <w:tcPr>
            <w:tcW w:type="dxa" w:w="5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Extreme-V2 不出现安全退化；关键业务指标至少不劣于开发集选择的基线。</w:t>
            </w:r>
          </w:p>
        </w:tc>
        <w:tc>
          <w:tcPr>
            <w:tcW w:type="dxa" w:w="28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隐藏集一次性运行，失败如实归因，不调参回看。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Calibri" w:hAnsi="Calibri" w:eastAsia="Microsoft YaHei"/>
        </w:rPr>
        <w:t>9. 关键术语与测试项规范</w:t>
      </w:r>
    </w:p>
    <w:p>
      <w:pPr>
        <w:pStyle w:val="Heading2"/>
      </w:pPr>
      <w:r>
        <w:rPr>
          <w:rFonts w:ascii="Calibri" w:hAnsi="Calibri" w:eastAsia="Microsoft YaHei"/>
        </w:rPr>
        <w:t>9.1 “原子三重冲击”定义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i w:val="0"/>
                <w:color w:val="17324D"/>
                <w:sz w:val="21"/>
              </w:rPr>
              <w:t>规范名称：原子三重冲击（atomic_triple_shock）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i w:val="0"/>
                <w:sz w:val="20"/>
              </w:rPr>
              <w:t>在 t=11.00 的同一观察批次中同时到达 UAV damage、target discovery、region vacancy；随后 t=14.50 发生 target destroyed / 资源释放，t=16.50 再发生 region vacancy。测试目标是原子批次一致性、耦合重分配和后续资源释放处理。</w:t>
            </w:r>
          </w:p>
        </w:tc>
      </w:tr>
    </w:tbl>
    <w:p>
      <w:pPr>
        <w:spacing w:after="0"/>
      </w:pPr>
    </w:p>
    <w:p>
      <w:pPr>
        <w:pStyle w:val="ListBullet"/>
        <w:spacing w:after="60"/>
      </w:pPr>
      <w:r>
        <w:rPr>
          <w:rFonts w:ascii="Calibri" w:hAnsi="Calibri" w:eastAsia="Microsoft YaHei"/>
          <w:b w:val="0"/>
          <w:i w:val="0"/>
        </w:rPr>
        <w:t>文档中不再使用“三重原子攻击”，避免被理解为武器攻击。</w:t>
      </w:r>
    </w:p>
    <w:p>
      <w:pPr>
        <w:pStyle w:val="ListBullet"/>
        <w:spacing w:after="60"/>
      </w:pPr>
      <w:r>
        <w:rPr>
          <w:rFonts w:ascii="Calibri" w:hAnsi="Calibri" w:eastAsia="Microsoft YaHei"/>
          <w:b w:val="0"/>
          <w:i w:val="0"/>
        </w:rPr>
        <w:t>它也不等同于“单机损毁 + 通信异常 + 低置信度”；若需要该组合，应单独命名为 communication_confidence_shock 并定义事件带。</w:t>
      </w:r>
    </w:p>
    <w:p>
      <w:pPr>
        <w:pStyle w:val="ListBullet"/>
        <w:spacing w:after="60"/>
      </w:pPr>
      <w:r>
        <w:rPr>
          <w:rFonts w:ascii="Calibri" w:hAnsi="Calibri" w:eastAsia="Microsoft YaHei"/>
          <w:b w:val="0"/>
          <w:i w:val="0"/>
        </w:rPr>
        <w:t>原子批次验收：批内事件先完整聚合，再只构建一次一致的 belief/graph 版本；决策不能看到半批次状态。</w:t>
      </w:r>
    </w:p>
    <w:p>
      <w:pPr>
        <w:pStyle w:val="Heading2"/>
      </w:pPr>
      <w:r>
        <w:rPr>
          <w:rFonts w:ascii="Calibri" w:hAnsi="Calibri" w:eastAsia="Microsoft YaHei"/>
        </w:rPr>
        <w:t>9.2 建议统一的任务定义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2E74B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术语</w:t>
            </w:r>
          </w:p>
        </w:tc>
        <w:tc>
          <w:tcPr>
            <w:tcW w:type="dxa" w:w="7560"/>
            <w:shd w:fill="2E74B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建议定义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任务分配</w:t>
            </w:r>
          </w:p>
        </w:tc>
        <w:tc>
          <w:tcPr>
            <w:tcW w:type="dxa" w:w="75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在当前 belief 与动作 mask 下，选择一个 UAV–Region 分配边或 NOOP；目标最小化未覆盖、恢复延迟、距离、负载不均和切换。</w:t>
            </w:r>
          </w:p>
        </w:tc>
      </w:tr>
      <w:tr>
        <w:trPr>
          <w:cantSplit/>
        </w:trPr>
        <w:tc>
          <w:tcPr>
            <w:tcW w:type="dxa" w:w="1800"/>
            <w:shd w:fill="F5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事件</w:t>
            </w:r>
          </w:p>
        </w:tc>
        <w:tc>
          <w:tcPr>
            <w:tcW w:type="dxa" w:w="7560"/>
            <w:shd w:fill="F5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会改变资源可用性、需求或可观测性的离散变化；具有类型、严重度、发生/接收时间、来源、置信度和版本。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确认事件</w:t>
            </w:r>
          </w:p>
        </w:tc>
        <w:tc>
          <w:tcPr>
            <w:tcW w:type="dxa" w:w="75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满足状态机证据规则、允许改变 belief 的事件；与世界模型预测严格区分。</w:t>
            </w:r>
          </w:p>
        </w:tc>
      </w:tr>
      <w:tr>
        <w:trPr>
          <w:cantSplit/>
        </w:trPr>
        <w:tc>
          <w:tcPr>
            <w:tcW w:type="dxa" w:w="1800"/>
            <w:shd w:fill="F5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世界模型风险</w:t>
            </w:r>
          </w:p>
        </w:tc>
        <w:tc>
          <w:tcPr>
            <w:tcW w:type="dxa" w:w="7560"/>
            <w:shd w:fill="F5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根据可见历史估计未来 H 步事件与状态变化的概率性软信息，不具备直接执行权限。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基础功能验证</w:t>
            </w:r>
          </w:p>
        </w:tc>
        <w:tc>
          <w:tcPr>
            <w:tcW w:type="dxa" w:w="75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端到端跑通事件注入、确认、图更新、动作选择、过期校验、执行、回放和指标导出。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Calibri" w:hAnsi="Calibri" w:eastAsia="Microsoft YaHei"/>
        </w:rPr>
        <w:t>10. 风险、回退策略与职责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3000"/>
        <w:gridCol w:w="4010"/>
      </w:tblGrid>
      <w:tr>
        <w:trPr>
          <w:tblHeader w:val="true"/>
        </w:trPr>
        <w:tc>
          <w:tcPr>
            <w:tcW w:type="dxa" w:w="2350"/>
            <w:shd w:fill="2E74B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风险</w:t>
            </w:r>
          </w:p>
        </w:tc>
        <w:tc>
          <w:tcPr>
            <w:tcW w:type="dxa" w:w="3000"/>
            <w:shd w:fill="2E74B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预警信号</w:t>
            </w:r>
          </w:p>
        </w:tc>
        <w:tc>
          <w:tcPr>
            <w:tcW w:type="dxa" w:w="4010"/>
            <w:shd w:fill="2E74B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控制/回退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分支/节点口径不一致</w:t>
            </w:r>
          </w:p>
        </w:tc>
        <w:tc>
          <w:tcPr>
            <w:tcW w:type="dxa" w:w="3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五节点代码无法定位，Task/Target 定义冲突。</w:t>
            </w:r>
          </w:p>
        </w:tc>
        <w:tc>
          <w:tcPr>
            <w:tcW w:type="dxa" w:w="401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以发布提交为主线；节点差异表签字后再做 Event 节点消融。</w:t>
            </w:r>
          </w:p>
        </w:tc>
      </w:tr>
      <w:tr>
        <w:trPr>
          <w:cantSplit/>
        </w:trPr>
        <w:tc>
          <w:tcPr>
            <w:tcW w:type="dxa" w:w="2350"/>
            <w:shd w:fill="F5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时延继续放大</w:t>
            </w:r>
          </w:p>
        </w:tc>
        <w:tc>
          <w:tcPr>
            <w:tcW w:type="dxa" w:w="3000"/>
            <w:shd w:fill="F5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EASM 额外 P95 超 2 ms，或 GPPO 超预算。</w:t>
            </w:r>
          </w:p>
        </w:tc>
        <w:tc>
          <w:tcPr>
            <w:tcW w:type="dxa" w:w="4010"/>
            <w:shd w:fill="F5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缩短窗口/latent；低频异步预测；PPO 默认路由；Planner 只作安全兜底。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数据作弊</w:t>
            </w:r>
          </w:p>
        </w:tc>
        <w:tc>
          <w:tcPr>
            <w:tcW w:type="dxa" w:w="3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验证指标异常高，truth 字段或同 tape 泄漏。</w:t>
            </w:r>
          </w:p>
        </w:tc>
        <w:tc>
          <w:tcPr>
            <w:tcW w:type="dxa" w:w="401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字段白名单、全 tape 切分、审计测试；发现即作废该批结果。</w:t>
            </w:r>
          </w:p>
        </w:tc>
      </w:tr>
      <w:tr>
        <w:trPr>
          <w:cantSplit/>
        </w:trPr>
        <w:tc>
          <w:tcPr>
            <w:tcW w:type="dxa" w:w="2350"/>
            <w:shd w:fill="F5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事件极稀疏</w:t>
            </w:r>
          </w:p>
        </w:tc>
        <w:tc>
          <w:tcPr>
            <w:tcW w:type="dxa" w:w="3000"/>
            <w:shd w:fill="F5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accuracy 高但 PR-AUC/recall 低。</w:t>
            </w:r>
          </w:p>
        </w:tc>
        <w:tc>
          <w:tcPr>
            <w:tcW w:type="dxa" w:w="4010"/>
            <w:shd w:fill="F5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focal/BCE、分层采样、事件带定向生成、概率校准。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世界模型误触发</w:t>
            </w:r>
          </w:p>
        </w:tc>
        <w:tc>
          <w:tcPr>
            <w:tcW w:type="dxa" w:w="3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假触发率高、策略抖动、频繁切换。</w:t>
            </w:r>
          </w:p>
        </w:tc>
        <w:tc>
          <w:tcPr>
            <w:tcW w:type="dxa" w:w="401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先影子模式；不确定性阈值、迟滞、cooldown；预测不写 belief。</w:t>
            </w:r>
          </w:p>
        </w:tc>
      </w:tr>
      <w:tr>
        <w:trPr>
          <w:cantSplit/>
        </w:trPr>
        <w:tc>
          <w:tcPr>
            <w:tcW w:type="dxa" w:w="2350"/>
            <w:shd w:fill="F5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开发集过拟合</w:t>
            </w:r>
          </w:p>
        </w:tc>
        <w:tc>
          <w:tcPr>
            <w:tcW w:type="dxa" w:w="3000"/>
            <w:shd w:fill="F5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现有极端库收益好，隐藏集退化。</w:t>
            </w:r>
          </w:p>
        </w:tc>
        <w:tc>
          <w:tcPr>
            <w:tcW w:type="dxa" w:w="4010"/>
            <w:shd w:fill="F5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9/12 冻结后一次性 Extreme-V2；保留完整失败证据。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训练资源不足</w:t>
            </w:r>
          </w:p>
        </w:tc>
        <w:tc>
          <w:tcPr>
            <w:tcW w:type="dxa" w:w="30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网络/算力中断，训练无法完成。</w:t>
            </w:r>
          </w:p>
        </w:tc>
        <w:tc>
          <w:tcPr>
            <w:tcW w:type="dxa" w:w="401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缓存数据本地离线训练；先做小模型/短步 smoke；每日保存 checkpoint 和日志。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Calibri" w:hAnsi="Calibri" w:eastAsia="Microsoft YaHei"/>
        </w:rPr>
        <w:t>10.1 建议职责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4800"/>
        <w:gridCol w:w="2660"/>
      </w:tblGrid>
      <w:tr>
        <w:trPr>
          <w:tblHeader w:val="true"/>
        </w:trPr>
        <w:tc>
          <w:tcPr>
            <w:tcW w:type="dxa" w:w="1900"/>
            <w:shd w:fill="2E74B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角色</w:t>
            </w:r>
          </w:p>
        </w:tc>
        <w:tc>
          <w:tcPr>
            <w:tcW w:type="dxa" w:w="4800"/>
            <w:shd w:fill="2E74B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职责</w:t>
            </w:r>
          </w:p>
        </w:tc>
        <w:tc>
          <w:tcPr>
            <w:tcW w:type="dxa" w:w="2660"/>
            <w:shd w:fill="2E74B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签收物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平安｜主责</w:t>
            </w:r>
          </w:p>
        </w:tc>
        <w:tc>
          <w:tcPr>
            <w:tcW w:type="dxa" w:w="4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基线复现、事件契约、世界模型、实验、证据包和汇报。</w:t>
            </w:r>
          </w:p>
        </w:tc>
        <w:tc>
          <w:tcPr>
            <w:tcW w:type="dxa" w:w="26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每日 manifest；9/15 完整包。</w:t>
            </w:r>
          </w:p>
        </w:tc>
      </w:tr>
      <w:tr>
        <w:trPr>
          <w:cantSplit/>
        </w:trPr>
        <w:tc>
          <w:tcPr>
            <w:tcW w:type="dxa" w:w="1900"/>
            <w:shd w:fill="F5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罗艳燕｜功能评审</w:t>
            </w:r>
          </w:p>
        </w:tc>
        <w:tc>
          <w:tcPr>
            <w:tcW w:type="dxa" w:w="4800"/>
            <w:shd w:fill="F5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确认“能用”的最小边界、基础功能 Gate 与优先级。</w:t>
            </w:r>
          </w:p>
        </w:tc>
        <w:tc>
          <w:tcPr>
            <w:tcW w:type="dxa" w:w="2660"/>
            <w:shd w:fill="F5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G1/G2 通过意见。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李征奇｜文档评审</w:t>
            </w:r>
          </w:p>
        </w:tc>
        <w:tc>
          <w:tcPr>
            <w:tcW w:type="dxa" w:w="4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核对术语、测试项、竞赛环境适配与汇报叙述。</w:t>
            </w:r>
          </w:p>
        </w:tc>
        <w:tc>
          <w:tcPr>
            <w:tcW w:type="dxa" w:w="26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术语表与汇报稿意见。</w:t>
            </w:r>
          </w:p>
        </w:tc>
      </w:tr>
      <w:tr>
        <w:trPr>
          <w:cantSplit/>
        </w:trPr>
        <w:tc>
          <w:tcPr>
            <w:tcW w:type="dxa" w:w="1900"/>
            <w:shd w:fill="F5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徐老师｜阶段评审</w:t>
            </w:r>
          </w:p>
        </w:tc>
        <w:tc>
          <w:tcPr>
            <w:tcW w:type="dxa" w:w="4800"/>
            <w:shd w:fill="F5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确认总体路线、指标取舍和下一阶段资源。</w:t>
            </w:r>
          </w:p>
        </w:tc>
        <w:tc>
          <w:tcPr>
            <w:tcW w:type="dxa" w:w="2660"/>
            <w:shd w:fill="F5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9 月中旬评审结论。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Calibri" w:hAnsi="Calibri" w:eastAsia="Microsoft YaHei"/>
        </w:rPr>
        <w:t>11. 9 月 15 日证据包清单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4860"/>
        <w:gridCol w:w="2800"/>
      </w:tblGrid>
      <w:tr>
        <w:trPr>
          <w:tblHeader w:val="true"/>
        </w:trPr>
        <w:tc>
          <w:tcPr>
            <w:tcW w:type="dxa" w:w="1700"/>
            <w:shd w:fill="2E74B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类别</w:t>
            </w:r>
          </w:p>
        </w:tc>
        <w:tc>
          <w:tcPr>
            <w:tcW w:type="dxa" w:w="4860"/>
            <w:shd w:fill="2E74B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必交文件/内容</w:t>
            </w:r>
          </w:p>
        </w:tc>
        <w:tc>
          <w:tcPr>
            <w:tcW w:type="dxa" w:w="2800"/>
            <w:shd w:fill="2E74B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完成判据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可运行版本</w:t>
            </w:r>
          </w:p>
        </w:tc>
        <w:tc>
          <w:tcPr>
            <w:tcW w:type="dxa" w:w="48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锁定提交、环境清单、启动命令、配置、种子、checkpoint。</w:t>
            </w:r>
          </w:p>
        </w:tc>
        <w:tc>
          <w:tcPr>
            <w:tcW w:type="dxa" w:w="2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新机器按说明可完成 smoke 和一次回放。</w:t>
            </w:r>
          </w:p>
        </w:tc>
      </w:tr>
      <w:tr>
        <w:trPr>
          <w:cantSplit/>
        </w:trPr>
        <w:tc>
          <w:tcPr>
            <w:tcW w:type="dxa" w:w="1700"/>
            <w:shd w:fill="F5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事件规范</w:t>
            </w:r>
          </w:p>
        </w:tc>
        <w:tc>
          <w:tcPr>
            <w:tcW w:type="dxa" w:w="4860"/>
            <w:shd w:fill="F5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四类核心扰动 schema；确认/恢复规则；原子三重冲击说明。</w:t>
            </w:r>
          </w:p>
        </w:tc>
        <w:tc>
          <w:tcPr>
            <w:tcW w:type="dxa" w:w="2800"/>
            <w:shd w:fill="F5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术语与代码枚举、测试名一一对应。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模型卡</w:t>
            </w:r>
          </w:p>
        </w:tc>
        <w:tc>
          <w:tcPr>
            <w:tcW w:type="dxa" w:w="48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输入白名单、标签、网络、损失、校准、限制、已知失败。</w:t>
            </w:r>
          </w:p>
        </w:tc>
        <w:tc>
          <w:tcPr>
            <w:tcW w:type="dxa" w:w="2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明确模型预测不具备状态变更权限。</w:t>
            </w:r>
          </w:p>
        </w:tc>
      </w:tr>
      <w:tr>
        <w:trPr>
          <w:cantSplit/>
        </w:trPr>
        <w:tc>
          <w:tcPr>
            <w:tcW w:type="dxa" w:w="1700"/>
            <w:shd w:fill="F5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实验主表</w:t>
            </w:r>
          </w:p>
        </w:tc>
        <w:tc>
          <w:tcPr>
            <w:tcW w:type="dxa" w:w="4860"/>
            <w:shd w:fill="F5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A–E 组；开发/隐藏集；业务、模型、系统、可靠性指标。</w:t>
            </w:r>
          </w:p>
        </w:tc>
        <w:tc>
          <w:tcPr>
            <w:tcW w:type="dxa" w:w="2800"/>
            <w:shd w:fill="F5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同一事件带与公平性合同可核验。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失败案例</w:t>
            </w:r>
          </w:p>
        </w:tc>
        <w:tc>
          <w:tcPr>
            <w:tcW w:type="dxa" w:w="48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至少 3 个逐步回放：错判、迟判、路由错误或时延峰值。</w:t>
            </w:r>
          </w:p>
        </w:tc>
        <w:tc>
          <w:tcPr>
            <w:tcW w:type="dxa" w:w="2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包含 graph/action version 与事件时间线。</w:t>
            </w:r>
          </w:p>
        </w:tc>
      </w:tr>
      <w:tr>
        <w:trPr>
          <w:cantSplit/>
        </w:trPr>
        <w:tc>
          <w:tcPr>
            <w:tcW w:type="dxa" w:w="1700"/>
            <w:shd w:fill="F5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完整性证据</w:t>
            </w:r>
          </w:p>
        </w:tc>
        <w:tc>
          <w:tcPr>
            <w:tcW w:type="dxa" w:w="4860"/>
            <w:shd w:fill="F5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代码/配置/数据/日志/图表 SHA-256 清单。</w:t>
            </w:r>
          </w:p>
        </w:tc>
        <w:tc>
          <w:tcPr>
            <w:tcW w:type="dxa" w:w="2800"/>
            <w:shd w:fill="F5F8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表格中的每个数字可追溯到原始日志。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/>
                <w:i w:val="0"/>
                <w:sz w:val="17"/>
              </w:rPr>
              <w:t>汇报材料</w:t>
            </w:r>
          </w:p>
        </w:tc>
        <w:tc>
          <w:tcPr>
            <w:tcW w:type="dxa" w:w="48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10–12 页：问题、基线、论文启发、方案、结果、边界、下一步。</w:t>
            </w:r>
          </w:p>
        </w:tc>
        <w:tc>
          <w:tcPr>
            <w:tcW w:type="dxa" w:w="2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Calibri" w:hAnsi="Calibri" w:eastAsia="Microsoft YaHei"/>
                <w:b w:val="0"/>
                <w:i w:val="0"/>
                <w:sz w:val="17"/>
              </w:rPr>
              <w:t>5 分钟主线 + 10 分钟技术问答可演练。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Calibri" w:hAnsi="Calibri" w:eastAsia="Microsoft YaHei"/>
        </w:rPr>
        <w:t>11.1 汇报结论模板</w:t>
      </w:r>
    </w:p>
    <w:p>
      <w:pPr>
        <w:pStyle w:val="ListNumber"/>
        <w:numPr>
          <w:ilvl w:val="0"/>
          <w:numId w:val="11"/>
        </w:numPr>
        <w:spacing w:after="60"/>
      </w:pPr>
      <w:r>
        <w:rPr>
          <w:rFonts w:ascii="Calibri" w:hAnsi="Calibri" w:eastAsia="Microsoft YaHei"/>
          <w:b w:val="0"/>
          <w:i w:val="0"/>
        </w:rPr>
        <w:t>我们先验证了事件驱动任务分配的端到端基础链路，并锁定了公开三节点基线。</w:t>
      </w:r>
    </w:p>
    <w:p>
      <w:pPr>
        <w:pStyle w:val="ListNumber"/>
        <w:numPr>
          <w:ilvl w:val="0"/>
          <w:numId w:val="11"/>
        </w:numPr>
        <w:spacing w:after="60"/>
      </w:pPr>
      <w:r>
        <w:rPr>
          <w:rFonts w:ascii="Calibri" w:hAnsi="Calibri" w:eastAsia="Microsoft YaHei"/>
          <w:b w:val="0"/>
          <w:i w:val="0"/>
        </w:rPr>
        <w:t>世界模型采用事件辅助表征和历史潜在状态，不替代事件确认与动作安全约束。</w:t>
      </w:r>
    </w:p>
    <w:p>
      <w:pPr>
        <w:pStyle w:val="ListNumber"/>
        <w:numPr>
          <w:ilvl w:val="0"/>
          <w:numId w:val="11"/>
        </w:numPr>
        <w:spacing w:after="60"/>
      </w:pPr>
      <w:r>
        <w:rPr>
          <w:rFonts w:ascii="Calibri" w:hAnsi="Calibri" w:eastAsia="Microsoft YaHei"/>
          <w:b w:val="0"/>
          <w:i w:val="0"/>
        </w:rPr>
        <w:t>结果按模型预测、业务质量、系统时延和可靠性四层报告；不会用单一 return 或成功率代替总体判断。</w:t>
      </w:r>
    </w:p>
    <w:p>
      <w:pPr>
        <w:pStyle w:val="ListNumber"/>
        <w:numPr>
          <w:ilvl w:val="0"/>
          <w:numId w:val="11"/>
        </w:numPr>
        <w:spacing w:after="60"/>
      </w:pPr>
      <w:r>
        <w:rPr>
          <w:rFonts w:ascii="Calibri" w:hAnsi="Calibri" w:eastAsia="Microsoft YaHei"/>
          <w:b w:val="0"/>
          <w:i w:val="0"/>
        </w:rPr>
        <w:t>若 GPPO 只在强耦合恢复场景有收益，则用路由选择，而不是让所有场景承担 3–4 倍时延。</w:t>
      </w:r>
    </w:p>
    <w:p>
      <w:pPr>
        <w:pStyle w:val="ListNumber"/>
        <w:numPr>
          <w:ilvl w:val="0"/>
          <w:numId w:val="11"/>
        </w:numPr>
        <w:spacing w:after="60"/>
      </w:pPr>
      <w:r>
        <w:rPr>
          <w:rFonts w:ascii="Calibri" w:hAnsi="Calibri" w:eastAsia="Microsoft YaHei"/>
          <w:b w:val="0"/>
          <w:i w:val="0"/>
        </w:rPr>
        <w:t>下一阶段再评估图原生 dynamics、Event 节点和更强规划器，不把它们塞进本次基础交付。</w:t>
      </w:r>
    </w:p>
    <w:p>
      <w:pPr>
        <w:pStyle w:val="Heading1"/>
      </w:pPr>
      <w:r>
        <w:rPr>
          <w:rFonts w:ascii="Calibri" w:hAnsi="Calibri" w:eastAsia="Microsoft YaHei"/>
        </w:rPr>
        <w:t>12. 开工清单（可直接执行）</w:t>
      </w:r>
    </w:p>
    <w:p>
      <w:pPr>
        <w:spacing w:after="60"/>
        <w:ind w:left="216" w:hanging="216"/>
      </w:pPr>
      <w:r>
        <w:rPr>
          <w:rFonts w:ascii="Calibri" w:hAnsi="Calibri" w:eastAsia="Microsoft YaHei"/>
          <w:b w:val="0"/>
          <w:i w:val="0"/>
          <w:sz w:val="21"/>
        </w:rPr>
        <w:t>[ ] 记录 GPPO 发布提交 a420752、Python/依赖版本、硬件和测试命令。</w:t>
      </w:r>
    </w:p>
    <w:p>
      <w:pPr>
        <w:spacing w:after="60"/>
        <w:ind w:left="216" w:hanging="216"/>
      </w:pPr>
      <w:r>
        <w:rPr>
          <w:rFonts w:ascii="Calibri" w:hAnsi="Calibri" w:eastAsia="Microsoft YaHei"/>
          <w:b w:val="0"/>
          <w:i w:val="0"/>
          <w:sz w:val="21"/>
        </w:rPr>
        <w:t>[ ] 找到或确认不存在会议中的五节点分支，产出 UAV/Task/Region/Target/Event schema diff。</w:t>
      </w:r>
    </w:p>
    <w:p>
      <w:pPr>
        <w:spacing w:after="60"/>
        <w:ind w:left="216" w:hanging="216"/>
      </w:pPr>
      <w:r>
        <w:rPr>
          <w:rFonts w:ascii="Calibri" w:hAnsi="Calibri" w:eastAsia="Microsoft YaHei"/>
          <w:b w:val="0"/>
          <w:i w:val="0"/>
          <w:sz w:val="21"/>
        </w:rPr>
        <w:t>[ ] 将“三重原子攻击”统一为“原子三重冲击”，补事件时间线与原子批次验收。</w:t>
      </w:r>
    </w:p>
    <w:p>
      <w:pPr>
        <w:spacing w:after="60"/>
        <w:ind w:left="216" w:hanging="216"/>
      </w:pPr>
      <w:r>
        <w:rPr>
          <w:rFonts w:ascii="Calibri" w:hAnsi="Calibri" w:eastAsia="Microsoft YaHei"/>
          <w:b w:val="0"/>
          <w:i w:val="0"/>
          <w:sz w:val="21"/>
        </w:rPr>
        <w:t>[ ] 给四类核心扰动写 Event Contract：触发、字段、确认、恢复、冲突、回放。</w:t>
      </w:r>
    </w:p>
    <w:p>
      <w:pPr>
        <w:spacing w:after="60"/>
        <w:ind w:left="216" w:hanging="216"/>
      </w:pPr>
      <w:r>
        <w:rPr>
          <w:rFonts w:ascii="Calibri" w:hAnsi="Calibri" w:eastAsia="Microsoft YaHei"/>
          <w:b w:val="0"/>
          <w:i w:val="0"/>
          <w:sz w:val="21"/>
        </w:rPr>
        <w:t>[ ] 先完成 G1 基础功能日志，再开始模型数据采集。</w:t>
      </w:r>
    </w:p>
    <w:p>
      <w:pPr>
        <w:spacing w:after="60"/>
        <w:ind w:left="216" w:hanging="216"/>
      </w:pPr>
      <w:r>
        <w:rPr>
          <w:rFonts w:ascii="Calibri" w:hAnsi="Calibri" w:eastAsia="Microsoft YaHei"/>
          <w:b w:val="0"/>
          <w:i w:val="0"/>
          <w:sz w:val="21"/>
        </w:rPr>
        <w:t>[ ] 建立 input whitelist 和 truth-only denylist，并把无泄漏检查纳入测试。</w:t>
      </w:r>
    </w:p>
    <w:p>
      <w:pPr>
        <w:spacing w:after="60"/>
        <w:ind w:left="216" w:hanging="216"/>
      </w:pPr>
      <w:r>
        <w:rPr>
          <w:rFonts w:ascii="Calibri" w:hAnsi="Calibri" w:eastAsia="Microsoft YaHei"/>
          <w:b w:val="0"/>
          <w:i w:val="0"/>
          <w:sz w:val="21"/>
        </w:rPr>
        <w:t>[ ] 以全 tape 切分生成开发数据，保存 manifest、seed 和 SHA-256。</w:t>
      </w:r>
    </w:p>
    <w:p>
      <w:pPr>
        <w:spacing w:after="60"/>
        <w:ind w:left="216" w:hanging="216"/>
      </w:pPr>
      <w:r>
        <w:rPr>
          <w:rFonts w:ascii="Calibri" w:hAnsi="Calibri" w:eastAsia="Microsoft YaHei"/>
          <w:b w:val="0"/>
          <w:i w:val="0"/>
          <w:sz w:val="21"/>
        </w:rPr>
        <w:t>[ ] 训练 history-only、event-head、GES 三个增量版本并做消融。</w:t>
      </w:r>
    </w:p>
    <w:p>
      <w:pPr>
        <w:spacing w:after="60"/>
        <w:ind w:left="216" w:hanging="216"/>
      </w:pPr>
      <w:r>
        <w:rPr>
          <w:rFonts w:ascii="Calibri" w:hAnsi="Calibri" w:eastAsia="Microsoft YaHei"/>
          <w:b w:val="0"/>
          <w:i w:val="0"/>
          <w:sz w:val="21"/>
        </w:rPr>
        <w:t>[ ] 先影子运行，确认不改变 belief、mask 和 graph/action version。</w:t>
      </w:r>
    </w:p>
    <w:p>
      <w:pPr>
        <w:spacing w:after="60"/>
        <w:ind w:left="216" w:hanging="216"/>
      </w:pPr>
      <w:r>
        <w:rPr>
          <w:rFonts w:ascii="Calibri" w:hAnsi="Calibri" w:eastAsia="Microsoft YaHei"/>
          <w:b w:val="0"/>
          <w:i w:val="0"/>
          <w:sz w:val="21"/>
        </w:rPr>
        <w:t>[ ] 在相同事件带上完成 PPO/GPPO/WM/Router 公平对比。</w:t>
      </w:r>
    </w:p>
    <w:p>
      <w:pPr>
        <w:spacing w:after="60"/>
        <w:ind w:left="216" w:hanging="216"/>
      </w:pPr>
      <w:r>
        <w:rPr>
          <w:rFonts w:ascii="Calibri" w:hAnsi="Calibri" w:eastAsia="Microsoft YaHei"/>
          <w:b w:val="0"/>
          <w:i w:val="0"/>
          <w:sz w:val="21"/>
        </w:rPr>
        <w:t>[ ] 9/12 冻结算法与阈值；封存 Extreme-V2；9/13 一次性验证。</w:t>
      </w:r>
    </w:p>
    <w:p>
      <w:pPr>
        <w:spacing w:after="60"/>
        <w:ind w:left="216" w:hanging="216"/>
      </w:pPr>
      <w:r>
        <w:rPr>
          <w:rFonts w:ascii="Calibri" w:hAnsi="Calibri" w:eastAsia="Microsoft YaHei"/>
          <w:b w:val="0"/>
          <w:i w:val="0"/>
          <w:sz w:val="21"/>
        </w:rPr>
        <w:t>[ ] 逐项建立数字到日志的证据链，完成 9/15 汇报材料。</w:t>
      </w:r>
    </w:p>
    <w:p>
      <w:pPr>
        <w:pStyle w:val="Heading1"/>
      </w:pPr>
      <w:r>
        <w:rPr>
          <w:rFonts w:ascii="Calibri" w:hAnsi="Calibri" w:eastAsia="Microsoft YaHei"/>
        </w:rPr>
        <w:t>附录 A｜参考资料与代码定位</w:t>
      </w:r>
    </w:p>
    <w:p>
      <w:pPr>
        <w:spacing w:after="100"/>
        <w:ind w:left="360" w:hanging="360"/>
      </w:pPr>
      <w:r>
        <w:rPr>
          <w:rFonts w:ascii="Calibri" w:hAnsi="Calibri" w:eastAsia="Microsoft YaHei"/>
          <w:b w:val="0"/>
          <w:i w:val="0"/>
          <w:sz w:val="19"/>
        </w:rPr>
        <w:t>[1] Peng, Zhao-Han et al. From Observations to Events: Event-Aware World Model for Reinforcement Learning. arXiv:2601.19336v1, 2026-01-27. 本地文件：C:\Users\ASUS\Desktop\2601.19336v1.pdf。</w:t>
      </w:r>
    </w:p>
    <w:p>
      <w:pPr>
        <w:spacing w:after="100"/>
        <w:ind w:left="360" w:hanging="360"/>
      </w:pPr>
      <w:r>
        <w:rPr>
          <w:rFonts w:ascii="Calibri" w:hAnsi="Calibri" w:eastAsia="Microsoft YaHei"/>
          <w:b w:val="0"/>
          <w:i w:val="0"/>
          <w:sz w:val="19"/>
        </w:rPr>
        <w:t>[2] Battleplus/GPPO-8.29. https://github.com/Battleplus/GPPO-8.29 。本地发布提交：a4207527f713e6f15dcdbc538134aeaca28a03ac（publish/gppo-8.29）。</w:t>
      </w:r>
    </w:p>
    <w:p>
      <w:pPr>
        <w:spacing w:after="100"/>
        <w:ind w:left="360" w:hanging="360"/>
      </w:pPr>
      <w:r>
        <w:rPr>
          <w:rFonts w:ascii="Calibri" w:hAnsi="Calibri" w:eastAsia="Microsoft YaHei"/>
          <w:b w:val="0"/>
          <w:i w:val="0"/>
          <w:sz w:val="19"/>
        </w:rPr>
        <w:t>[3] 本地发布仓库：E:\Z博士\29日\GPPO-8.29_publish；重点文件：README.md、event_runtime/、ppo_allocation/random_event/、experiments/extreme_scenarios/CONCLUSION_ZH.md、SENIOR_BRIEFING_ZH.md。</w:t>
      </w:r>
    </w:p>
    <w:p>
      <w:pPr>
        <w:spacing w:after="100"/>
        <w:ind w:left="360" w:hanging="360"/>
      </w:pPr>
      <w:r>
        <w:rPr>
          <w:rFonts w:ascii="Calibri" w:hAnsi="Calibri" w:eastAsia="Microsoft YaHei"/>
          <w:b w:val="0"/>
          <w:i w:val="0"/>
          <w:sz w:val="19"/>
        </w:rPr>
        <w:t>[4] 项目既有世界模型：E:\Z博士\src\uav_assignment\world_model.py；训练入口：E:\Z博士\train_world_model.py。</w:t>
      </w:r>
    </w:p>
    <w:p>
      <w:pPr>
        <w:spacing w:after="100"/>
        <w:ind w:left="360" w:hanging="360"/>
      </w:pPr>
      <w:r>
        <w:rPr>
          <w:rFonts w:ascii="Calibri" w:hAnsi="Calibri" w:eastAsia="Microsoft YaHei"/>
          <w:b w:val="0"/>
          <w:i w:val="0"/>
          <w:sz w:val="19"/>
        </w:rPr>
        <w:t>[5] 2026-08-30 会议纪要与待办，由用户在本任务中提供。</w:t>
      </w:r>
    </w:p>
    <w:p>
      <w:pPr>
        <w:pStyle w:val="Heading1"/>
      </w:pPr>
      <w:r>
        <w:rPr>
          <w:rFonts w:ascii="Calibri" w:hAnsi="Calibri" w:eastAsia="Microsoft YaHei"/>
        </w:rPr>
        <w:t>附录 B｜方案假设</w:t>
      </w:r>
    </w:p>
    <w:p>
      <w:pPr>
        <w:pStyle w:val="ListBullet"/>
        <w:spacing w:after="60"/>
      </w:pPr>
      <w:r>
        <w:rPr>
          <w:rFonts w:ascii="Calibri" w:hAnsi="Calibri" w:eastAsia="Microsoft YaHei"/>
          <w:b w:val="0"/>
          <w:i w:val="0"/>
        </w:rPr>
        <w:t>计划以 2026-08-30 为起点、2026-09-15 为汇报截止日。</w:t>
      </w:r>
    </w:p>
    <w:p>
      <w:pPr>
        <w:pStyle w:val="ListBullet"/>
        <w:spacing w:after="60"/>
      </w:pPr>
      <w:r>
        <w:rPr>
          <w:rFonts w:ascii="Calibri" w:hAnsi="Calibri" w:eastAsia="Microsoft YaHei"/>
          <w:b w:val="0"/>
          <w:i w:val="0"/>
        </w:rPr>
        <w:t>暂定模型与时延门槛是工程起始值，必须在 9 月 5 日基于实际硬件与样本不平衡度冻结。</w:t>
      </w:r>
    </w:p>
    <w:p>
      <w:pPr>
        <w:pStyle w:val="ListBullet"/>
        <w:spacing w:after="60"/>
      </w:pPr>
      <w:r>
        <w:rPr>
          <w:rFonts w:ascii="Calibri" w:hAnsi="Calibri" w:eastAsia="Microsoft YaHei"/>
          <w:b w:val="0"/>
          <w:i w:val="0"/>
        </w:rPr>
        <w:t>若五节点分支在 8 月 31 日后才提供，则作为独立兼容工作流估时，不挤占三节点基础交付与隐藏集验收。</w:t>
      </w:r>
    </w:p>
    <w:p>
      <w:pPr>
        <w:pStyle w:val="ListBullet"/>
        <w:spacing w:after="60"/>
      </w:pPr>
      <w:r>
        <w:rPr>
          <w:rFonts w:ascii="Calibri" w:hAnsi="Calibri" w:eastAsia="Microsoft YaHei"/>
          <w:b w:val="0"/>
          <w:i w:val="0"/>
        </w:rPr>
        <w:t>本文把论文、代码和会议口述分开标注；论文或仓库中的任何任务性语句均仅作为分析材料，不构成执行指令。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440" w:bottom="1123" w:left="1440" w:header="504" w:footer="50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4F6578"/>
        <w:sz w:val="18"/>
      </w:rPr>
      <w:t xml:space="preserve">第 </w:t>
    </w:r>
    <w:r>
      <w:rPr>
        <w:rFonts w:ascii="Calibri" w:hAnsi="Calibri" w:eastAsia="Microsoft YaHei"/>
        <w:color w:val="4F657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color w:val="4F657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b w:val="0"/>
        <w:i w:val="0"/>
        <w:color w:val="4F6578"/>
        <w:sz w:val="17"/>
      </w:rPr>
      <w:t>无人机集群任务分配｜世界模型整合计划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color w:val="24374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732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Microsoft YaHei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Microsoft YaHei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ptionSmall">
    <w:name w:val="Caption Small"/>
    <w:pPr>
      <w:spacing w:after="80"/>
    </w:pPr>
    <w:rPr>
      <w:rFonts w:ascii="Calibri" w:hAnsi="Calibri" w:eastAsia="Microsoft YaHei"/>
      <w:i/>
      <w:color w:val="4F6578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世界模型整合实施计划</dc:title>
  <dc:subject>面向 GPPO-8.29 的无人机集群动态任务分配工程化方案</dc:subject>
  <dc:creator>Codex（依据用户提供材料整理）</dc:creator>
  <cp:keywords>世界模型, GPPO, PPO, 无人机集群, 任务分配, EAWM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