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A0F0" w14:textId="77777777" w:rsidR="00CE3FFA" w:rsidRDefault="00CE3FFA" w:rsidP="00CE3FFA">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1CA2C4AC" w14:textId="77777777" w:rsidR="00CE3FFA" w:rsidRDefault="00CE3FFA" w:rsidP="00CE3FFA">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lang w:val="en"/>
        </w:rPr>
      </w:pPr>
      <w:r>
        <w:rPr>
          <w:rFonts w:ascii="Arial" w:eastAsia="Times New Roman" w:hAnsi="Arial" w:cs="Arial"/>
          <w:b w:val="0"/>
          <w:bCs w:val="0"/>
          <w:color w:val="2F5496" w:themeColor="accent1" w:themeShade="BF"/>
          <w:sz w:val="32"/>
          <w:szCs w:val="32"/>
          <w:lang w:val="en"/>
        </w:rPr>
        <w:t>Submission Template</w:t>
      </w:r>
    </w:p>
    <w:p w14:paraId="2B5FB7C7" w14:textId="7275056C" w:rsidR="00CE3FFA" w:rsidRDefault="00CE3FFA" w:rsidP="00CE3FFA">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Battula Kishore</w:t>
      </w:r>
    </w:p>
    <w:p w14:paraId="121A171A" w14:textId="70307209" w:rsidR="00CE3FFA" w:rsidRDefault="00CE3FFA" w:rsidP="00CE3FFA">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Pr>
          <w:rFonts w:ascii="Arial" w:hAnsi="Arial" w:cs="Arial"/>
          <w:lang w:val="en"/>
        </w:rPr>
        <w:t>kishorebattula21302@gmail.com</w:t>
      </w:r>
    </w:p>
    <w:p w14:paraId="0DF4F0B4" w14:textId="36C9608F" w:rsidR="00CE3FFA" w:rsidRDefault="00CE3FFA" w:rsidP="00CE3FFA">
      <w:pPr>
        <w:pStyle w:val="NormalWeb"/>
        <w:rPr>
          <w:rFonts w:ascii="Arial" w:hAnsi="Arial" w:cs="Arial"/>
          <w:lang w:val="en"/>
        </w:rPr>
      </w:pPr>
      <w:r>
        <w:rPr>
          <w:rStyle w:val="Strong"/>
          <w:rFonts w:ascii="Arial" w:hAnsi="Arial" w:cs="Arial"/>
          <w:lang w:val="en"/>
        </w:rPr>
        <w:t>Topic</w:t>
      </w:r>
      <w:r>
        <w:rPr>
          <w:rFonts w:ascii="Arial" w:hAnsi="Arial" w:cs="Arial"/>
          <w:lang w:val="en"/>
        </w:rPr>
        <w:t>:</w:t>
      </w:r>
      <w:r>
        <w:rPr>
          <w:rFonts w:ascii="Arial" w:hAnsi="Arial" w:cs="Arial"/>
          <w:lang w:val="en"/>
        </w:rPr>
        <w:t xml:space="preserve"> </w:t>
      </w:r>
      <w:r w:rsidRPr="00CE3FFA">
        <w:rPr>
          <w:b/>
          <w:bCs/>
          <w:lang w:val="en"/>
        </w:rPr>
        <w:t>I</w:t>
      </w:r>
      <w:r w:rsidRPr="00CE3FFA">
        <w:rPr>
          <w:b/>
          <w:bCs/>
          <w:lang w:val="en"/>
        </w:rPr>
        <w:t xml:space="preserve">nnovative </w:t>
      </w:r>
      <w:r w:rsidRPr="00CE3FFA">
        <w:rPr>
          <w:b/>
          <w:bCs/>
          <w:lang w:val="en"/>
        </w:rPr>
        <w:t>T</w:t>
      </w:r>
      <w:r w:rsidRPr="00CE3FFA">
        <w:rPr>
          <w:b/>
          <w:bCs/>
          <w:lang w:val="en"/>
        </w:rPr>
        <w:t xml:space="preserve">eaching </w:t>
      </w:r>
      <w:r w:rsidRPr="00CE3FFA">
        <w:rPr>
          <w:b/>
          <w:bCs/>
          <w:lang w:val="en"/>
        </w:rPr>
        <w:t>M</w:t>
      </w:r>
      <w:r w:rsidRPr="00CE3FFA">
        <w:rPr>
          <w:b/>
          <w:bCs/>
          <w:lang w:val="en"/>
        </w:rPr>
        <w:t xml:space="preserve">ethods in </w:t>
      </w:r>
      <w:r w:rsidRPr="00CE3FFA">
        <w:rPr>
          <w:b/>
          <w:bCs/>
          <w:lang w:val="en"/>
        </w:rPr>
        <w:t>H</w:t>
      </w:r>
      <w:r w:rsidRPr="00CE3FFA">
        <w:rPr>
          <w:b/>
          <w:bCs/>
          <w:lang w:val="en"/>
        </w:rPr>
        <w:t xml:space="preserve">igher </w:t>
      </w:r>
      <w:r w:rsidRPr="00CE3FFA">
        <w:rPr>
          <w:b/>
          <w:bCs/>
          <w:lang w:val="en"/>
        </w:rPr>
        <w:t>E</w:t>
      </w:r>
      <w:r w:rsidRPr="00CE3FFA">
        <w:rPr>
          <w:b/>
          <w:bCs/>
          <w:lang w:val="en"/>
        </w:rPr>
        <w:t>ducation.</w:t>
      </w:r>
    </w:p>
    <w:p w14:paraId="08C2DBF9" w14:textId="2F216197" w:rsidR="00CE3FFA" w:rsidRDefault="00CE3FFA" w:rsidP="00CE3FFA">
      <w:pPr>
        <w:pStyle w:val="NormalWeb"/>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CE3FFA">
        <w:rPr>
          <w:rFonts w:ascii="Arial" w:hAnsi="Arial" w:cs="Arial"/>
          <w:lang w:val="en"/>
        </w:rPr>
        <w:t xml:space="preserve">Hasan </w:t>
      </w:r>
      <w:proofErr w:type="spellStart"/>
      <w:r w:rsidRPr="00CE3FFA">
        <w:rPr>
          <w:rFonts w:ascii="Arial" w:hAnsi="Arial" w:cs="Arial"/>
          <w:lang w:val="en"/>
        </w:rPr>
        <w:t>Sohaib</w:t>
      </w:r>
      <w:proofErr w:type="spellEnd"/>
      <w:r w:rsidRPr="00CE3FFA">
        <w:rPr>
          <w:rFonts w:ascii="Arial" w:hAnsi="Arial" w:cs="Arial"/>
          <w:lang w:val="en"/>
        </w:rPr>
        <w:t xml:space="preserve"> Murad</w:t>
      </w:r>
      <w:r>
        <w:rPr>
          <w:rFonts w:ascii="Arial" w:hAnsi="Arial" w:cs="Arial"/>
          <w:lang w:val="en"/>
        </w:rPr>
        <w:t>,</w:t>
      </w:r>
      <w:r w:rsidRPr="00CE3FFA">
        <w:t xml:space="preserve"> </w:t>
      </w:r>
      <w:r w:rsidRPr="00CE3FFA">
        <w:rPr>
          <w:rFonts w:ascii="Arial" w:hAnsi="Arial" w:cs="Arial"/>
          <w:lang w:val="en"/>
        </w:rPr>
        <w:t>BSSS Journal of Education</w:t>
      </w:r>
    </w:p>
    <w:p w14:paraId="2EA9B752" w14:textId="384288D1" w:rsidR="00CE3FFA" w:rsidRDefault="00CE3FFA" w:rsidP="00CE3FFA">
      <w:pPr>
        <w:pStyle w:val="NormalWeb"/>
        <w:rPr>
          <w:rFonts w:ascii="Arial" w:hAnsi="Arial" w:cs="Arial"/>
          <w:lang w:val="en"/>
        </w:rPr>
      </w:pPr>
      <w:hyperlink r:id="rId5" w:history="1">
        <w:r w:rsidRPr="00CE3FFA">
          <w:rPr>
            <w:rStyle w:val="Hyperlink"/>
            <w:rFonts w:ascii="Arial" w:hAnsi="Arial" w:cs="Arial"/>
            <w:lang w:val="en"/>
          </w:rPr>
          <w:t xml:space="preserve">                             </w:t>
        </w:r>
        <w:r w:rsidRPr="00CE3FFA">
          <w:rPr>
            <w:rStyle w:val="Hyperlink"/>
            <w:rFonts w:ascii="Arial" w:hAnsi="Arial" w:cs="Arial"/>
            <w:lang w:val="en"/>
          </w:rPr>
          <w:t>https://www.researchgate.net/public</w:t>
        </w:r>
        <w:r w:rsidRPr="00CE3FFA">
          <w:rPr>
            <w:rStyle w:val="Hyperlink"/>
            <w:rFonts w:ascii="Arial" w:hAnsi="Arial" w:cs="Arial"/>
            <w:lang w:val="en"/>
          </w:rPr>
          <w:t>a</w:t>
        </w:r>
        <w:r w:rsidRPr="00CE3FFA">
          <w:rPr>
            <w:rStyle w:val="Hyperlink"/>
            <w:rFonts w:ascii="Arial" w:hAnsi="Arial" w:cs="Arial"/>
            <w:lang w:val="en"/>
          </w:rPr>
          <w:t>tion/350347989_INNOVATIVE_TEACHING_METHODS_IN_HIGHER_EDUCATION</w:t>
        </w:r>
      </w:hyperlink>
    </w:p>
    <w:p w14:paraId="6B878EAB" w14:textId="4A7920AB" w:rsidR="008D45DF" w:rsidRDefault="008D45DF" w:rsidP="00CE3FFA">
      <w:pPr>
        <w:pStyle w:val="NormalWeb"/>
        <w:rPr>
          <w:rFonts w:ascii="Arial" w:hAnsi="Arial" w:cs="Arial"/>
          <w:lang w:val="en"/>
        </w:rPr>
      </w:pPr>
    </w:p>
    <w:p w14:paraId="4ACB6C67" w14:textId="29748053" w:rsidR="008D45DF" w:rsidRPr="008D45DF" w:rsidRDefault="008D45DF" w:rsidP="007B0D88">
      <w:pPr>
        <w:pStyle w:val="NormalWeb"/>
        <w:spacing w:line="360" w:lineRule="auto"/>
        <w:rPr>
          <w:b/>
          <w:bCs/>
          <w:sz w:val="28"/>
          <w:szCs w:val="28"/>
          <w:lang w:val="en"/>
        </w:rPr>
      </w:pPr>
      <w:r w:rsidRPr="008D45DF">
        <w:rPr>
          <w:b/>
          <w:bCs/>
          <w:sz w:val="28"/>
          <w:szCs w:val="28"/>
          <w:lang w:val="en"/>
        </w:rPr>
        <w:t>INTRODUCTION:</w:t>
      </w:r>
    </w:p>
    <w:p w14:paraId="756BABDE" w14:textId="21867F47" w:rsidR="008D45DF" w:rsidRPr="008D45DF" w:rsidRDefault="008D45DF" w:rsidP="007B0D88">
      <w:pPr>
        <w:pStyle w:val="NormalWeb"/>
        <w:spacing w:line="360" w:lineRule="auto"/>
        <w:jc w:val="both"/>
        <w:rPr>
          <w:sz w:val="28"/>
          <w:szCs w:val="28"/>
        </w:rPr>
      </w:pPr>
      <w:r w:rsidRPr="008D45DF">
        <w:rPr>
          <w:sz w:val="28"/>
          <w:szCs w:val="28"/>
        </w:rPr>
        <w:t>Education is essential for societal development, driving technological innovation and economic growth by building human capital. Traditional teaching methods often fail to engage students effectively, highlighting the need for innovative approaches. Enhancing and experimenting with new teaching methods can better equip students with the skills needed in an ever-evolving world.</w:t>
      </w:r>
    </w:p>
    <w:p w14:paraId="3FCD812A" w14:textId="4F824657" w:rsidR="008D45DF" w:rsidRPr="008D45DF" w:rsidRDefault="008D45DF" w:rsidP="007B0D88">
      <w:pPr>
        <w:pStyle w:val="NormalWeb"/>
        <w:spacing w:line="360" w:lineRule="auto"/>
        <w:jc w:val="both"/>
        <w:rPr>
          <w:sz w:val="28"/>
          <w:szCs w:val="28"/>
          <w:lang w:val="en"/>
        </w:rPr>
      </w:pPr>
      <w:r w:rsidRPr="008D45DF">
        <w:rPr>
          <w:sz w:val="28"/>
          <w:szCs w:val="28"/>
        </w:rPr>
        <w:t>Education is crucial for societal progress, fostering knowledge, skills, and values essential for technological and economic development. However, traditional teaching methods, particularly lecturing, often fall short in effectively engaging students and promoting deep understanding. Research indicates that innovative teaching methods, which focus on interactive and student-</w:t>
      </w:r>
      <w:proofErr w:type="spellStart"/>
      <w:r w:rsidRPr="008D45DF">
        <w:rPr>
          <w:sz w:val="28"/>
          <w:szCs w:val="28"/>
        </w:rPr>
        <w:t>centered</w:t>
      </w:r>
      <w:proofErr w:type="spellEnd"/>
      <w:r w:rsidRPr="008D45DF">
        <w:rPr>
          <w:sz w:val="28"/>
          <w:szCs w:val="28"/>
        </w:rPr>
        <w:t xml:space="preserve"> approaches, are more effective in enhancing learning outcomes. With rapid changes in technology and society, there's an increasing need to adopt new teaching strategies that better prepare students for real-world challenges. Enhancing </w:t>
      </w:r>
      <w:r w:rsidRPr="008D45DF">
        <w:rPr>
          <w:sz w:val="28"/>
          <w:szCs w:val="28"/>
        </w:rPr>
        <w:lastRenderedPageBreak/>
        <w:t>existing methods and experimenting with innovative approaches is vital to improving education in the 21st century.</w:t>
      </w:r>
    </w:p>
    <w:p w14:paraId="76E37480" w14:textId="01494D83" w:rsidR="00BC1494" w:rsidRPr="008D45DF" w:rsidRDefault="008D45DF" w:rsidP="007B0D88">
      <w:pPr>
        <w:spacing w:line="360" w:lineRule="auto"/>
        <w:rPr>
          <w:rFonts w:ascii="Times New Roman" w:hAnsi="Times New Roman" w:cs="Times New Roman"/>
          <w:b/>
          <w:bCs/>
          <w:sz w:val="24"/>
          <w:szCs w:val="24"/>
        </w:rPr>
      </w:pPr>
      <w:r w:rsidRPr="008D45DF">
        <w:rPr>
          <w:rFonts w:ascii="Times New Roman" w:hAnsi="Times New Roman" w:cs="Times New Roman"/>
          <w:b/>
          <w:bCs/>
          <w:sz w:val="24"/>
          <w:szCs w:val="24"/>
        </w:rPr>
        <w:t>INNOVATIVE TEACHIING</w:t>
      </w:r>
      <w:r>
        <w:rPr>
          <w:rFonts w:ascii="Times New Roman" w:hAnsi="Times New Roman" w:cs="Times New Roman"/>
          <w:b/>
          <w:bCs/>
          <w:sz w:val="24"/>
          <w:szCs w:val="24"/>
        </w:rPr>
        <w:t>:</w:t>
      </w:r>
    </w:p>
    <w:p w14:paraId="4BBC5AAE" w14:textId="647ACDB1" w:rsidR="008D45DF" w:rsidRPr="008D45DF" w:rsidRDefault="008D45DF" w:rsidP="007B0D88">
      <w:pPr>
        <w:spacing w:line="360" w:lineRule="auto"/>
        <w:jc w:val="both"/>
        <w:rPr>
          <w:rFonts w:ascii="Times New Roman" w:hAnsi="Times New Roman" w:cs="Times New Roman"/>
          <w:sz w:val="28"/>
          <w:szCs w:val="28"/>
        </w:rPr>
      </w:pPr>
      <w:r w:rsidRPr="008D45DF">
        <w:rPr>
          <w:rFonts w:ascii="Times New Roman" w:hAnsi="Times New Roman" w:cs="Times New Roman"/>
          <w:sz w:val="28"/>
          <w:szCs w:val="28"/>
        </w:rPr>
        <w:t>Innovative teaching methods, integrating technology, enhance the quality of education by making content engaging and motivating for learners. Active teaching approaches, connecting theory with practical application, foster deep understanding, creativity, and essential skills like teamwork and communication, crucial for adapting to globalization and solving complex problems</w:t>
      </w:r>
    </w:p>
    <w:p w14:paraId="355D7A10" w14:textId="07DA367F" w:rsidR="008D45DF" w:rsidRDefault="008D45DF" w:rsidP="007B0D88">
      <w:pPr>
        <w:spacing w:line="360" w:lineRule="auto"/>
        <w:jc w:val="both"/>
        <w:rPr>
          <w:rFonts w:ascii="Times New Roman" w:hAnsi="Times New Roman" w:cs="Times New Roman"/>
          <w:sz w:val="28"/>
          <w:szCs w:val="28"/>
        </w:rPr>
      </w:pPr>
      <w:r w:rsidRPr="008D45DF">
        <w:rPr>
          <w:rFonts w:ascii="Times New Roman" w:hAnsi="Times New Roman" w:cs="Times New Roman"/>
          <w:sz w:val="28"/>
          <w:szCs w:val="28"/>
        </w:rPr>
        <w:t>Efforts to innovate teaching methodologies in higher education emphasize the importance of integrating technology and active learning strategies to improve educational quality. These innovative approaches make learning more engaging and motivating, bridging the gap between theoretical knowledge and practical application. By incorporating active teaching methods, students develop a deeper understanding of concepts, along with critical skills such as creativity, teamwork, and communication. As globalization demands educators to adapt to rapid technological changes, these methods are increasingly essential for preparing students to tackle complex real-world challenges effectively. This approach not only enhances learning outcomes but also fosters comprehensive skill development</w:t>
      </w:r>
      <w:r>
        <w:rPr>
          <w:rFonts w:ascii="Times New Roman" w:hAnsi="Times New Roman" w:cs="Times New Roman"/>
          <w:sz w:val="28"/>
          <w:szCs w:val="28"/>
        </w:rPr>
        <w:t>.</w:t>
      </w:r>
    </w:p>
    <w:p w14:paraId="59696826" w14:textId="3BCD549E" w:rsidR="00CE1BF0" w:rsidRDefault="00CE1BF0" w:rsidP="007B0D88">
      <w:pPr>
        <w:spacing w:line="360" w:lineRule="auto"/>
        <w:jc w:val="both"/>
        <w:rPr>
          <w:rFonts w:ascii="Times New Roman" w:hAnsi="Times New Roman" w:cs="Times New Roman"/>
          <w:sz w:val="28"/>
          <w:szCs w:val="28"/>
        </w:rPr>
      </w:pPr>
    </w:p>
    <w:p w14:paraId="4F3410EE" w14:textId="46C32CD7" w:rsidR="00CE1BF0" w:rsidRPr="00CE1BF0" w:rsidRDefault="00CE1BF0" w:rsidP="007B0D88">
      <w:pPr>
        <w:spacing w:line="360" w:lineRule="auto"/>
        <w:jc w:val="both"/>
        <w:rPr>
          <w:rFonts w:ascii="Times New Roman" w:hAnsi="Times New Roman" w:cs="Times New Roman"/>
          <w:b/>
          <w:bCs/>
          <w:sz w:val="28"/>
          <w:szCs w:val="28"/>
        </w:rPr>
      </w:pPr>
      <w:r w:rsidRPr="00CE1BF0">
        <w:rPr>
          <w:rFonts w:ascii="Times New Roman" w:hAnsi="Times New Roman" w:cs="Times New Roman"/>
          <w:b/>
          <w:bCs/>
          <w:sz w:val="28"/>
          <w:szCs w:val="28"/>
        </w:rPr>
        <w:t>INNOVATIVE TEACHING METHODS:</w:t>
      </w:r>
    </w:p>
    <w:p w14:paraId="489C0FAB" w14:textId="26B8646E"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Innovative teaching methods, including multimedia tools, effectively enhance learning by integrating text, images, audio, and video. These approaches bridge the gap between traditional education and industry needs, fostering creativity and problem-solving skills. Multimedia presentations make content engaging, aiding in better retention and understanding among students.</w:t>
      </w:r>
    </w:p>
    <w:p w14:paraId="0AF1A708" w14:textId="73A193ED" w:rsidR="00CE1BF0" w:rsidRDefault="00CE1BF0" w:rsidP="007B0D88">
      <w:pPr>
        <w:spacing w:line="360" w:lineRule="auto"/>
        <w:jc w:val="both"/>
        <w:rPr>
          <w:rFonts w:ascii="Times New Roman" w:hAnsi="Times New Roman" w:cs="Times New Roman"/>
          <w:sz w:val="28"/>
          <w:szCs w:val="28"/>
        </w:rPr>
      </w:pPr>
    </w:p>
    <w:p w14:paraId="18B4E9E1" w14:textId="45BD414A"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In the digital era, multimedia tools have become essential in enhancing the effectiveness of teaching by combining text, images, audio, and video to create engaging and informative content. Traditional teaching methods often fail to meet the demands of modern employers, leading to a shift towards problem-based learning supported by multimedia. This approach not only enhances students' creativity and analytical skills but also ensures better retention of information. Multimedia technologies like PowerPoint, educational videos, and online courses provide dynamic ways to present material, making learning more interactive and impactful, ultimately bridging the gap between education and industry requirements.</w:t>
      </w:r>
    </w:p>
    <w:p w14:paraId="087E9897" w14:textId="7BB09120" w:rsidR="007B0D88" w:rsidRDefault="007B0D88" w:rsidP="007B0D88">
      <w:pPr>
        <w:spacing w:line="360" w:lineRule="auto"/>
        <w:jc w:val="both"/>
        <w:rPr>
          <w:rFonts w:ascii="Times New Roman" w:hAnsi="Times New Roman" w:cs="Times New Roman"/>
          <w:sz w:val="28"/>
          <w:szCs w:val="28"/>
        </w:rPr>
      </w:pPr>
    </w:p>
    <w:p w14:paraId="4F061A81" w14:textId="0F175896" w:rsidR="007B0D88" w:rsidRPr="004C110F" w:rsidRDefault="007B0D88" w:rsidP="007B0D88">
      <w:pPr>
        <w:spacing w:line="360" w:lineRule="auto"/>
        <w:jc w:val="both"/>
        <w:rPr>
          <w:rFonts w:ascii="Times New Roman" w:hAnsi="Times New Roman" w:cs="Times New Roman"/>
          <w:b/>
          <w:bCs/>
          <w:sz w:val="28"/>
          <w:szCs w:val="28"/>
        </w:rPr>
      </w:pPr>
      <w:r w:rsidRPr="004C110F">
        <w:rPr>
          <w:rFonts w:ascii="Times New Roman" w:hAnsi="Times New Roman" w:cs="Times New Roman"/>
          <w:b/>
          <w:bCs/>
          <w:sz w:val="28"/>
          <w:szCs w:val="28"/>
        </w:rPr>
        <w:t>Key Insights</w:t>
      </w:r>
      <w:r w:rsidRPr="004C110F">
        <w:rPr>
          <w:rFonts w:ascii="Times New Roman" w:hAnsi="Times New Roman" w:cs="Times New Roman"/>
          <w:b/>
          <w:bCs/>
          <w:sz w:val="28"/>
          <w:szCs w:val="28"/>
        </w:rPr>
        <w:t xml:space="preserve"> Innovative Teaching in Higher Education:</w:t>
      </w:r>
    </w:p>
    <w:p w14:paraId="2DA94215" w14:textId="567BDFCB"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1. Importance of Education for Societal Development</w:t>
      </w:r>
    </w:p>
    <w:p w14:paraId="5158FDAA"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Education is crucial for technological innovation, economic growth, and building human capital.</w:t>
      </w:r>
    </w:p>
    <w:p w14:paraId="7CCD2DF7" w14:textId="506A5D4D"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2. Need for Innovative Teaching Methods</w:t>
      </w:r>
    </w:p>
    <w:p w14:paraId="6669664C"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Traditional teaching methods, particularly lecturing, often fail to engage students effectively, necessitating the adoption of innovative approaches.</w:t>
      </w:r>
    </w:p>
    <w:p w14:paraId="61DDABDB" w14:textId="462D6598"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3. Integration of Technology in Teaching</w:t>
      </w:r>
    </w:p>
    <w:p w14:paraId="1016EDC4"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Innovative teaching methods that incorporate technology enhance the quality of education by making content engaging and motivating for learners.</w:t>
      </w:r>
    </w:p>
    <w:p w14:paraId="4229A3D1" w14:textId="77777777" w:rsidR="004C110F"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4. Active Learning Approaches</w:t>
      </w:r>
    </w:p>
    <w:p w14:paraId="2384BF4D" w14:textId="18063B9D"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lastRenderedPageBreak/>
        <w:t>- Active teaching methods that connect theory with practical application foster deep understanding, creativity, and essential skills like teamwork and communication.</w:t>
      </w:r>
    </w:p>
    <w:p w14:paraId="72F79946" w14:textId="02070856"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5. Multimedia Tools Enhance Learning</w:t>
      </w:r>
    </w:p>
    <w:p w14:paraId="1FBFF51D"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including text, images, audio, and video, effectively enhance learning by making content more engaging and aiding in better retention and understanding.</w:t>
      </w:r>
    </w:p>
    <w:p w14:paraId="69E6AF04" w14:textId="544EE56E"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6. Bridging the Gap Between Education and Industry</w:t>
      </w:r>
    </w:p>
    <w:p w14:paraId="51D522C4"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and problem-based learning help align educational outcomes with industry requirements, preparing students for real-world challenges.</w:t>
      </w:r>
    </w:p>
    <w:p w14:paraId="35360B37" w14:textId="6C3BE0F1"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7. Inclusive and Accessible Education</w:t>
      </w:r>
    </w:p>
    <w:p w14:paraId="75590030"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facilitate inclusive and accessible education, catering to diverse learning needs and enabling remote learning.</w:t>
      </w:r>
    </w:p>
    <w:p w14:paraId="483D96C7" w14:textId="181B2CAA"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8. Collaborative Learning and Teamwork</w:t>
      </w:r>
    </w:p>
    <w:p w14:paraId="7DCE208A"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Multimedia tools promote collaborative learning, fostering teamwork and peer-to-peer learning, which are essential for professional environments.</w:t>
      </w:r>
    </w:p>
    <w:p w14:paraId="47F7C9B7" w14:textId="7FEB1CBC"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9. Challenges in Synthesizing Information</w:t>
      </w:r>
    </w:p>
    <w:p w14:paraId="0802440E"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The process of synthesizing vast information into concise insights required balancing depth and brevity to ensure relevance and impact.</w:t>
      </w:r>
    </w:p>
    <w:p w14:paraId="54BD1ADD" w14:textId="6DFAF75F"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10. Evolving Role of Educators</w:t>
      </w:r>
    </w:p>
    <w:p w14:paraId="3FBC6246" w14:textId="75BC6088"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    - The role of educators is evolving to focus on creating interactive, student-</w:t>
      </w:r>
      <w:proofErr w:type="spellStart"/>
      <w:r w:rsidRPr="007B0D88">
        <w:rPr>
          <w:rFonts w:ascii="Times New Roman" w:hAnsi="Times New Roman" w:cs="Times New Roman"/>
          <w:sz w:val="28"/>
          <w:szCs w:val="28"/>
        </w:rPr>
        <w:t>centered</w:t>
      </w:r>
      <w:proofErr w:type="spellEnd"/>
      <w:r w:rsidRPr="007B0D88">
        <w:rPr>
          <w:rFonts w:ascii="Times New Roman" w:hAnsi="Times New Roman" w:cs="Times New Roman"/>
          <w:sz w:val="28"/>
          <w:szCs w:val="28"/>
        </w:rPr>
        <w:t xml:space="preserve"> learning environments that cater to diverse needs and prepare students for the future.</w:t>
      </w:r>
    </w:p>
    <w:p w14:paraId="244EBBED" w14:textId="3B241726" w:rsidR="00CE1BF0" w:rsidRPr="00CE1BF0" w:rsidRDefault="00CE1BF0" w:rsidP="007B0D88">
      <w:pPr>
        <w:spacing w:line="360" w:lineRule="auto"/>
        <w:jc w:val="both"/>
        <w:rPr>
          <w:rFonts w:ascii="Times New Roman" w:hAnsi="Times New Roman" w:cs="Times New Roman"/>
          <w:b/>
          <w:bCs/>
          <w:sz w:val="28"/>
          <w:szCs w:val="28"/>
        </w:rPr>
      </w:pPr>
      <w:r w:rsidRPr="00CE1BF0">
        <w:rPr>
          <w:rFonts w:ascii="Times New Roman" w:hAnsi="Times New Roman" w:cs="Times New Roman"/>
          <w:b/>
          <w:bCs/>
          <w:sz w:val="28"/>
          <w:szCs w:val="28"/>
        </w:rPr>
        <w:t>APPLICATIONS OF MULTIMEDIA TOOLS:</w:t>
      </w:r>
    </w:p>
    <w:p w14:paraId="3BB41DC7" w14:textId="06AE6AE6" w:rsidR="00CE1BF0" w:rsidRP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b/>
          <w:bCs/>
          <w:sz w:val="28"/>
          <w:szCs w:val="28"/>
        </w:rPr>
        <w:lastRenderedPageBreak/>
        <w:t>Enhancing Student Engagement and Retention</w:t>
      </w:r>
    </w:p>
    <w:p w14:paraId="07E72F84" w14:textId="5D44E6D2" w:rsidR="00CE1BF0" w:rsidRDefault="00CE1BF0" w:rsidP="007B0D88">
      <w:pPr>
        <w:spacing w:line="360" w:lineRule="auto"/>
        <w:jc w:val="both"/>
        <w:rPr>
          <w:rFonts w:ascii="Times New Roman" w:hAnsi="Times New Roman" w:cs="Times New Roman"/>
          <w:sz w:val="28"/>
          <w:szCs w:val="28"/>
        </w:rPr>
      </w:pPr>
      <w:r w:rsidRPr="00CE1BF0">
        <w:rPr>
          <w:rFonts w:ascii="Times New Roman" w:hAnsi="Times New Roman" w:cs="Times New Roman"/>
          <w:sz w:val="28"/>
          <w:szCs w:val="28"/>
        </w:rPr>
        <w:t>Multimedia tools are pivotal in capturing students' attention and enhancing their engagement during lessons. By integrating text, images, audio, and video, educators can create dynamic presentations that cater to different learning styles. This approach not only makes the content more appealing but also facilitates better retention of information. Studies have shown that students are more likely to remember and understand material presented through multimedia compared to traditional lectures. The use of educational videos, interactive simulations, and visual aids can simplify complex concepts, making them more accessible. This increased engagement leads to a deeper understanding of the subject matter, fostering an interactive learning environment that encourages students to actively participate and collaborate.</w:t>
      </w:r>
    </w:p>
    <w:p w14:paraId="54490673" w14:textId="21CC4534"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 xml:space="preserve"> Facilitating Inclusive and Accessible Education</w:t>
      </w:r>
    </w:p>
    <w:p w14:paraId="10893E3A" w14:textId="6C47C0E2"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Multimedia tools play a crucial role in making education more inclusive and accessible. By offering content in various formats, such as videos with subtitles, podcasts, and interactive </w:t>
      </w:r>
      <w:proofErr w:type="spellStart"/>
      <w:r w:rsidRPr="007B0D88">
        <w:rPr>
          <w:rFonts w:ascii="Times New Roman" w:hAnsi="Times New Roman" w:cs="Times New Roman"/>
          <w:sz w:val="28"/>
          <w:szCs w:val="28"/>
        </w:rPr>
        <w:t>ebooks</w:t>
      </w:r>
      <w:proofErr w:type="spellEnd"/>
      <w:r w:rsidRPr="007B0D88">
        <w:rPr>
          <w:rFonts w:ascii="Times New Roman" w:hAnsi="Times New Roman" w:cs="Times New Roman"/>
          <w:sz w:val="28"/>
          <w:szCs w:val="28"/>
        </w:rPr>
        <w:t>, educators can cater to the diverse needs of students, including those with learning disabilities. This adaptability ensures that all students have equal opportunities to grasp the content, regardless of their learning preferences or physical limitations. Furthermore, multimedia tools enable remote learning, allowing students from different geographical locations to access quality education. Online platforms like NPTEL and educational broadcasts like Gyan Darshan provide valuable resources that can be accessed anytime, anywhere, making higher education more accessible to a broader audience.</w:t>
      </w:r>
    </w:p>
    <w:p w14:paraId="1787178A"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Promoting Collaborative Learning and Teamwork</w:t>
      </w:r>
    </w:p>
    <w:p w14:paraId="349EC0F5" w14:textId="79909663"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 xml:space="preserve">Multimedia tools encourage collaborative learning by providing platforms for students to work together on projects and assignments. Tools like online </w:t>
      </w:r>
      <w:r w:rsidRPr="007B0D88">
        <w:rPr>
          <w:rFonts w:ascii="Times New Roman" w:hAnsi="Times New Roman" w:cs="Times New Roman"/>
          <w:sz w:val="28"/>
          <w:szCs w:val="28"/>
        </w:rPr>
        <w:lastRenderedPageBreak/>
        <w:t>discussion forums, collaborative document editing, and group video presentations foster a sense of teamwork and collective problem-solving. This collaborative approach mirrors real-world professional environments, where teamwork is often essential. By engaging in group activities supported by multimedia, students learn to communicate effectively, share ideas, and work towards common goals. This not only enhances their learning experience but also prepares them for collaborative work in their future careers. Moreover, these tools allow for peer-to-peer learning, where students can learn from each other’s insights and perspectives, further enriching the educational experience.</w:t>
      </w:r>
    </w:p>
    <w:p w14:paraId="1159BB39"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Bridging the Gap Between Education and Industry Requirements</w:t>
      </w:r>
    </w:p>
    <w:p w14:paraId="3A704430" w14:textId="288B9394"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The traditional educational system often falls short in aligning with the skills and knowledge demanded by employers. Multimedia tools help bridge this gap by enabling problem-based learning, where students apply theoretical knowledge to real-world scenarios. This method is particularly effective in enhancing students' creativity, critical thinking, and problem-solving abilities. Through the use of multimedia, educators can simulate real-life challenges that students may face in their professional careers, thereby preparing them for the workforce. Additionally, online platforms like SWAYAM and MOOC offer courses that are industry-aligned, providing students with the opportunity to learn the latest skills and trends. This practical approach to education ensures that graduates are better equipped to meet the expectations of modern employers</w:t>
      </w:r>
      <w:r>
        <w:rPr>
          <w:rFonts w:ascii="Times New Roman" w:hAnsi="Times New Roman" w:cs="Times New Roman"/>
          <w:sz w:val="28"/>
          <w:szCs w:val="28"/>
        </w:rPr>
        <w:t>.</w:t>
      </w:r>
    </w:p>
    <w:p w14:paraId="4C589C92" w14:textId="11D7A499"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Clarity</w:t>
      </w:r>
      <w:r w:rsidRPr="007B0D88">
        <w:rPr>
          <w:rFonts w:ascii="Times New Roman" w:hAnsi="Times New Roman" w:cs="Times New Roman"/>
          <w:sz w:val="28"/>
          <w:szCs w:val="28"/>
        </w:rPr>
        <w:br/>
        <w:t>The final summary and insights are clear and well-organized, presenting the key points in an accessible manner. Each section is concise, with straightforward language that effectively communicates the role of multimedia tools in enhancing education. The headings also help to structure the information, making it easy to follow.</w:t>
      </w:r>
    </w:p>
    <w:p w14:paraId="7E7B7410" w14:textId="33EE979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lastRenderedPageBreak/>
        <w:t>Accuracy</w:t>
      </w:r>
      <w:r w:rsidRPr="007B0D88">
        <w:rPr>
          <w:rFonts w:ascii="Times New Roman" w:hAnsi="Times New Roman" w:cs="Times New Roman"/>
          <w:sz w:val="28"/>
          <w:szCs w:val="28"/>
        </w:rPr>
        <w:br/>
        <w:t>The insights accurately reflect the role and impact of multimedia tools in innovative teaching methods. The examples provided, such as the use of PowerPoint, educational videos, and online platforms, are correct and relevant to the discussion. The explanation of how these tools bridge gaps and improve engagement is also precise.</w:t>
      </w:r>
    </w:p>
    <w:p w14:paraId="61208C1C" w14:textId="18CADC3C" w:rsid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 xml:space="preserve">Relevance </w:t>
      </w:r>
      <w:r w:rsidRPr="007B0D88">
        <w:rPr>
          <w:rFonts w:ascii="Times New Roman" w:hAnsi="Times New Roman" w:cs="Times New Roman"/>
          <w:sz w:val="28"/>
          <w:szCs w:val="28"/>
        </w:rPr>
        <w:br/>
        <w:t>The insights are highly relevant to the topic of innovative teaching in higher education. They address current challenges and align with contemporary educational needs, such as the demand for skills that meet industry requirements, inclusivity in education, and the importance of collaboration. The focus on practical applications makes the insights particularly valuable.</w:t>
      </w:r>
    </w:p>
    <w:p w14:paraId="396FB3C0" w14:textId="0D4FB14F" w:rsidR="007B0D88" w:rsidRDefault="007B0D88" w:rsidP="007B0D88">
      <w:pPr>
        <w:spacing w:line="360" w:lineRule="auto"/>
        <w:jc w:val="both"/>
        <w:rPr>
          <w:rFonts w:ascii="Times New Roman" w:hAnsi="Times New Roman" w:cs="Times New Roman"/>
          <w:sz w:val="28"/>
          <w:szCs w:val="28"/>
        </w:rPr>
      </w:pPr>
    </w:p>
    <w:p w14:paraId="1C42229B" w14:textId="77777777" w:rsidR="007B0D88" w:rsidRDefault="007B0D88" w:rsidP="007B0D88">
      <w:pPr>
        <w:spacing w:line="360" w:lineRule="auto"/>
        <w:jc w:val="both"/>
        <w:rPr>
          <w:rFonts w:ascii="Times New Roman" w:hAnsi="Times New Roman" w:cs="Times New Roman"/>
          <w:b/>
          <w:bCs/>
          <w:sz w:val="28"/>
          <w:szCs w:val="28"/>
        </w:rPr>
      </w:pPr>
    </w:p>
    <w:p w14:paraId="2D361E26" w14:textId="77777777" w:rsidR="007B0D88" w:rsidRDefault="007B0D88" w:rsidP="007B0D88">
      <w:pPr>
        <w:spacing w:line="360" w:lineRule="auto"/>
        <w:jc w:val="both"/>
        <w:rPr>
          <w:rFonts w:ascii="Times New Roman" w:hAnsi="Times New Roman" w:cs="Times New Roman"/>
          <w:b/>
          <w:bCs/>
          <w:sz w:val="28"/>
          <w:szCs w:val="28"/>
        </w:rPr>
      </w:pPr>
    </w:p>
    <w:p w14:paraId="4FAA7675" w14:textId="102F72C5"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b/>
          <w:bCs/>
          <w:sz w:val="28"/>
          <w:szCs w:val="28"/>
        </w:rPr>
        <w:t>Reflection on Learning Experience</w:t>
      </w:r>
      <w:r>
        <w:rPr>
          <w:rFonts w:ascii="Times New Roman" w:hAnsi="Times New Roman" w:cs="Times New Roman"/>
          <w:b/>
          <w:bCs/>
          <w:sz w:val="28"/>
          <w:szCs w:val="28"/>
        </w:rPr>
        <w:t>:</w:t>
      </w:r>
    </w:p>
    <w:p w14:paraId="598F42AA"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My learning experience in exploring the application of multimedia tools in innovative teaching methods has been both enlightening and challenging. The process has deepened my understanding of how technology can transform traditional educational practices, making them more engaging, inclusive, and aligned with real-world needs.</w:t>
      </w:r>
    </w:p>
    <w:p w14:paraId="67FD5DA1"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One challenge I faced was synthesizing a vast amount of information into concise, clear insights while ensuring that the content remained relevant and impactful. Balancing depth and brevity required careful consideration, particularly when addressing complex topics like problem-based learning and the integration of multimedia in higher education.</w:t>
      </w:r>
    </w:p>
    <w:p w14:paraId="7DFDDC93"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lastRenderedPageBreak/>
        <w:t>Through this process, I gained valuable insights into the evolving role of educators in the digital era. It's clear that teaching is no longer just about delivering content; it's about creating interactive, student-</w:t>
      </w:r>
      <w:proofErr w:type="spellStart"/>
      <w:r w:rsidRPr="007B0D88">
        <w:rPr>
          <w:rFonts w:ascii="Times New Roman" w:hAnsi="Times New Roman" w:cs="Times New Roman"/>
          <w:sz w:val="28"/>
          <w:szCs w:val="28"/>
        </w:rPr>
        <w:t>centered</w:t>
      </w:r>
      <w:proofErr w:type="spellEnd"/>
      <w:r w:rsidRPr="007B0D88">
        <w:rPr>
          <w:rFonts w:ascii="Times New Roman" w:hAnsi="Times New Roman" w:cs="Times New Roman"/>
          <w:sz w:val="28"/>
          <w:szCs w:val="28"/>
        </w:rPr>
        <w:t xml:space="preserve"> learning environments that cater to diverse needs. The emphasis on bridging the gap between education and industry through practical, technology-driven approaches was particularly striking. It highlighted the importance of preparing students not just academically but also practically, equipping them with the skills required to succeed in a rapidly changing world.</w:t>
      </w:r>
    </w:p>
    <w:p w14:paraId="0F03F39C" w14:textId="77777777" w:rsidR="007B0D88" w:rsidRPr="007B0D88" w:rsidRDefault="007B0D88" w:rsidP="007B0D88">
      <w:pPr>
        <w:spacing w:line="360" w:lineRule="auto"/>
        <w:jc w:val="both"/>
        <w:rPr>
          <w:rFonts w:ascii="Times New Roman" w:hAnsi="Times New Roman" w:cs="Times New Roman"/>
          <w:sz w:val="28"/>
          <w:szCs w:val="28"/>
        </w:rPr>
      </w:pPr>
      <w:r w:rsidRPr="007B0D88">
        <w:rPr>
          <w:rFonts w:ascii="Times New Roman" w:hAnsi="Times New Roman" w:cs="Times New Roman"/>
          <w:sz w:val="28"/>
          <w:szCs w:val="28"/>
        </w:rPr>
        <w:t>Additionally, the focus on inclusivity and accessibility through multimedia tools opened my eyes to the potential of technology to make education more equitable. This experience reinforced the idea that innovative teaching is not just about adopting new methods but also about fostering a more inclusive, collaborative, and engaging learning experience for all students.</w:t>
      </w:r>
    </w:p>
    <w:p w14:paraId="4551CE09" w14:textId="77777777" w:rsidR="007B0D88" w:rsidRDefault="007B0D88" w:rsidP="007B0D88">
      <w:pPr>
        <w:spacing w:line="360" w:lineRule="auto"/>
        <w:jc w:val="both"/>
        <w:rPr>
          <w:rFonts w:ascii="Times New Roman" w:hAnsi="Times New Roman" w:cs="Times New Roman"/>
          <w:sz w:val="28"/>
          <w:szCs w:val="28"/>
        </w:rPr>
      </w:pPr>
    </w:p>
    <w:p w14:paraId="205C1157" w14:textId="0711F5EC" w:rsidR="007B0D88" w:rsidRDefault="007B0D88" w:rsidP="007B0D88">
      <w:pPr>
        <w:spacing w:line="360" w:lineRule="auto"/>
        <w:jc w:val="both"/>
        <w:rPr>
          <w:rFonts w:ascii="Times New Roman" w:hAnsi="Times New Roman" w:cs="Times New Roman"/>
          <w:sz w:val="28"/>
          <w:szCs w:val="28"/>
        </w:rPr>
      </w:pPr>
    </w:p>
    <w:p w14:paraId="571424DE" w14:textId="77777777" w:rsidR="007B0D88" w:rsidRPr="007B0D88" w:rsidRDefault="007B0D88" w:rsidP="007B0D88">
      <w:pPr>
        <w:spacing w:line="360" w:lineRule="auto"/>
        <w:jc w:val="both"/>
        <w:rPr>
          <w:rFonts w:ascii="Times New Roman" w:hAnsi="Times New Roman" w:cs="Times New Roman"/>
          <w:sz w:val="28"/>
          <w:szCs w:val="28"/>
        </w:rPr>
      </w:pPr>
    </w:p>
    <w:p w14:paraId="0DA9597A" w14:textId="77777777" w:rsidR="007B0D88" w:rsidRPr="007B0D88" w:rsidRDefault="007B0D88" w:rsidP="007B0D88">
      <w:pPr>
        <w:spacing w:line="360" w:lineRule="auto"/>
        <w:jc w:val="both"/>
        <w:rPr>
          <w:rFonts w:ascii="Times New Roman" w:hAnsi="Times New Roman" w:cs="Times New Roman"/>
          <w:sz w:val="28"/>
          <w:szCs w:val="28"/>
        </w:rPr>
      </w:pPr>
    </w:p>
    <w:p w14:paraId="3698050F" w14:textId="77777777" w:rsidR="007B0D88" w:rsidRPr="007B0D88" w:rsidRDefault="007B0D88" w:rsidP="007B0D88">
      <w:pPr>
        <w:spacing w:line="360" w:lineRule="auto"/>
        <w:jc w:val="both"/>
        <w:rPr>
          <w:rFonts w:ascii="Times New Roman" w:hAnsi="Times New Roman" w:cs="Times New Roman"/>
          <w:sz w:val="28"/>
          <w:szCs w:val="28"/>
        </w:rPr>
      </w:pPr>
    </w:p>
    <w:p w14:paraId="17BF9B4F" w14:textId="77777777" w:rsidR="007B0D88" w:rsidRPr="007B0D88" w:rsidRDefault="007B0D88" w:rsidP="007B0D88">
      <w:pPr>
        <w:spacing w:line="360" w:lineRule="auto"/>
        <w:jc w:val="both"/>
        <w:rPr>
          <w:rFonts w:ascii="Times New Roman" w:hAnsi="Times New Roman" w:cs="Times New Roman"/>
          <w:sz w:val="28"/>
          <w:szCs w:val="28"/>
        </w:rPr>
      </w:pPr>
    </w:p>
    <w:p w14:paraId="3757F03D" w14:textId="77777777" w:rsidR="007B0D88" w:rsidRPr="00CE1BF0" w:rsidRDefault="007B0D88" w:rsidP="00CE1BF0">
      <w:pPr>
        <w:spacing w:line="360" w:lineRule="auto"/>
        <w:jc w:val="both"/>
        <w:rPr>
          <w:rFonts w:ascii="Times New Roman" w:hAnsi="Times New Roman" w:cs="Times New Roman"/>
          <w:sz w:val="28"/>
          <w:szCs w:val="28"/>
        </w:rPr>
      </w:pPr>
    </w:p>
    <w:p w14:paraId="7298E72A" w14:textId="77777777" w:rsidR="00CE1BF0" w:rsidRDefault="00CE1BF0" w:rsidP="008D45DF">
      <w:pPr>
        <w:spacing w:line="360" w:lineRule="auto"/>
        <w:jc w:val="both"/>
        <w:rPr>
          <w:rFonts w:ascii="Times New Roman" w:hAnsi="Times New Roman" w:cs="Times New Roman"/>
          <w:sz w:val="28"/>
          <w:szCs w:val="28"/>
        </w:rPr>
      </w:pPr>
    </w:p>
    <w:p w14:paraId="13BD14D8" w14:textId="77777777" w:rsidR="00CE1BF0" w:rsidRDefault="00CE1BF0" w:rsidP="008D45DF">
      <w:pPr>
        <w:spacing w:line="360" w:lineRule="auto"/>
        <w:jc w:val="both"/>
        <w:rPr>
          <w:rFonts w:ascii="Times New Roman" w:hAnsi="Times New Roman" w:cs="Times New Roman"/>
          <w:sz w:val="28"/>
          <w:szCs w:val="28"/>
        </w:rPr>
      </w:pPr>
    </w:p>
    <w:p w14:paraId="30A37E7F" w14:textId="77777777" w:rsidR="00CE1BF0" w:rsidRDefault="00CE1BF0" w:rsidP="008D45DF">
      <w:pPr>
        <w:spacing w:line="360" w:lineRule="auto"/>
        <w:jc w:val="both"/>
        <w:rPr>
          <w:rFonts w:ascii="Times New Roman" w:hAnsi="Times New Roman" w:cs="Times New Roman"/>
          <w:sz w:val="28"/>
          <w:szCs w:val="28"/>
        </w:rPr>
      </w:pPr>
    </w:p>
    <w:p w14:paraId="6DDDE0D2" w14:textId="77777777" w:rsidR="00CE1BF0" w:rsidRPr="008D45DF" w:rsidRDefault="00CE1BF0" w:rsidP="008D45DF">
      <w:pPr>
        <w:spacing w:line="360" w:lineRule="auto"/>
        <w:jc w:val="both"/>
        <w:rPr>
          <w:rFonts w:ascii="Times New Roman" w:hAnsi="Times New Roman" w:cs="Times New Roman"/>
          <w:sz w:val="28"/>
          <w:szCs w:val="28"/>
        </w:rPr>
      </w:pPr>
    </w:p>
    <w:sectPr w:rsidR="00CE1BF0" w:rsidRPr="008D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BE0"/>
    <w:multiLevelType w:val="multilevel"/>
    <w:tmpl w:val="8F5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FA"/>
    <w:rsid w:val="004C110F"/>
    <w:rsid w:val="007B0D88"/>
    <w:rsid w:val="008D45DF"/>
    <w:rsid w:val="00BC1494"/>
    <w:rsid w:val="00CB4719"/>
    <w:rsid w:val="00CE1BF0"/>
    <w:rsid w:val="00CE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654E7"/>
  <w15:chartTrackingRefBased/>
  <w15:docId w15:val="{A43EC648-5217-40F2-A192-C0FF8CDC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FFA"/>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rPr>
  </w:style>
  <w:style w:type="paragraph" w:styleId="Heading2">
    <w:name w:val="heading 2"/>
    <w:basedOn w:val="Normal"/>
    <w:link w:val="Heading2Char"/>
    <w:uiPriority w:val="9"/>
    <w:semiHidden/>
    <w:unhideWhenUsed/>
    <w:qFormat/>
    <w:rsid w:val="00CE3FFA"/>
    <w:pPr>
      <w:spacing w:before="100" w:beforeAutospacing="1" w:after="100" w:afterAutospacing="1" w:line="240" w:lineRule="auto"/>
      <w:outlineLvl w:val="1"/>
    </w:pPr>
    <w:rPr>
      <w:rFonts w:ascii="Times New Roman" w:eastAsiaTheme="minorEastAsia" w:hAnsi="Times New Roman" w:cs="Times New Roman"/>
      <w:b/>
      <w:bCs/>
      <w:color w:val="333333"/>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FA"/>
    <w:rPr>
      <w:rFonts w:ascii="Times New Roman" w:eastAsiaTheme="minorEastAsia" w:hAnsi="Times New Roman" w:cs="Times New Roman"/>
      <w:b/>
      <w:bCs/>
      <w:color w:val="333333"/>
      <w:kern w:val="36"/>
      <w:sz w:val="48"/>
      <w:szCs w:val="48"/>
      <w:lang w:eastAsia="en-GB"/>
    </w:rPr>
  </w:style>
  <w:style w:type="character" w:customStyle="1" w:styleId="Heading2Char">
    <w:name w:val="Heading 2 Char"/>
    <w:basedOn w:val="DefaultParagraphFont"/>
    <w:link w:val="Heading2"/>
    <w:uiPriority w:val="9"/>
    <w:semiHidden/>
    <w:rsid w:val="00CE3FFA"/>
    <w:rPr>
      <w:rFonts w:ascii="Times New Roman" w:eastAsiaTheme="minorEastAsia" w:hAnsi="Times New Roman" w:cs="Times New Roman"/>
      <w:b/>
      <w:bCs/>
      <w:color w:val="333333"/>
      <w:sz w:val="36"/>
      <w:szCs w:val="36"/>
      <w:lang w:eastAsia="en-GB"/>
    </w:rPr>
  </w:style>
  <w:style w:type="paragraph" w:styleId="NormalWeb">
    <w:name w:val="Normal (Web)"/>
    <w:basedOn w:val="Normal"/>
    <w:uiPriority w:val="99"/>
    <w:semiHidden/>
    <w:unhideWhenUsed/>
    <w:rsid w:val="00CE3FFA"/>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Strong">
    <w:name w:val="Strong"/>
    <w:basedOn w:val="DefaultParagraphFont"/>
    <w:uiPriority w:val="22"/>
    <w:qFormat/>
    <w:rsid w:val="00CE3FFA"/>
    <w:rPr>
      <w:b/>
      <w:bCs/>
    </w:rPr>
  </w:style>
  <w:style w:type="character" w:styleId="Hyperlink">
    <w:name w:val="Hyperlink"/>
    <w:basedOn w:val="DefaultParagraphFont"/>
    <w:uiPriority w:val="99"/>
    <w:unhideWhenUsed/>
    <w:rsid w:val="00CE3FFA"/>
    <w:rPr>
      <w:color w:val="0563C1" w:themeColor="hyperlink"/>
      <w:u w:val="single"/>
    </w:rPr>
  </w:style>
  <w:style w:type="character" w:styleId="UnresolvedMention">
    <w:name w:val="Unresolved Mention"/>
    <w:basedOn w:val="DefaultParagraphFont"/>
    <w:uiPriority w:val="99"/>
    <w:semiHidden/>
    <w:unhideWhenUsed/>
    <w:rsid w:val="00CE3FFA"/>
    <w:rPr>
      <w:color w:val="605E5C"/>
      <w:shd w:val="clear" w:color="auto" w:fill="E1DFDD"/>
    </w:rPr>
  </w:style>
  <w:style w:type="character" w:styleId="FollowedHyperlink">
    <w:name w:val="FollowedHyperlink"/>
    <w:basedOn w:val="DefaultParagraphFont"/>
    <w:uiPriority w:val="99"/>
    <w:semiHidden/>
    <w:unhideWhenUsed/>
    <w:rsid w:val="00CE3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464">
      <w:bodyDiv w:val="1"/>
      <w:marLeft w:val="0"/>
      <w:marRight w:val="0"/>
      <w:marTop w:val="0"/>
      <w:marBottom w:val="0"/>
      <w:divBdr>
        <w:top w:val="none" w:sz="0" w:space="0" w:color="auto"/>
        <w:left w:val="none" w:sz="0" w:space="0" w:color="auto"/>
        <w:bottom w:val="none" w:sz="0" w:space="0" w:color="auto"/>
        <w:right w:val="none" w:sz="0" w:space="0" w:color="auto"/>
      </w:divBdr>
    </w:div>
    <w:div w:id="77214004">
      <w:bodyDiv w:val="1"/>
      <w:marLeft w:val="0"/>
      <w:marRight w:val="0"/>
      <w:marTop w:val="0"/>
      <w:marBottom w:val="0"/>
      <w:divBdr>
        <w:top w:val="none" w:sz="0" w:space="0" w:color="auto"/>
        <w:left w:val="none" w:sz="0" w:space="0" w:color="auto"/>
        <w:bottom w:val="none" w:sz="0" w:space="0" w:color="auto"/>
        <w:right w:val="none" w:sz="0" w:space="0" w:color="auto"/>
      </w:divBdr>
    </w:div>
    <w:div w:id="222058336">
      <w:bodyDiv w:val="1"/>
      <w:marLeft w:val="0"/>
      <w:marRight w:val="0"/>
      <w:marTop w:val="0"/>
      <w:marBottom w:val="0"/>
      <w:divBdr>
        <w:top w:val="none" w:sz="0" w:space="0" w:color="auto"/>
        <w:left w:val="none" w:sz="0" w:space="0" w:color="auto"/>
        <w:bottom w:val="none" w:sz="0" w:space="0" w:color="auto"/>
        <w:right w:val="none" w:sz="0" w:space="0" w:color="auto"/>
      </w:divBdr>
    </w:div>
    <w:div w:id="281108442">
      <w:bodyDiv w:val="1"/>
      <w:marLeft w:val="0"/>
      <w:marRight w:val="0"/>
      <w:marTop w:val="0"/>
      <w:marBottom w:val="0"/>
      <w:divBdr>
        <w:top w:val="none" w:sz="0" w:space="0" w:color="auto"/>
        <w:left w:val="none" w:sz="0" w:space="0" w:color="auto"/>
        <w:bottom w:val="none" w:sz="0" w:space="0" w:color="auto"/>
        <w:right w:val="none" w:sz="0" w:space="0" w:color="auto"/>
      </w:divBdr>
    </w:div>
    <w:div w:id="330529366">
      <w:bodyDiv w:val="1"/>
      <w:marLeft w:val="0"/>
      <w:marRight w:val="0"/>
      <w:marTop w:val="0"/>
      <w:marBottom w:val="0"/>
      <w:divBdr>
        <w:top w:val="none" w:sz="0" w:space="0" w:color="auto"/>
        <w:left w:val="none" w:sz="0" w:space="0" w:color="auto"/>
        <w:bottom w:val="none" w:sz="0" w:space="0" w:color="auto"/>
        <w:right w:val="none" w:sz="0" w:space="0" w:color="auto"/>
      </w:divBdr>
    </w:div>
    <w:div w:id="508061684">
      <w:bodyDiv w:val="1"/>
      <w:marLeft w:val="0"/>
      <w:marRight w:val="0"/>
      <w:marTop w:val="0"/>
      <w:marBottom w:val="0"/>
      <w:divBdr>
        <w:top w:val="none" w:sz="0" w:space="0" w:color="auto"/>
        <w:left w:val="none" w:sz="0" w:space="0" w:color="auto"/>
        <w:bottom w:val="none" w:sz="0" w:space="0" w:color="auto"/>
        <w:right w:val="none" w:sz="0" w:space="0" w:color="auto"/>
      </w:divBdr>
    </w:div>
    <w:div w:id="612322001">
      <w:bodyDiv w:val="1"/>
      <w:marLeft w:val="0"/>
      <w:marRight w:val="0"/>
      <w:marTop w:val="0"/>
      <w:marBottom w:val="0"/>
      <w:divBdr>
        <w:top w:val="none" w:sz="0" w:space="0" w:color="auto"/>
        <w:left w:val="none" w:sz="0" w:space="0" w:color="auto"/>
        <w:bottom w:val="none" w:sz="0" w:space="0" w:color="auto"/>
        <w:right w:val="none" w:sz="0" w:space="0" w:color="auto"/>
      </w:divBdr>
    </w:div>
    <w:div w:id="700252757">
      <w:bodyDiv w:val="1"/>
      <w:marLeft w:val="0"/>
      <w:marRight w:val="0"/>
      <w:marTop w:val="0"/>
      <w:marBottom w:val="0"/>
      <w:divBdr>
        <w:top w:val="none" w:sz="0" w:space="0" w:color="auto"/>
        <w:left w:val="none" w:sz="0" w:space="0" w:color="auto"/>
        <w:bottom w:val="none" w:sz="0" w:space="0" w:color="auto"/>
        <w:right w:val="none" w:sz="0" w:space="0" w:color="auto"/>
      </w:divBdr>
    </w:div>
    <w:div w:id="719790823">
      <w:bodyDiv w:val="1"/>
      <w:marLeft w:val="0"/>
      <w:marRight w:val="0"/>
      <w:marTop w:val="0"/>
      <w:marBottom w:val="0"/>
      <w:divBdr>
        <w:top w:val="none" w:sz="0" w:space="0" w:color="auto"/>
        <w:left w:val="none" w:sz="0" w:space="0" w:color="auto"/>
        <w:bottom w:val="none" w:sz="0" w:space="0" w:color="auto"/>
        <w:right w:val="none" w:sz="0" w:space="0" w:color="auto"/>
      </w:divBdr>
    </w:div>
    <w:div w:id="1064522401">
      <w:bodyDiv w:val="1"/>
      <w:marLeft w:val="0"/>
      <w:marRight w:val="0"/>
      <w:marTop w:val="0"/>
      <w:marBottom w:val="0"/>
      <w:divBdr>
        <w:top w:val="none" w:sz="0" w:space="0" w:color="auto"/>
        <w:left w:val="none" w:sz="0" w:space="0" w:color="auto"/>
        <w:bottom w:val="none" w:sz="0" w:space="0" w:color="auto"/>
        <w:right w:val="none" w:sz="0" w:space="0" w:color="auto"/>
      </w:divBdr>
    </w:div>
    <w:div w:id="1431390815">
      <w:bodyDiv w:val="1"/>
      <w:marLeft w:val="0"/>
      <w:marRight w:val="0"/>
      <w:marTop w:val="0"/>
      <w:marBottom w:val="0"/>
      <w:divBdr>
        <w:top w:val="none" w:sz="0" w:space="0" w:color="auto"/>
        <w:left w:val="none" w:sz="0" w:space="0" w:color="auto"/>
        <w:bottom w:val="none" w:sz="0" w:space="0" w:color="auto"/>
        <w:right w:val="none" w:sz="0" w:space="0" w:color="auto"/>
      </w:divBdr>
    </w:div>
    <w:div w:id="1657950994">
      <w:bodyDiv w:val="1"/>
      <w:marLeft w:val="0"/>
      <w:marRight w:val="0"/>
      <w:marTop w:val="0"/>
      <w:marBottom w:val="0"/>
      <w:divBdr>
        <w:top w:val="none" w:sz="0" w:space="0" w:color="auto"/>
        <w:left w:val="none" w:sz="0" w:space="0" w:color="auto"/>
        <w:bottom w:val="none" w:sz="0" w:space="0" w:color="auto"/>
        <w:right w:val="none" w:sz="0" w:space="0" w:color="auto"/>
      </w:divBdr>
    </w:div>
    <w:div w:id="1821847300">
      <w:bodyDiv w:val="1"/>
      <w:marLeft w:val="0"/>
      <w:marRight w:val="0"/>
      <w:marTop w:val="0"/>
      <w:marBottom w:val="0"/>
      <w:divBdr>
        <w:top w:val="none" w:sz="0" w:space="0" w:color="auto"/>
        <w:left w:val="none" w:sz="0" w:space="0" w:color="auto"/>
        <w:bottom w:val="none" w:sz="0" w:space="0" w:color="auto"/>
        <w:right w:val="none" w:sz="0" w:space="0" w:color="auto"/>
      </w:divBdr>
    </w:div>
    <w:div w:id="1920020957">
      <w:bodyDiv w:val="1"/>
      <w:marLeft w:val="0"/>
      <w:marRight w:val="0"/>
      <w:marTop w:val="0"/>
      <w:marBottom w:val="0"/>
      <w:divBdr>
        <w:top w:val="none" w:sz="0" w:space="0" w:color="auto"/>
        <w:left w:val="none" w:sz="0" w:space="0" w:color="auto"/>
        <w:bottom w:val="none" w:sz="0" w:space="0" w:color="auto"/>
        <w:right w:val="none" w:sz="0" w:space="0" w:color="auto"/>
      </w:divBdr>
      <w:divsChild>
        <w:div w:id="310716692">
          <w:marLeft w:val="0"/>
          <w:marRight w:val="0"/>
          <w:marTop w:val="0"/>
          <w:marBottom w:val="0"/>
          <w:divBdr>
            <w:top w:val="none" w:sz="0" w:space="0" w:color="auto"/>
            <w:left w:val="none" w:sz="0" w:space="0" w:color="auto"/>
            <w:bottom w:val="none" w:sz="0" w:space="0" w:color="auto"/>
            <w:right w:val="none" w:sz="0" w:space="0" w:color="auto"/>
          </w:divBdr>
          <w:divsChild>
            <w:div w:id="1391885811">
              <w:marLeft w:val="0"/>
              <w:marRight w:val="0"/>
              <w:marTop w:val="0"/>
              <w:marBottom w:val="0"/>
              <w:divBdr>
                <w:top w:val="none" w:sz="0" w:space="0" w:color="auto"/>
                <w:left w:val="none" w:sz="0" w:space="0" w:color="auto"/>
                <w:bottom w:val="none" w:sz="0" w:space="0" w:color="auto"/>
                <w:right w:val="none" w:sz="0" w:space="0" w:color="auto"/>
              </w:divBdr>
              <w:divsChild>
                <w:div w:id="726537623">
                  <w:marLeft w:val="0"/>
                  <w:marRight w:val="0"/>
                  <w:marTop w:val="0"/>
                  <w:marBottom w:val="0"/>
                  <w:divBdr>
                    <w:top w:val="none" w:sz="0" w:space="0" w:color="auto"/>
                    <w:left w:val="none" w:sz="0" w:space="0" w:color="auto"/>
                    <w:bottom w:val="none" w:sz="0" w:space="0" w:color="auto"/>
                    <w:right w:val="none" w:sz="0" w:space="0" w:color="auto"/>
                  </w:divBdr>
                  <w:divsChild>
                    <w:div w:id="859004282">
                      <w:marLeft w:val="0"/>
                      <w:marRight w:val="0"/>
                      <w:marTop w:val="0"/>
                      <w:marBottom w:val="0"/>
                      <w:divBdr>
                        <w:top w:val="none" w:sz="0" w:space="0" w:color="auto"/>
                        <w:left w:val="none" w:sz="0" w:space="0" w:color="auto"/>
                        <w:bottom w:val="none" w:sz="0" w:space="0" w:color="auto"/>
                        <w:right w:val="none" w:sz="0" w:space="0" w:color="auto"/>
                      </w:divBdr>
                      <w:divsChild>
                        <w:div w:id="941953256">
                          <w:marLeft w:val="0"/>
                          <w:marRight w:val="0"/>
                          <w:marTop w:val="0"/>
                          <w:marBottom w:val="0"/>
                          <w:divBdr>
                            <w:top w:val="none" w:sz="0" w:space="0" w:color="auto"/>
                            <w:left w:val="none" w:sz="0" w:space="0" w:color="auto"/>
                            <w:bottom w:val="none" w:sz="0" w:space="0" w:color="auto"/>
                            <w:right w:val="none" w:sz="0" w:space="0" w:color="auto"/>
                          </w:divBdr>
                          <w:divsChild>
                            <w:div w:id="11506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591236">
      <w:bodyDiv w:val="1"/>
      <w:marLeft w:val="0"/>
      <w:marRight w:val="0"/>
      <w:marTop w:val="0"/>
      <w:marBottom w:val="0"/>
      <w:divBdr>
        <w:top w:val="none" w:sz="0" w:space="0" w:color="auto"/>
        <w:left w:val="none" w:sz="0" w:space="0" w:color="auto"/>
        <w:bottom w:val="none" w:sz="0" w:space="0" w:color="auto"/>
        <w:right w:val="none" w:sz="0" w:space="0" w:color="auto"/>
      </w:divBdr>
    </w:div>
    <w:div w:id="2017268555">
      <w:bodyDiv w:val="1"/>
      <w:marLeft w:val="0"/>
      <w:marRight w:val="0"/>
      <w:marTop w:val="0"/>
      <w:marBottom w:val="0"/>
      <w:divBdr>
        <w:top w:val="none" w:sz="0" w:space="0" w:color="auto"/>
        <w:left w:val="none" w:sz="0" w:space="0" w:color="auto"/>
        <w:bottom w:val="none" w:sz="0" w:space="0" w:color="auto"/>
        <w:right w:val="none" w:sz="0" w:space="0" w:color="auto"/>
      </w:divBdr>
      <w:divsChild>
        <w:div w:id="1657302907">
          <w:marLeft w:val="0"/>
          <w:marRight w:val="0"/>
          <w:marTop w:val="0"/>
          <w:marBottom w:val="0"/>
          <w:divBdr>
            <w:top w:val="none" w:sz="0" w:space="0" w:color="auto"/>
            <w:left w:val="none" w:sz="0" w:space="0" w:color="auto"/>
            <w:bottom w:val="none" w:sz="0" w:space="0" w:color="auto"/>
            <w:right w:val="none" w:sz="0" w:space="0" w:color="auto"/>
          </w:divBdr>
          <w:divsChild>
            <w:div w:id="482964534">
              <w:marLeft w:val="0"/>
              <w:marRight w:val="0"/>
              <w:marTop w:val="0"/>
              <w:marBottom w:val="0"/>
              <w:divBdr>
                <w:top w:val="none" w:sz="0" w:space="0" w:color="auto"/>
                <w:left w:val="none" w:sz="0" w:space="0" w:color="auto"/>
                <w:bottom w:val="none" w:sz="0" w:space="0" w:color="auto"/>
                <w:right w:val="none" w:sz="0" w:space="0" w:color="auto"/>
              </w:divBdr>
              <w:divsChild>
                <w:div w:id="428939036">
                  <w:marLeft w:val="0"/>
                  <w:marRight w:val="0"/>
                  <w:marTop w:val="0"/>
                  <w:marBottom w:val="0"/>
                  <w:divBdr>
                    <w:top w:val="none" w:sz="0" w:space="0" w:color="auto"/>
                    <w:left w:val="none" w:sz="0" w:space="0" w:color="auto"/>
                    <w:bottom w:val="none" w:sz="0" w:space="0" w:color="auto"/>
                    <w:right w:val="none" w:sz="0" w:space="0" w:color="auto"/>
                  </w:divBdr>
                  <w:divsChild>
                    <w:div w:id="40324639">
                      <w:marLeft w:val="0"/>
                      <w:marRight w:val="0"/>
                      <w:marTop w:val="0"/>
                      <w:marBottom w:val="0"/>
                      <w:divBdr>
                        <w:top w:val="none" w:sz="0" w:space="0" w:color="auto"/>
                        <w:left w:val="none" w:sz="0" w:space="0" w:color="auto"/>
                        <w:bottom w:val="none" w:sz="0" w:space="0" w:color="auto"/>
                        <w:right w:val="none" w:sz="0" w:space="0" w:color="auto"/>
                      </w:divBdr>
                      <w:divsChild>
                        <w:div w:id="1626885546">
                          <w:marLeft w:val="0"/>
                          <w:marRight w:val="0"/>
                          <w:marTop w:val="0"/>
                          <w:marBottom w:val="0"/>
                          <w:divBdr>
                            <w:top w:val="none" w:sz="0" w:space="0" w:color="auto"/>
                            <w:left w:val="none" w:sz="0" w:space="0" w:color="auto"/>
                            <w:bottom w:val="none" w:sz="0" w:space="0" w:color="auto"/>
                            <w:right w:val="none" w:sz="0" w:space="0" w:color="auto"/>
                          </w:divBdr>
                          <w:divsChild>
                            <w:div w:id="17327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20%20%20%20%20%20%20%20%20%20%20%20%20%20%20%20%20%20%20%20%20%20%20%20%20%20%20%20%20https:/www.researchgate.net/publication/350347989_INNOVATIVE_TEACHING_METHODS_IN_HIGHER_EDU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Battula kishore</dc:creator>
  <cp:keywords/>
  <dc:description/>
  <cp:lastModifiedBy>Battula kishore</cp:lastModifiedBy>
  <cp:revision>1</cp:revision>
  <cp:lastPrinted>2024-08-25T05:25:00Z</cp:lastPrinted>
  <dcterms:created xsi:type="dcterms:W3CDTF">2024-08-25T04:38:00Z</dcterms:created>
  <dcterms:modified xsi:type="dcterms:W3CDTF">2024-08-25T05:43:00Z</dcterms:modified>
</cp:coreProperties>
</file>