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20"/>
      </w:pPr>
      <w:r>
        <w:drawing>
          <wp:inline distT="0" distB="0" distL="0" distR="0">
            <wp:extent cx="1685925" cy="542925"/>
            <wp:effectExtent l="0" t="0" r="0" b="0"/>
            <wp:docPr id="1" name="Hemisan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HemisanLogo"/>
                    <pic:cNvPicPr/>
                  </pic:nvPicPr>
                  <pic:blipFill>
                    <a:blip r:embed="rIdLogo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b/>
          <w:color w:val="1B2A52"/>
          <w:sz w:val="30"/>
          <w:szCs w:val="30"/>
        </w:rPr>
        <w:t xml:space="preserve">SÜT ALIM MODÜLÜ — TEKLİF ÖZETİ</w:t>
      </w:r>
    </w:p>
    <w:p>
      <w:pPr>
        <w:spacing w:before="0" w:after="120"/>
      </w:pPr>
      <w:r>
        <w:rPr>
          <w:b/>
          <w:color w:val="E2231A"/>
          <w:sz w:val="24"/>
          <w:szCs w:val="24"/>
        </w:rPr>
        <w:t xml:space="preserve">Raw Milk Reception 1</w:t>
      </w: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3000"/>
        <w:gridCol w:w="6600"/>
      </w:tblGrid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Müşteri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ABC Süt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Proje Kodu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ABC-PROJE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Standart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SMS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Vana Kontrol Ünitesi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DC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Hat Sayısı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Tarih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20.05.2026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Hazırlayan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Sistem Yöneticisi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b/>
          <w:color w:val="1B2A52"/>
          <w:sz w:val="24"/>
          <w:szCs w:val="24"/>
        </w:rPr>
        <w:t xml:space="preserve">Şematik Diyagram</w:t>
      </w:r>
    </w:p>
    <w:p>
      <w:pPr>
        <w:spacing w:after="160"/>
      </w:pPr>
      <w:r>
        <w:drawing>
          <wp:inline distT="0" distB="0" distL="0" distR="0">
            <wp:extent cx="6096000" cy="3427177"/>
            <wp:effectExtent l="0" t="0" r="0" b="0"/>
            <wp:docPr id="2" name="Diy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Diyagram"/>
                    <pic:cNvPicPr/>
                  </pic:nvPicPr>
                  <pic:blipFill>
                    <a:blip r:embed="rIdDiagram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7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sz w:val="20"/>
          <w:szCs w:val="20"/>
        </w:rPr>
        <w:t/>
      </w:r>
    </w:p>
    <w:p>
      <w:pPr>
        <w:spacing w:before="160" w:after="80"/>
      </w:pPr>
      <w:r>
        <w:rPr>
          <w:b/>
          <w:color w:val="1B2A52"/>
          <w:sz w:val="24"/>
          <w:szCs w:val="24"/>
        </w:rPr>
        <w:t xml:space="preserve">Girdi Değerleri — Süt Alım Hatları</w:t>
      </w: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600"/>
        <w:gridCol w:w="2400"/>
        <w:gridCol w:w="1700"/>
        <w:gridCol w:w="1500"/>
        <w:gridCol w:w="1400"/>
        <w:gridCol w:w="2000"/>
      </w:tblGrid>
      <w:tr>
        <w:tc>
          <w:tcPr>
            <w:tcW w:w="6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w="24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Hat</w:t>
            </w:r>
          </w:p>
        </w:tc>
        <w:tc>
          <w:tcPr>
            <w:tcW w:w="1700" w:type="dxa"/>
            <w:shd w:val="clear" w:color="auto" w:fill="1B2A52"/>
            <w:vAlign w:val="center"/>
          </w:tcPr>
          <w:p>
            <w:pPr>
              <w:jc w:val="right"/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Kapasite (L/h)</w:t>
            </w:r>
          </w:p>
        </w:tc>
        <w:tc>
          <w:tcPr>
            <w:tcW w:w="1500" w:type="dxa"/>
            <w:shd w:val="clear" w:color="auto" w:fill="1B2A52"/>
            <w:vAlign w:val="center"/>
          </w:tcPr>
          <w:p>
            <w:pPr>
              <w:jc w:val="right"/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Basınç (Bar)</w:t>
            </w:r>
          </w:p>
        </w:tc>
        <w:tc>
          <w:tcPr>
            <w:tcW w:w="14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Hesaplanan DN</w:t>
            </w:r>
          </w:p>
        </w:tc>
        <w:tc>
          <w:tcPr>
            <w:tcW w:w="20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Pompa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Raw Milk Reception 1</w:t>
            </w:r>
          </w:p>
        </w:tc>
        <w:tc>
          <w:tcPr>
            <w:tcW w:w="17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30.000</w:t>
            </w:r>
          </w:p>
        </w:tc>
        <w:tc>
          <w:tcPr>
            <w:tcW w:w="15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76 SMS (3")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W+35/55</w:t>
            </w:r>
          </w:p>
        </w:tc>
      </w:tr>
    </w:tbl>
    <w:p>
      <w:pPr>
        <w:spacing w:after="80"/>
      </w:pPr>
    </w:p>
    {#showTankerCip}
    <w:p>
      <w:pPr>
        <w:spacing w:before="160" w:after="80"/>
      </w:pPr>
      <w:r>
        <w:rPr>
          <w:b/>
          <w:color w:val="1B2A52"/>
          <w:sz w:val="24"/>
          <w:szCs w:val="24"/>
        </w:rPr>
        <w:t xml:space="preserve">Tanker CIP İstasyonu</w:t>
      </w: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3000"/>
        <w:gridCol w:w="6600"/>
      </w:tblGrid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Kapasite (L/h)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30.000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Basınç (Bar)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Hesaplanan CIP Çapı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76 SMS (3")</w:t>
            </w:r>
          </w:p>
        </w:tc>
      </w:tr>
      <w:tr>
        <w:tc>
          <w:tcPr>
            <w:tcW w:w="3000" w:type="dxa"/>
            <w:shd w:val="clear" w:color="auto" w:fill="F1F5F9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Pompa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W+22/20</w:t>
            </w:r>
          </w:p>
        </w:tc>
      </w:tr>
    </w:tbl>
    <w:p>
      <w:pPr>
        <w:spacing w:after="80"/>
      </w:pPr>
    </w:p>
    {/showTankerCip}
    <w:p>
      <w:pPr>
        <w:spacing w:before="160" w:after="80"/>
      </w:pPr>
      <w:r>
        <w:rPr>
          <w:b/>
          <w:color w:val="1B2A52"/>
          <w:sz w:val="24"/>
          <w:szCs w:val="24"/>
        </w:rPr>
        <w:t xml:space="preserve">Özet Sayımlar</w:t>
      </w: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7000"/>
        <w:gridCol w:w="2600"/>
      </w:tblGrid>
      <w:tr>
        <w:tc>
          <w:tcPr>
            <w:tcW w:w="7000" w:type="dxa"/>
            <w:shd w:val="clear" w:color="auto" w:fill="1B2A52"/>
            <w:vAlign w:val="center"/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Kategori</w:t>
            </w:r>
          </w:p>
        </w:tc>
        <w:tc>
          <w:tcPr>
            <w:tcW w:w="2600" w:type="dxa"/>
            <w:shd w:val="clear" w:color="auto" w:fill="1B2A52"/>
            <w:vAlign w:val="center"/>
          </w:tcPr>
          <w:p>
            <w:pPr>
              <w:jc w:val="right"/>
              <w:spacing w:before="0" w:after="0"/>
            </w:pPr>
            <w:r>
              <w:rPr>
                <w:b/>
                <w:color w:val="FFFFFF"/>
                <w:sz w:val="18"/>
                <w:szCs w:val="18"/>
              </w:rPr>
              <w:t xml:space="preserve">Adet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Hat Sayısı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Vana Sayısı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Enstrüman / Ekipman Sayısı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w="7000" w:type="dxa"/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szCs w:val="18"/>
              </w:rPr>
              <w:t xml:space="preserve">Toplam Kalem</w:t>
            </w:r>
          </w:p>
        </w:tc>
        <w:tc>
          <w:tcPr>
            <w:tcW w:w="2600" w:type="dxa"/>
            <w:vAlign w:val="center"/>
          </w:tcPr>
          <w:p>
            <w:pPr>
              <w:jc w:val="right"/>
              <w:spacing w:before="0" w:after="0"/>
            </w:pPr>
            <w:r>
              <w:rPr>
                <w:sz w:val="18"/>
                <w:szCs w:val="18"/>
              </w:rPr>
              <w:t xml:space="preserve">25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1B2A52"/>
          <w:sz w:val="22"/>
          <w:szCs w:val="22"/>
        </w:rPr>
        <w:t xml:space="preserve">TOPLAM FİYAT</w:t>
      </w:r>
    </w:p>
    <w:p>
      <w:pPr>
        <w:spacing w:before="0" w:after="40"/>
      </w:pPr>
      <w:r>
        <w:rPr>
          <w:b/>
          <w:color w:val="E2231A"/>
          <w:sz w:val="44"/>
          <w:szCs w:val="44"/>
        </w:rPr>
        <w:t xml:space="preserve">19.669,94 EUR</w:t>
      </w:r>
    </w:p>
    <w:sectPr>
      <w:pgSz w:w="11906" w:h="16838"/>
      <w:pgMar w:top="1134" w:right="1134" w:bottom="1134" w:left="1134" w:header="709" w:footer="709" w:gutter="0"/>
    </w:sectPr>
  </w:body>
</w:document>
</file>

<file path=word/_rels/document.xml.rels><?xml version="1.0" encoding="UTF-8" standalone="yes"?><Relationships xmlns="http://schemas.openxmlformats.org/package/2006/relationships"><Relationship Id="rIdLogo" Type="http://schemas.openxmlformats.org/officeDocument/2006/relationships/image" Target="media/hemisan-logo.png"/><Relationship Id="rIdDiagram1" Type="http://schemas.openxmlformats.org/officeDocument/2006/relationships/image" Target="media/diagram1.png"/></Relationships>
</file>