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SÜT ALIM MODÜLÜ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Raw Milk Reception 1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ABC Süt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ABC-PROJE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SMS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20.05.2026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Sistem Yöneticisi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Şematik Diyagram</w:t>
      </w:r>
    </w:p>
    <w:p>
      <w:pPr>
        <w:spacing w:after="160"/>
      </w:pPr>
      <w:r>
        <w:drawing>
          <wp:inline distT="0" distB="0" distL="0" distR="0">
            <wp:extent cx="6096000" cy="3528473"/>
            <wp:effectExtent l="0" t="0" r="0" b="0"/>
            <wp:docPr id="2" name="Diy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iyagram"/>
                    <pic:cNvPicPr/>
                  </pic:nvPicPr>
                  <pic:blipFill>
                    <a:blip r:embed="rIdDiagram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2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20"/>
          <w:szCs w:val="20"/>
        </w:rPr>
        <w:t/>
      </w: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Süt Alım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400"/>
        <w:gridCol w:w="1700"/>
        <w:gridCol w:w="1500"/>
        <w:gridCol w:w="1400"/>
        <w:gridCol w:w="20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7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Hesaplanan DN</w:t>
            </w:r>
          </w:p>
        </w:tc>
        <w:tc>
          <w:tcPr>
            <w:tcW w:w="2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1</w:t>
            </w:r>
          </w:p>
        </w:tc>
        <w:tc>
          <w:tcPr>
            <w:tcW w:w="17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30.000</w:t>
            </w:r>
          </w:p>
        </w:tc>
        <w:tc>
          <w:tcPr>
            <w:tcW w:w="15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76 SMS (3")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W+35/55</w:t>
            </w:r>
          </w:p>
        </w:tc>
      </w:tr>
    </w:tbl>
    <w:p>
      <w:pPr>
        <w:spacing w:after="80"/>
      </w:pPr>
    </w:p>
    {#showTankerCip}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Tanker CIP İstasyonu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Kapasite (L/h)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30.000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Basınç (Bar)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Hesaplanan CIP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76 SMS (3")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Pompa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</w:tr>
    </w:tbl>
    <w:p>
      <w:pPr>
        <w:spacing w:after="80"/>
      </w:pPr>
    </w:p>
    {/showTankerCip}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28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20.534,27 EUR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Relationship Id="rIdDiagram1" Type="http://schemas.openxmlformats.org/officeDocument/2006/relationships/image" Target="media/diagram1.png"/></Relationships>
</file>