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685925" cy="542925"/>
            <wp:effectExtent l="0" t="0" r="0" b="0"/>
            <wp:docPr id="1" name="Hemisan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HemisanLogo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b/>
          <w:color w:val="1B2A52"/>
          <w:sz w:val="30"/>
          <w:szCs w:val="30"/>
        </w:rPr>
        <w:t xml:space="preserve">RAW MILK STORAGE — TEKLİF ÖZETİ</w:t>
      </w:r>
    </w:p>
    <w:p>
      <w:pPr>
        <w:spacing w:before="0" w:after="120"/>
      </w:pPr>
      <w:r>
        <w:rPr>
          <w:b/>
          <w:color w:val="E2231A"/>
          <w:sz w:val="24"/>
          <w:szCs w:val="24"/>
        </w:rPr>
        <w:t xml:space="preserve">{module.name}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Müşteri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{module.customerName}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Proje Kodu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{module.projectCode}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Standart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{module.standard}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Ürün Tipi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{module.productTypeLabel}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Tipi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{module.valveType}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Kontrol Ünitesi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{module.controlUnit}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Seçilen Boru Çapı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{calc.selectedDN}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Tarih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{module.createdDate}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Hazırlayan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{creator.name}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{#hasDiagram}Şematik Diyagram</w:t>
      </w:r>
    </w:p>
    <w:p>
      <w:pPr>
        <w:spacing w:before="0" w:after="0"/>
      </w:pPr>
      <w:r>
        <w:rPr>
          <w:sz w:val="20"/>
          <w:szCs w:val="20"/>
        </w:rPr>
        <w:t xml:space="preserve">{@diagramXml}</w:t>
      </w:r>
    </w:p>
    <w:p>
      <w:pPr>
        <w:spacing w:before="0" w:after="0"/>
      </w:pPr>
      <w:r>
        <w:rPr>
          <w:sz w:val="20"/>
          <w:szCs w:val="20"/>
        </w:rPr>
        <w:t xml:space="preserve">{/hasDiagram}</w:t>
      </w: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Dolum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3400"/>
        <w:gridCol w:w="2600"/>
        <w:gridCol w:w="1500"/>
        <w:gridCol w:w="15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Vana Tipi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Seçilen DN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{#fillingLines}{sira}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{name}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{capacity}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{valveType}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{selectedDN}{/fillingLines}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Boşaltım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2600"/>
        <w:gridCol w:w="1900"/>
        <w:gridCol w:w="1300"/>
        <w:gridCol w:w="1800"/>
        <w:gridCol w:w="14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19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3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Basınç (Bar)</w:t>
            </w:r>
          </w:p>
        </w:tc>
        <w:tc>
          <w:tcPr>
            <w:tcW w:w="18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Pompa</w:t>
            </w:r>
          </w:p>
        </w:tc>
        <w:tc>
          <w:tcPr>
            <w:tcW w:w="1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Flow Meter DN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{#dischargeLines}{sira}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{name}</w:t>
            </w:r>
          </w:p>
        </w:tc>
        <w:tc>
          <w:tcPr>
            <w:tcW w:w="19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{capacity}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{pressure}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{pumpModel}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{flowMeterDN}{/dischargeLines}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Tanklar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3200"/>
        <w:gridCol w:w="2400"/>
        <w:gridCol w:w="34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2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Tank</w:t>
            </w:r>
          </w:p>
        </w:tc>
        <w:tc>
          <w:tcPr>
            <w:tcW w:w="24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Hacim (L)</w:t>
            </w:r>
          </w:p>
        </w:tc>
        <w:tc>
          <w:tcPr>
            <w:tcW w:w="3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Sensörler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{#tanks}{sira}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{name}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{volume}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{sensors}{/tanks}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Özet Sayımlar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0"/>
        <w:gridCol w:w="2600"/>
      </w:tblGrid>
      <w:tr>
        <w:tc>
          <w:tcPr>
            <w:tcW w:w="70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Adet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Dolum Hattı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{fillingLineCount}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Boşaltım Hattı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{dischargeLineCount}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Tank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{tankCount}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{valveCount}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Enstrüman / Ekipman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{otherCount}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Toplam Kalem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{itemCount}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B2A52"/>
          <w:sz w:val="22"/>
          <w:szCs w:val="22"/>
        </w:rPr>
        <w:t xml:space="preserve">TOPLAM FİYAT</w:t>
      </w:r>
    </w:p>
    <w:p>
      <w:pPr>
        <w:spacing w:before="0" w:after="40"/>
      </w:pPr>
      <w:r>
        <w:rPr>
          <w:b/>
          <w:color w:val="E2231A"/>
          <w:sz w:val="44"/>
          <w:szCs w:val="44"/>
        </w:rPr>
        <w:t xml:space="preserve">{pricing.totalPrice} {pricing.currency}</w:t>
      </w:r>
    </w:p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<Relationships xmlns="http://schemas.openxmlformats.org/package/2006/relationships"><Relationship Id="rIdLogo" Type="http://schemas.openxmlformats.org/officeDocument/2006/relationships/image" Target="media/hemisan-logo.png"/></Relationships>
</file>