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seguridad en sistemas computacionales y el certificado de arquitectura de software</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Creo que si existe valor en las certificaciones ya que de cara al mercado laboral es mejor contar con dichas certificaciones, además, si estas las entrega Duoc es más sencillo al no tener que hacer cursos particulares.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Las que considero que debo fortalecer más son: Desarrollar software ya que en todas las asignaturas se tocaron los principios básicos de cada uno de los lenguajes pero no se profundizó en eso. Construir modelos de datos ya que no terminé de comprender cómo construir dichos sistemas. Programar soluciones, está bastante relacionada con la primera y es por el mismo motivo.</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Las que me siento seguro aplicando son: asegurar la seguridad de los sistemas.</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la ciberseguridad y el área de desempeño sería pentesting</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Asegurar la seguridad de los sistemas informáticos es la principal competencia que se relaciona con los intereses profesionales y siempre hay algo que mejorar o aprender</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alguna consultoría de ciberseguridad haciendo pentesting a empresas para ayudar a fortalecer la seguridad digital</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jc w:val="both"/>
              <w:rPr>
                <w:rFonts w:ascii="Century Gothic" w:cs="Century Gothic" w:eastAsia="Century Gothic" w:hAnsi="Century Gothic"/>
                <w:sz w:val="20"/>
                <w:szCs w:val="20"/>
              </w:rPr>
            </w:pPr>
            <w:bookmarkStart w:colFirst="0" w:colLast="0" w:name="_heading=h.no6ft8h6ygv4"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Realmente no ha habido ningún proyecto que se relacione con mis proyecciones profesionales actuales.</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6">
            <w:pPr>
              <w:tabs>
                <w:tab w:val="left" w:leader="none" w:pos="1021"/>
              </w:tabs>
              <w:spacing w:after="240" w:before="240" w:lineRule="auto"/>
              <w:jc w:val="both"/>
              <w:rPr>
                <w:b w:val="1"/>
                <w:color w:val="1f4e79"/>
              </w:rPr>
            </w:pPr>
            <w:r w:rsidDel="00000000" w:rsidR="00000000" w:rsidRPr="00000000">
              <w:rPr>
                <w:b w:val="1"/>
                <w:color w:val="1f4e79"/>
                <w:rtl w:val="0"/>
              </w:rPr>
              <w:t xml:space="preserve">Áreas de desempeño y competencias a abordar:</w:t>
            </w:r>
          </w:p>
          <w:p w:rsidR="00000000" w:rsidDel="00000000" w:rsidP="00000000" w:rsidRDefault="00000000" w:rsidRPr="00000000" w14:paraId="00000077">
            <w:pPr>
              <w:numPr>
                <w:ilvl w:val="0"/>
                <w:numId w:val="2"/>
              </w:numPr>
              <w:tabs>
                <w:tab w:val="left" w:leader="none" w:pos="1021"/>
              </w:tabs>
              <w:spacing w:after="0" w:afterAutospacing="0" w:before="240" w:lineRule="auto"/>
              <w:ind w:left="720" w:hanging="360"/>
              <w:rPr>
                <w:b w:val="1"/>
                <w:color w:val="1f4e79"/>
              </w:rPr>
            </w:pPr>
            <w:r w:rsidDel="00000000" w:rsidR="00000000" w:rsidRPr="00000000">
              <w:rPr>
                <w:b w:val="1"/>
                <w:color w:val="1f4e79"/>
                <w:rtl w:val="0"/>
              </w:rPr>
              <w:t xml:space="preserve">Seguridad informática y gestión de riesgos.</w:t>
              <w:br w:type="textWrapping"/>
            </w:r>
          </w:p>
          <w:p w:rsidR="00000000" w:rsidDel="00000000" w:rsidP="00000000" w:rsidRDefault="00000000" w:rsidRPr="00000000" w14:paraId="00000078">
            <w:pPr>
              <w:numPr>
                <w:ilvl w:val="0"/>
                <w:numId w:val="2"/>
              </w:numPr>
              <w:tabs>
                <w:tab w:val="left" w:leader="none" w:pos="1021"/>
              </w:tabs>
              <w:spacing w:after="0" w:afterAutospacing="0" w:before="0" w:beforeAutospacing="0" w:lineRule="auto"/>
              <w:ind w:left="720" w:hanging="360"/>
              <w:rPr>
                <w:b w:val="1"/>
                <w:color w:val="1f4e79"/>
              </w:rPr>
            </w:pPr>
            <w:r w:rsidDel="00000000" w:rsidR="00000000" w:rsidRPr="00000000">
              <w:rPr>
                <w:b w:val="1"/>
                <w:color w:val="1f4e79"/>
                <w:rtl w:val="0"/>
              </w:rPr>
              <w:t xml:space="preserve">Pentesting y análisis de vulnerabilidades.</w:t>
              <w:br w:type="textWrapping"/>
            </w:r>
          </w:p>
          <w:p w:rsidR="00000000" w:rsidDel="00000000" w:rsidP="00000000" w:rsidRDefault="00000000" w:rsidRPr="00000000" w14:paraId="00000079">
            <w:pPr>
              <w:numPr>
                <w:ilvl w:val="0"/>
                <w:numId w:val="2"/>
              </w:numPr>
              <w:tabs>
                <w:tab w:val="left" w:leader="none" w:pos="1021"/>
              </w:tabs>
              <w:spacing w:after="0" w:afterAutospacing="0" w:before="0" w:beforeAutospacing="0" w:lineRule="auto"/>
              <w:ind w:left="720" w:hanging="360"/>
              <w:rPr>
                <w:b w:val="1"/>
                <w:color w:val="1f4e79"/>
              </w:rPr>
            </w:pPr>
            <w:r w:rsidDel="00000000" w:rsidR="00000000" w:rsidRPr="00000000">
              <w:rPr>
                <w:b w:val="1"/>
                <w:color w:val="1f4e79"/>
                <w:rtl w:val="0"/>
              </w:rPr>
              <w:t xml:space="preserve">Protección de datos y ciberdefensa.</w:t>
              <w:br w:type="textWrapping"/>
            </w:r>
          </w:p>
          <w:p w:rsidR="00000000" w:rsidDel="00000000" w:rsidP="00000000" w:rsidRDefault="00000000" w:rsidRPr="00000000" w14:paraId="0000007A">
            <w:pPr>
              <w:numPr>
                <w:ilvl w:val="0"/>
                <w:numId w:val="2"/>
              </w:numPr>
              <w:tabs>
                <w:tab w:val="left" w:leader="none" w:pos="1021"/>
              </w:tabs>
              <w:spacing w:after="240" w:before="0" w:beforeAutospacing="0" w:lineRule="auto"/>
              <w:ind w:left="720" w:hanging="360"/>
              <w:rPr>
                <w:b w:val="1"/>
                <w:color w:val="1f4e79"/>
              </w:rPr>
            </w:pPr>
            <w:r w:rsidDel="00000000" w:rsidR="00000000" w:rsidRPr="00000000">
              <w:rPr>
                <w:b w:val="1"/>
                <w:color w:val="1f4e79"/>
                <w:rtl w:val="0"/>
              </w:rPr>
              <w:t xml:space="preserve">Desarrollo de pensamiento crítico y resolución de problemas ante amenazas digitales.</w:t>
              <w:br w:type="textWrapping"/>
            </w:r>
          </w:p>
          <w:p w:rsidR="00000000" w:rsidDel="00000000" w:rsidP="00000000" w:rsidRDefault="00000000" w:rsidRPr="00000000" w14:paraId="0000007B">
            <w:pPr>
              <w:tabs>
                <w:tab w:val="left" w:leader="none" w:pos="1021"/>
              </w:tabs>
              <w:spacing w:after="240" w:before="240" w:lineRule="auto"/>
              <w:ind w:left="0" w:firstLine="0"/>
              <w:rPr>
                <w:b w:val="1"/>
                <w:color w:val="1f4e79"/>
              </w:rPr>
            </w:pPr>
            <w:r w:rsidDel="00000000" w:rsidR="00000000" w:rsidRPr="00000000">
              <w:rPr>
                <w:rtl w:val="0"/>
              </w:rPr>
            </w:r>
          </w:p>
          <w:p w:rsidR="00000000" w:rsidDel="00000000" w:rsidP="00000000" w:rsidRDefault="00000000" w:rsidRPr="00000000" w14:paraId="0000007C">
            <w:pPr>
              <w:tabs>
                <w:tab w:val="left" w:leader="none" w:pos="1021"/>
              </w:tabs>
              <w:spacing w:after="240" w:before="240" w:lineRule="auto"/>
              <w:jc w:val="both"/>
              <w:rPr>
                <w:b w:val="1"/>
                <w:color w:val="1f4e79"/>
              </w:rPr>
            </w:pPr>
            <w:r w:rsidDel="00000000" w:rsidR="00000000" w:rsidRPr="00000000">
              <w:rPr>
                <w:b w:val="1"/>
                <w:color w:val="1f4e79"/>
                <w:rtl w:val="0"/>
              </w:rPr>
              <w:t xml:space="preserve">Tipo de proyecto que ayudaría más en tu desarrollo profesional:</w:t>
            </w:r>
          </w:p>
          <w:p w:rsidR="00000000" w:rsidDel="00000000" w:rsidP="00000000" w:rsidRDefault="00000000" w:rsidRPr="00000000" w14:paraId="0000007D">
            <w:pPr>
              <w:numPr>
                <w:ilvl w:val="0"/>
                <w:numId w:val="1"/>
              </w:numPr>
              <w:tabs>
                <w:tab w:val="left" w:leader="none" w:pos="1021"/>
              </w:tabs>
              <w:spacing w:after="0" w:afterAutospacing="0" w:before="240" w:lineRule="auto"/>
              <w:ind w:left="720" w:hanging="360"/>
              <w:rPr>
                <w:b w:val="1"/>
                <w:color w:val="1f4e79"/>
              </w:rPr>
            </w:pPr>
            <w:r w:rsidDel="00000000" w:rsidR="00000000" w:rsidRPr="00000000">
              <w:rPr>
                <w:b w:val="1"/>
                <w:color w:val="1f4e79"/>
                <w:rtl w:val="0"/>
              </w:rPr>
              <w:t xml:space="preserve">Un proyecto de evaluación de seguridad de sistemas o aplicaciones, donde se identifiquen vulnerabilidades y se propongan mejoras.</w:t>
              <w:br w:type="textWrapping"/>
            </w:r>
          </w:p>
          <w:p w:rsidR="00000000" w:rsidDel="00000000" w:rsidP="00000000" w:rsidRDefault="00000000" w:rsidRPr="00000000" w14:paraId="0000007E">
            <w:pPr>
              <w:numPr>
                <w:ilvl w:val="0"/>
                <w:numId w:val="1"/>
              </w:numPr>
              <w:tabs>
                <w:tab w:val="left" w:leader="none" w:pos="1021"/>
              </w:tabs>
              <w:spacing w:after="0" w:afterAutospacing="0" w:before="0" w:beforeAutospacing="0" w:lineRule="auto"/>
              <w:ind w:left="720" w:hanging="360"/>
              <w:rPr>
                <w:b w:val="1"/>
                <w:color w:val="1f4e79"/>
              </w:rPr>
            </w:pPr>
            <w:r w:rsidDel="00000000" w:rsidR="00000000" w:rsidRPr="00000000">
              <w:rPr>
                <w:b w:val="1"/>
                <w:color w:val="1f4e79"/>
                <w:rtl w:val="0"/>
              </w:rPr>
              <w:t xml:space="preserve">Podría incluir pruebas de penetración en entornos simulados o en sistemas de prueba de empresas colaboradoras.</w:t>
              <w:br w:type="textWrapping"/>
            </w:r>
          </w:p>
          <w:p w:rsidR="00000000" w:rsidDel="00000000" w:rsidP="00000000" w:rsidRDefault="00000000" w:rsidRPr="00000000" w14:paraId="0000007F">
            <w:pPr>
              <w:numPr>
                <w:ilvl w:val="0"/>
                <w:numId w:val="1"/>
              </w:numPr>
              <w:tabs>
                <w:tab w:val="left" w:leader="none" w:pos="1021"/>
              </w:tabs>
              <w:spacing w:after="240" w:before="0" w:beforeAutospacing="0" w:lineRule="auto"/>
              <w:ind w:left="720" w:hanging="360"/>
              <w:rPr>
                <w:b w:val="1"/>
                <w:color w:val="1f4e79"/>
              </w:rPr>
            </w:pPr>
            <w:r w:rsidDel="00000000" w:rsidR="00000000" w:rsidRPr="00000000">
              <w:rPr>
                <w:b w:val="1"/>
                <w:color w:val="1f4e79"/>
                <w:rtl w:val="0"/>
              </w:rPr>
              <w:t xml:space="preserve">Integración de herramientas de auditoría, escaneo de redes y análisis forense básico.</w:t>
              <w:br w:type="textWrapping"/>
            </w:r>
          </w:p>
          <w:p w:rsidR="00000000" w:rsidDel="00000000" w:rsidP="00000000" w:rsidRDefault="00000000" w:rsidRPr="00000000" w14:paraId="00000080">
            <w:pPr>
              <w:tabs>
                <w:tab w:val="left" w:leader="none" w:pos="1021"/>
              </w:tabs>
              <w:spacing w:after="240" w:before="240" w:lineRule="auto"/>
              <w:jc w:val="both"/>
              <w:rPr>
                <w:b w:val="1"/>
                <w:color w:val="1f4e79"/>
              </w:rPr>
            </w:pPr>
            <w:r w:rsidDel="00000000" w:rsidR="00000000" w:rsidRPr="00000000">
              <w:rPr>
                <w:b w:val="1"/>
                <w:color w:val="1f4e79"/>
                <w:rtl w:val="0"/>
              </w:rPr>
              <w:t xml:space="preserve">Contexto del Proyecto APT:</w:t>
            </w:r>
          </w:p>
          <w:p w:rsidR="00000000" w:rsidDel="00000000" w:rsidP="00000000" w:rsidRDefault="00000000" w:rsidRPr="00000000" w14:paraId="00000081">
            <w:pPr>
              <w:numPr>
                <w:ilvl w:val="0"/>
                <w:numId w:val="4"/>
              </w:numPr>
              <w:tabs>
                <w:tab w:val="left" w:leader="none" w:pos="1021"/>
              </w:tabs>
              <w:spacing w:after="0" w:afterAutospacing="0" w:before="240" w:lineRule="auto"/>
              <w:ind w:left="720" w:hanging="360"/>
              <w:rPr>
                <w:b w:val="1"/>
                <w:color w:val="1f4e79"/>
              </w:rPr>
            </w:pPr>
            <w:r w:rsidDel="00000000" w:rsidR="00000000" w:rsidRPr="00000000">
              <w:rPr>
                <w:b w:val="1"/>
                <w:color w:val="1f4e79"/>
                <w:rtl w:val="0"/>
              </w:rPr>
              <w:t xml:space="preserve">Situado en un entorno realista de empresas que requieren reforzar su seguridad digital.</w:t>
              <w:br w:type="textWrapping"/>
            </w:r>
          </w:p>
          <w:p w:rsidR="00000000" w:rsidDel="00000000" w:rsidP="00000000" w:rsidRDefault="00000000" w:rsidRPr="00000000" w14:paraId="00000082">
            <w:pPr>
              <w:numPr>
                <w:ilvl w:val="0"/>
                <w:numId w:val="4"/>
              </w:numPr>
              <w:tabs>
                <w:tab w:val="left" w:leader="none" w:pos="1021"/>
              </w:tabs>
              <w:spacing w:after="0" w:afterAutospacing="0" w:before="0" w:beforeAutospacing="0" w:lineRule="auto"/>
              <w:ind w:left="720" w:hanging="360"/>
              <w:rPr>
                <w:b w:val="1"/>
                <w:color w:val="1f4e79"/>
              </w:rPr>
            </w:pPr>
            <w:r w:rsidDel="00000000" w:rsidR="00000000" w:rsidRPr="00000000">
              <w:rPr>
                <w:b w:val="1"/>
                <w:color w:val="1f4e79"/>
                <w:rtl w:val="0"/>
              </w:rPr>
              <w:t xml:space="preserve">Podría involucrar escenarios de ataques controlados y simulación de vulnerabilidades.</w:t>
              <w:br w:type="textWrapping"/>
            </w:r>
          </w:p>
          <w:p w:rsidR="00000000" w:rsidDel="00000000" w:rsidP="00000000" w:rsidRDefault="00000000" w:rsidRPr="00000000" w14:paraId="00000083">
            <w:pPr>
              <w:numPr>
                <w:ilvl w:val="0"/>
                <w:numId w:val="4"/>
              </w:numPr>
              <w:tabs>
                <w:tab w:val="left" w:leader="none" w:pos="1021"/>
              </w:tabs>
              <w:spacing w:after="240" w:before="0" w:beforeAutospacing="0" w:lineRule="auto"/>
              <w:ind w:left="720" w:hanging="360"/>
              <w:rPr>
                <w:b w:val="1"/>
                <w:color w:val="1f4e79"/>
              </w:rPr>
            </w:pPr>
            <w:r w:rsidDel="00000000" w:rsidR="00000000" w:rsidRPr="00000000">
              <w:rPr>
                <w:b w:val="1"/>
                <w:color w:val="1f4e79"/>
                <w:rtl w:val="0"/>
              </w:rPr>
              <w:t xml:space="preserve">Orientado a brindar recomendaciones prácticas para mejorar la seguridad y prevenir incidentes, reflejando un contexto profesional de consultoría en ciberseguridad.</w:t>
            </w:r>
          </w:p>
          <w:p w:rsidR="00000000" w:rsidDel="00000000" w:rsidP="00000000" w:rsidRDefault="00000000" w:rsidRPr="00000000" w14:paraId="00000084">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dT+Zf97beAjY75Ce4gjLpN7kPA==">CgMxLjAyDmgubm82ZnQ4aDZ5Z3Y0OAByITFKQ0FDTkZMNS1hT3E2MWl5TGtBUkY3NEhJTERmSHhQZg==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