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26DFEF7C" w:rsidR="00AE0259" w:rsidRDefault="000A72BF" w:rsidP="007F217D">
      <w:pPr>
        <w:spacing w:line="280" w:lineRule="atLeast"/>
        <w:outlineLvl w:val="0"/>
        <w:rPr>
          <w:rFonts w:ascii="Arial" w:hAnsi="Arial" w:cs="Helvetica"/>
          <w:b/>
          <w:sz w:val="22"/>
          <w:szCs w:val="22"/>
        </w:rPr>
      </w:pPr>
      <w:commentRangeStart w:id="0"/>
      <w:r w:rsidRPr="000A72BF">
        <w:rPr>
          <w:rFonts w:ascii="Arial" w:hAnsi="Arial" w:cs="Helvetica"/>
          <w:b/>
          <w:sz w:val="22"/>
          <w:szCs w:val="22"/>
        </w:rPr>
        <w:t>Genome-wide analysis of chemically induced mutations in mouse in phenotype-driven screens</w:t>
      </w:r>
    </w:p>
    <w:p w14:paraId="7D452130" w14:textId="19D8D557" w:rsidR="007F217D" w:rsidRDefault="000A72BF" w:rsidP="007F217D">
      <w:pPr>
        <w:spacing w:line="280" w:lineRule="atLeast"/>
        <w:rPr>
          <w:rFonts w:ascii="Arial" w:hAnsi="Arial" w:cs="Helvetica"/>
          <w:sz w:val="22"/>
          <w:szCs w:val="22"/>
        </w:rPr>
      </w:pPr>
      <w:r w:rsidRPr="000A72BF">
        <w:rPr>
          <w:rFonts w:ascii="Arial" w:hAnsi="Arial" w:cs="Helvetica"/>
          <w:sz w:val="22"/>
          <w:szCs w:val="22"/>
        </w:rPr>
        <w:t>Denis C Bauer, BSc(Hons), PhD; Brendan J McMorran; Simon J Foote, FFSc (RCPA), FAHMS, FTSE; Gaetan Burgio, MSc, MBBS, MD, PhD</w:t>
      </w:r>
    </w:p>
    <w:commentRangeEnd w:id="0"/>
    <w:p w14:paraId="2E7D1F82" w14:textId="77777777" w:rsidR="000A72BF" w:rsidRPr="00DD6BC7" w:rsidRDefault="00545524" w:rsidP="007F217D">
      <w:pPr>
        <w:spacing w:line="280" w:lineRule="atLeast"/>
        <w:rPr>
          <w:rFonts w:ascii="Arial" w:hAnsi="Arial" w:cs="Helvetica"/>
          <w:sz w:val="22"/>
          <w:szCs w:val="22"/>
        </w:rPr>
      </w:pPr>
      <w:r>
        <w:rPr>
          <w:rStyle w:val="CommentReference"/>
        </w:rPr>
        <w:commentReference w:id="0"/>
      </w: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‘pg’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57C8C53F" w:rsidR="000A72BF"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Updated the figures … LIKE THIS</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7E8BF617" w14:textId="3FD57E83"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1) added binary-conversion for ADAM 2) corrected labelling</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1E999109" w14:textId="581BEAEC" w:rsidR="00627A2D"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477E520C" w14:textId="0746427F" w:rsidR="000C0458" w:rsidRPr="00545524" w:rsidRDefault="00545524" w:rsidP="00AE0259">
      <w:pPr>
        <w:widowControl w:val="0"/>
        <w:autoSpaceDE w:val="0"/>
        <w:autoSpaceDN w:val="0"/>
        <w:adjustRightInd w:val="0"/>
        <w:rPr>
          <w:rFonts w:ascii="Consolas" w:hAnsi="Consolas" w:cs="Consolas"/>
          <w:color w:val="FF0000"/>
        </w:rPr>
      </w:pPr>
      <w:r w:rsidRPr="00545524">
        <w:rPr>
          <w:rFonts w:ascii="Consolas" w:hAnsi="Consolas" w:cs="Consolas"/>
          <w:color w:val="FF0000"/>
        </w:rPr>
        <w:t>JADA</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As a baseline for performance comparisons it would appear more natural (to me), to use a C++ implementation, which would actually be very easy to do using the bcftools API to read VCF/BCF and mlpack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27CEEB3F" w14:textId="47C9C80B" w:rsidR="00DE350E" w:rsidRPr="00221D0A" w:rsidRDefault="00545524" w:rsidP="002A4E73">
      <w:pPr>
        <w:widowControl w:val="0"/>
        <w:autoSpaceDE w:val="0"/>
        <w:autoSpaceDN w:val="0"/>
        <w:adjustRightInd w:val="0"/>
        <w:rPr>
          <w:rFonts w:ascii="Arial" w:hAnsi="Arial" w:cs="Helvetica"/>
          <w:i/>
          <w:sz w:val="22"/>
          <w:szCs w:val="22"/>
        </w:rPr>
      </w:pPr>
      <w:r>
        <w:rPr>
          <w:rFonts w:ascii="Arial" w:hAnsi="Arial" w:cs="Helvetica"/>
          <w:sz w:val="22"/>
          <w:szCs w:val="22"/>
        </w:rPr>
        <w:t xml:space="preserve">We investigated the suggested option and do not think it is appropriate as the kmeans clustering in mlpack is not multithreaded and hence performing worse than R and python whose kmeans approach is multithreaded. However we implemented a solution in Matlab which uses c++ libraries. </w:t>
      </w: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lastRenderedPageBreak/>
        <w:t>Scalability is an issue and will certainly become ever more important, especially in the light of projects like Genomics England and the Precision Medicine Initiative. So exploring the use concepts like Spark is certainly welcome. However, VariantSpark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77777777"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 xml:space="preserve">We agree that the reviewed version of the paper focuses on only one application we hence elaborated on the options of using the other machine learning algorithms </w:t>
      </w:r>
    </w:p>
    <w:p w14:paraId="4966531A" w14:textId="5A7F7F51" w:rsidR="00CB28AD" w:rsidRPr="006175DB" w:rsidRDefault="00545524" w:rsidP="00CB28AD">
      <w:pPr>
        <w:widowControl w:val="0"/>
        <w:autoSpaceDE w:val="0"/>
        <w:autoSpaceDN w:val="0"/>
        <w:adjustRightInd w:val="0"/>
        <w:spacing w:after="240"/>
        <w:rPr>
          <w:rFonts w:ascii="Arial" w:hAnsi="Arial" w:cs="Arial"/>
          <w:i/>
          <w:sz w:val="22"/>
          <w:szCs w:val="22"/>
        </w:rPr>
      </w:pPr>
      <w:r w:rsidRPr="00545524">
        <w:rPr>
          <w:rFonts w:ascii="Arial" w:hAnsi="Arial" w:cs="Helvetica"/>
          <w:color w:val="FF0000"/>
          <w:sz w:val="22"/>
          <w:szCs w:val="22"/>
        </w:rPr>
        <w:t>JADA</w:t>
      </w:r>
      <w:r w:rsidR="006175DB" w:rsidRPr="006175DB">
        <w:rPr>
          <w:rFonts w:ascii="Arial" w:hAnsi="Arial" w:cs="Arial"/>
          <w:i/>
          <w:color w:val="FF0000"/>
          <w:sz w:val="22"/>
          <w:szCs w:val="22"/>
        </w:rPr>
        <w:t>.</w:t>
      </w:r>
      <w:r w:rsidR="00CB28AD" w:rsidRPr="006175DB">
        <w:rPr>
          <w:rFonts w:ascii="Arial" w:hAnsi="Arial" w:cs="Arial"/>
          <w:i/>
          <w:sz w:val="22"/>
          <w:szCs w:val="22"/>
        </w:rPr>
        <w:t xml:space="preserve"> </w:t>
      </w:r>
    </w:p>
    <w:p w14:paraId="306E871E" w14:textId="147BC76A" w:rsidR="007D0496" w:rsidRDefault="007D0496" w:rsidP="00AE0259">
      <w:pPr>
        <w:widowControl w:val="0"/>
        <w:autoSpaceDE w:val="0"/>
        <w:autoSpaceDN w:val="0"/>
        <w:adjustRightInd w:val="0"/>
        <w:rPr>
          <w:rFonts w:ascii="Consolas" w:hAnsi="Consolas" w:cs="Consolas"/>
        </w:rPr>
      </w:pPr>
      <w:r>
        <w:rPr>
          <w:rFonts w:ascii="Consolas" w:hAnsi="Consolas" w:cs="Consolas"/>
        </w:rPr>
        <w:t xml:space="preserve"> </w:t>
      </w: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(Bioconductor/VariantAnnotation and pysam).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7B4B6F0F" w14:textId="77777777" w:rsidR="00071C11" w:rsidRDefault="00113B83" w:rsidP="00071C11">
      <w:pPr>
        <w:widowControl w:val="0"/>
        <w:autoSpaceDE w:val="0"/>
        <w:autoSpaceDN w:val="0"/>
        <w:adjustRightInd w:val="0"/>
        <w:rPr>
          <w:rFonts w:ascii="Arial" w:hAnsi="Arial" w:cs="Helvetica"/>
          <w:sz w:val="22"/>
          <w:szCs w:val="22"/>
        </w:rPr>
      </w:pPr>
      <w:r>
        <w:rPr>
          <w:rFonts w:ascii="Arial" w:hAnsi="Arial" w:cs="Helvetica"/>
          <w:sz w:val="22"/>
          <w:szCs w:val="22"/>
        </w:rPr>
        <w:t xml:space="preserve">We tried </w:t>
      </w:r>
      <w:r w:rsidR="00071C11">
        <w:rPr>
          <w:rFonts w:ascii="Arial" w:hAnsi="Arial" w:cs="Helvetica"/>
          <w:sz w:val="22"/>
          <w:szCs w:val="22"/>
        </w:rPr>
        <w:t xml:space="preserve">the </w:t>
      </w:r>
      <w:r>
        <w:rPr>
          <w:rFonts w:ascii="Arial" w:hAnsi="Arial" w:cs="Helvetica"/>
          <w:sz w:val="22"/>
          <w:szCs w:val="22"/>
        </w:rPr>
        <w:t>VariantAnnotation</w:t>
      </w:r>
      <w:r w:rsidR="00071C11">
        <w:rPr>
          <w:rFonts w:ascii="Arial" w:hAnsi="Arial" w:cs="Helvetica"/>
          <w:sz w:val="22"/>
          <w:szCs w:val="22"/>
        </w:rPr>
        <w:t xml:space="preserve"> package</w:t>
      </w:r>
      <w:r>
        <w:rPr>
          <w:rFonts w:ascii="Arial" w:hAnsi="Arial" w:cs="Helvetica"/>
          <w:sz w:val="22"/>
          <w:szCs w:val="22"/>
        </w:rPr>
        <w:t xml:space="preserve"> and found it to actually be faster than </w:t>
      </w:r>
      <w:r w:rsidR="00071C11">
        <w:rPr>
          <w:rFonts w:ascii="Arial" w:hAnsi="Arial" w:cs="Helvetica"/>
          <w:sz w:val="22"/>
          <w:szCs w:val="22"/>
        </w:rPr>
        <w:t>R’s built in library for reading delimited files. Therefore, we will use this package in our comparison. We also optimized our custom function that converts VCF variant strings to integers</w:t>
      </w:r>
    </w:p>
    <w:p w14:paraId="17F09919" w14:textId="77777777" w:rsidR="00071C11" w:rsidRDefault="00071C11" w:rsidP="00071C11">
      <w:pPr>
        <w:widowControl w:val="0"/>
        <w:autoSpaceDE w:val="0"/>
        <w:autoSpaceDN w:val="0"/>
        <w:adjustRightInd w:val="0"/>
        <w:rPr>
          <w:rFonts w:ascii="Arial" w:hAnsi="Arial" w:cs="Helvetica"/>
          <w:sz w:val="22"/>
          <w:szCs w:val="22"/>
        </w:rPr>
      </w:pPr>
      <w:r>
        <w:rPr>
          <w:rFonts w:ascii="Arial" w:hAnsi="Arial" w:cs="Helvetica"/>
          <w:sz w:val="22"/>
          <w:szCs w:val="22"/>
        </w:rPr>
        <w:t>(I.e. “1|0:99” to 1).</w:t>
      </w:r>
    </w:p>
    <w:p w14:paraId="77CBE031" w14:textId="7C663C1F" w:rsidR="00113B83" w:rsidRDefault="00113B83" w:rsidP="00AE0259">
      <w:pPr>
        <w:widowControl w:val="0"/>
        <w:autoSpaceDE w:val="0"/>
        <w:autoSpaceDN w:val="0"/>
        <w:adjustRightInd w:val="0"/>
        <w:rPr>
          <w:rFonts w:ascii="Arial" w:hAnsi="Arial" w:cs="Helvetica"/>
          <w:sz w:val="22"/>
          <w:szCs w:val="22"/>
        </w:rPr>
      </w:pPr>
    </w:p>
    <w:p w14:paraId="2DC701F9" w14:textId="35B13CA8" w:rsidR="001363C0" w:rsidRDefault="00871A59" w:rsidP="00AE0259">
      <w:pPr>
        <w:widowControl w:val="0"/>
        <w:autoSpaceDE w:val="0"/>
        <w:autoSpaceDN w:val="0"/>
        <w:adjustRightInd w:val="0"/>
        <w:rPr>
          <w:rFonts w:ascii="Arial" w:hAnsi="Arial" w:cs="Helvetica"/>
          <w:sz w:val="22"/>
          <w:szCs w:val="22"/>
        </w:rPr>
      </w:pPr>
      <w:r>
        <w:rPr>
          <w:rFonts w:ascii="Arial" w:hAnsi="Arial" w:cs="Helvetica"/>
          <w:sz w:val="22"/>
          <w:szCs w:val="22"/>
        </w:rPr>
        <w:t>We no</w:t>
      </w:r>
      <w:r w:rsidR="00DF046F">
        <w:rPr>
          <w:rFonts w:ascii="Arial" w:hAnsi="Arial" w:cs="Helvetica"/>
          <w:sz w:val="22"/>
          <w:szCs w:val="22"/>
        </w:rPr>
        <w:t xml:space="preserve">w parse VCFs to matrix using </w:t>
      </w:r>
      <w:r w:rsidRPr="00DF046F">
        <w:rPr>
          <w:rFonts w:ascii="Consolas" w:hAnsi="Consolas" w:cs="Helvetica"/>
          <w:sz w:val="22"/>
          <w:szCs w:val="22"/>
        </w:rPr>
        <w:t>readGT</w:t>
      </w:r>
      <w:r>
        <w:rPr>
          <w:rFonts w:ascii="Arial" w:hAnsi="Arial" w:cs="Helvetica"/>
          <w:sz w:val="22"/>
          <w:szCs w:val="22"/>
        </w:rPr>
        <w:t xml:space="preserve"> from the </w:t>
      </w:r>
      <w:r w:rsidRPr="00DF046F">
        <w:rPr>
          <w:rFonts w:ascii="Consolas" w:hAnsi="Consolas" w:cs="Helvetica"/>
          <w:sz w:val="22"/>
          <w:szCs w:val="22"/>
        </w:rPr>
        <w:t>VariantAnnotation</w:t>
      </w:r>
      <w:r>
        <w:rPr>
          <w:rFonts w:ascii="Arial" w:hAnsi="Arial" w:cs="Helvetica"/>
          <w:sz w:val="22"/>
          <w:szCs w:val="22"/>
        </w:rPr>
        <w:t xml:space="preserve"> package.</w:t>
      </w:r>
    </w:p>
    <w:p w14:paraId="710E5B5B" w14:textId="3AC3089A" w:rsidR="00DF046F" w:rsidRPr="00DF046F" w:rsidRDefault="00DF046F" w:rsidP="00AE0259">
      <w:pPr>
        <w:widowControl w:val="0"/>
        <w:autoSpaceDE w:val="0"/>
        <w:autoSpaceDN w:val="0"/>
        <w:adjustRightInd w:val="0"/>
        <w:rPr>
          <w:rFonts w:ascii="Consolas" w:hAnsi="Consolas" w:cs="Helvetica"/>
          <w:sz w:val="22"/>
          <w:szCs w:val="22"/>
        </w:rPr>
      </w:pPr>
      <w:r>
        <w:rPr>
          <w:rFonts w:ascii="Consolas" w:hAnsi="Consolas" w:cs="Helvetica"/>
          <w:sz w:val="22"/>
          <w:szCs w:val="22"/>
        </w:rPr>
        <w:t>vcf</w:t>
      </w:r>
      <w:r w:rsidRPr="00DF046F">
        <w:rPr>
          <w:rFonts w:ascii="Consolas" w:hAnsi="Consolas" w:cs="Helvetica"/>
          <w:sz w:val="22"/>
          <w:szCs w:val="22"/>
        </w:rPr>
        <w:t xml:space="preserve"> &lt;- readGT("</w:t>
      </w:r>
      <w:r>
        <w:rPr>
          <w:rFonts w:ascii="Consolas" w:hAnsi="Consolas" w:cs="Helvetica"/>
          <w:sz w:val="22"/>
          <w:szCs w:val="22"/>
        </w:rPr>
        <w:t>input</w:t>
      </w:r>
      <w:r w:rsidRPr="00DF046F">
        <w:rPr>
          <w:rFonts w:ascii="Consolas" w:hAnsi="Consolas" w:cs="Helvetica"/>
          <w:sz w:val="22"/>
          <w:szCs w:val="22"/>
        </w:rPr>
        <w:t>.vcf")</w:t>
      </w:r>
    </w:p>
    <w:p w14:paraId="799014B9" w14:textId="77777777" w:rsidR="00DF046F" w:rsidRDefault="00DF046F" w:rsidP="00AE0259">
      <w:pPr>
        <w:widowControl w:val="0"/>
        <w:autoSpaceDE w:val="0"/>
        <w:autoSpaceDN w:val="0"/>
        <w:adjustRightInd w:val="0"/>
        <w:rPr>
          <w:rFonts w:ascii="Arial" w:hAnsi="Arial" w:cs="Helvetica"/>
          <w:sz w:val="22"/>
          <w:szCs w:val="22"/>
        </w:rPr>
      </w:pPr>
    </w:p>
    <w:p w14:paraId="1F3504F2" w14:textId="77777777" w:rsidR="00871A59" w:rsidRDefault="00871A59" w:rsidP="00AE0259">
      <w:pPr>
        <w:widowControl w:val="0"/>
        <w:autoSpaceDE w:val="0"/>
        <w:autoSpaceDN w:val="0"/>
        <w:adjustRightInd w:val="0"/>
        <w:rPr>
          <w:rFonts w:ascii="Arial" w:hAnsi="Arial" w:cs="Helvetica"/>
          <w:sz w:val="22"/>
          <w:szCs w:val="22"/>
        </w:rPr>
      </w:pPr>
    </w:p>
    <w:p w14:paraId="592F0041" w14:textId="20468EE2" w:rsidR="00871A59" w:rsidRDefault="00071C11" w:rsidP="00AE0259">
      <w:pPr>
        <w:widowControl w:val="0"/>
        <w:autoSpaceDE w:val="0"/>
        <w:autoSpaceDN w:val="0"/>
        <w:adjustRightInd w:val="0"/>
        <w:rPr>
          <w:rFonts w:ascii="Arial" w:hAnsi="Arial" w:cs="Helvetica"/>
          <w:sz w:val="22"/>
          <w:szCs w:val="22"/>
        </w:rPr>
      </w:pPr>
      <w:r>
        <w:rPr>
          <w:rFonts w:ascii="Arial" w:hAnsi="Arial" w:cs="Helvetica"/>
          <w:sz w:val="22"/>
          <w:szCs w:val="22"/>
        </w:rPr>
        <w:t>O</w:t>
      </w:r>
      <w:r w:rsidR="00871A59">
        <w:rPr>
          <w:rFonts w:ascii="Arial" w:hAnsi="Arial" w:cs="Helvetica"/>
          <w:sz w:val="22"/>
          <w:szCs w:val="22"/>
        </w:rPr>
        <w:t xml:space="preserve">ptimizations include using fixed character matching </w:t>
      </w:r>
      <w:r>
        <w:rPr>
          <w:rFonts w:ascii="Arial" w:hAnsi="Arial" w:cs="Helvetica"/>
          <w:sz w:val="22"/>
          <w:szCs w:val="22"/>
        </w:rPr>
        <w:t>instead of</w:t>
      </w:r>
      <w:r w:rsidR="00871A59">
        <w:rPr>
          <w:rFonts w:ascii="Arial" w:hAnsi="Arial" w:cs="Helvetica"/>
          <w:sz w:val="22"/>
          <w:szCs w:val="22"/>
        </w:rPr>
        <w:t xml:space="preserve"> regex.</w:t>
      </w:r>
    </w:p>
    <w:p w14:paraId="3D082546" w14:textId="7B29A5FC" w:rsidR="00871A59" w:rsidRPr="00DF046F" w:rsidRDefault="00871A59" w:rsidP="00AE0259">
      <w:pPr>
        <w:widowControl w:val="0"/>
        <w:autoSpaceDE w:val="0"/>
        <w:autoSpaceDN w:val="0"/>
        <w:adjustRightInd w:val="0"/>
        <w:rPr>
          <w:rFonts w:ascii="Consolas" w:hAnsi="Consolas" w:cs="Helvetica"/>
          <w:sz w:val="22"/>
          <w:szCs w:val="22"/>
        </w:rPr>
      </w:pPr>
      <w:r w:rsidRPr="00DF046F">
        <w:rPr>
          <w:rFonts w:ascii="Consolas" w:hAnsi="Consolas" w:cs="Helvetica"/>
          <w:sz w:val="22"/>
          <w:szCs w:val="22"/>
        </w:rPr>
        <w:t>strsplit(a, ":", fixed = TRUE)</w:t>
      </w:r>
    </w:p>
    <w:p w14:paraId="6CB7331A" w14:textId="77777777" w:rsidR="00871A59" w:rsidRDefault="00871A59" w:rsidP="00AE0259">
      <w:pPr>
        <w:widowControl w:val="0"/>
        <w:autoSpaceDE w:val="0"/>
        <w:autoSpaceDN w:val="0"/>
        <w:adjustRightInd w:val="0"/>
        <w:rPr>
          <w:rFonts w:ascii="Arial" w:hAnsi="Arial" w:cs="Helvetica"/>
          <w:sz w:val="22"/>
          <w:szCs w:val="22"/>
        </w:rPr>
      </w:pPr>
    </w:p>
    <w:p w14:paraId="4B3050C6" w14:textId="4E516DA4" w:rsidR="00871A59" w:rsidRDefault="00113B83" w:rsidP="00AE0259">
      <w:pPr>
        <w:widowControl w:val="0"/>
        <w:autoSpaceDE w:val="0"/>
        <w:autoSpaceDN w:val="0"/>
        <w:adjustRightInd w:val="0"/>
        <w:rPr>
          <w:rFonts w:ascii="Arial" w:hAnsi="Arial" w:cs="Helvetica"/>
          <w:sz w:val="22"/>
          <w:szCs w:val="22"/>
        </w:rPr>
      </w:pPr>
      <w:r>
        <w:rPr>
          <w:rFonts w:ascii="Arial" w:hAnsi="Arial" w:cs="Helvetica"/>
          <w:sz w:val="22"/>
          <w:szCs w:val="22"/>
        </w:rPr>
        <w:t>As before, w</w:t>
      </w:r>
      <w:r w:rsidR="00871A59">
        <w:rPr>
          <w:rFonts w:ascii="Arial" w:hAnsi="Arial" w:cs="Helvetica"/>
          <w:sz w:val="22"/>
          <w:szCs w:val="22"/>
        </w:rPr>
        <w:t xml:space="preserve">e apply our function to the matrix using </w:t>
      </w:r>
      <w:r w:rsidR="00871A59" w:rsidRPr="00DF046F">
        <w:rPr>
          <w:rFonts w:ascii="Consolas" w:hAnsi="Consolas" w:cs="Helvetica"/>
          <w:sz w:val="22"/>
          <w:szCs w:val="22"/>
        </w:rPr>
        <w:t>vapply</w:t>
      </w:r>
      <w:r w:rsidR="00871A59">
        <w:rPr>
          <w:rFonts w:ascii="Arial" w:hAnsi="Arial" w:cs="Helvetica"/>
          <w:sz w:val="22"/>
          <w:szCs w:val="22"/>
        </w:rPr>
        <w:t xml:space="preserve">, with a </w:t>
      </w:r>
      <w:r>
        <w:rPr>
          <w:rFonts w:ascii="Arial" w:hAnsi="Arial" w:cs="Helvetica"/>
          <w:sz w:val="22"/>
          <w:szCs w:val="22"/>
        </w:rPr>
        <w:t>pre-defined return type.</w:t>
      </w:r>
      <w:r w:rsidR="00DF046F">
        <w:rPr>
          <w:rFonts w:ascii="Arial" w:hAnsi="Arial" w:cs="Helvetica"/>
          <w:sz w:val="22"/>
          <w:szCs w:val="22"/>
        </w:rPr>
        <w:t xml:space="preserve"> </w:t>
      </w:r>
      <w:r>
        <w:rPr>
          <w:rFonts w:ascii="Arial" w:hAnsi="Arial" w:cs="Helvetica"/>
          <w:sz w:val="22"/>
          <w:szCs w:val="22"/>
        </w:rPr>
        <w:t>W</w:t>
      </w:r>
      <w:r w:rsidR="00DF046F">
        <w:rPr>
          <w:rFonts w:ascii="Arial" w:hAnsi="Arial" w:cs="Helvetica"/>
          <w:sz w:val="22"/>
          <w:szCs w:val="22"/>
        </w:rPr>
        <w:t xml:space="preserve">e </w:t>
      </w:r>
      <w:r>
        <w:rPr>
          <w:rFonts w:ascii="Arial" w:hAnsi="Arial" w:cs="Helvetica"/>
          <w:sz w:val="22"/>
          <w:szCs w:val="22"/>
        </w:rPr>
        <w:t>have compared it to other available apply methods, and find it to be the fastest in this case.</w:t>
      </w:r>
    </w:p>
    <w:p w14:paraId="779BD5FC" w14:textId="77777777" w:rsidR="00871A59" w:rsidRDefault="00871A59" w:rsidP="00AE0259">
      <w:pPr>
        <w:widowControl w:val="0"/>
        <w:autoSpaceDE w:val="0"/>
        <w:autoSpaceDN w:val="0"/>
        <w:adjustRightInd w:val="0"/>
        <w:rPr>
          <w:rFonts w:ascii="Arial" w:hAnsi="Arial" w:cs="Helvetica"/>
          <w:sz w:val="22"/>
          <w:szCs w:val="22"/>
        </w:rPr>
      </w:pPr>
    </w:p>
    <w:p w14:paraId="743A44D6" w14:textId="77777777" w:rsidR="00871A59" w:rsidRDefault="00871A59"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1042AC66"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phase3 data in our paper</w:t>
      </w:r>
      <w:r w:rsidR="005248EC">
        <w:rPr>
          <w:rFonts w:ascii="Arial" w:hAnsi="Arial" w:cs="Helvetica"/>
          <w:sz w:val="22"/>
          <w:szCs w:val="22"/>
        </w:rPr>
        <w:t>.</w:t>
      </w:r>
      <w:r w:rsidR="00542250">
        <w:rPr>
          <w:rFonts w:ascii="Arial" w:hAnsi="Arial" w:cs="Helvetica"/>
          <w:sz w:val="22"/>
          <w:szCs w:val="22"/>
        </w:rPr>
        <w:t xml:space="preserve"> </w:t>
      </w:r>
      <w:bookmarkStart w:id="1" w:name="_GoBack"/>
      <w:bookmarkEnd w:id="1"/>
    </w:p>
    <w:p w14:paraId="16702758" w14:textId="77777777" w:rsidR="00545524" w:rsidRDefault="00545524" w:rsidP="00AE0259">
      <w:pPr>
        <w:widowControl w:val="0"/>
        <w:autoSpaceDE w:val="0"/>
        <w:autoSpaceDN w:val="0"/>
        <w:adjustRightInd w:val="0"/>
        <w:rPr>
          <w:rFonts w:ascii="Arial" w:hAnsi="Arial" w:cs="Helvetica"/>
          <w:sz w:val="22"/>
          <w:szCs w:val="22"/>
        </w:rPr>
      </w:pPr>
    </w:p>
    <w:p w14:paraId="4E47F8C6" w14:textId="67A21689" w:rsidR="00D27662" w:rsidRPr="007524C6" w:rsidRDefault="00545524" w:rsidP="00AE0259">
      <w:pPr>
        <w:widowControl w:val="0"/>
        <w:autoSpaceDE w:val="0"/>
        <w:autoSpaceDN w:val="0"/>
        <w:adjustRightInd w:val="0"/>
        <w:rPr>
          <w:rFonts w:ascii="Arial" w:hAnsi="Arial" w:cs="Helvetica"/>
          <w:sz w:val="22"/>
          <w:szCs w:val="22"/>
        </w:rPr>
      </w:pPr>
      <w:r w:rsidRPr="00545524">
        <w:rPr>
          <w:rFonts w:ascii="Arial" w:hAnsi="Arial" w:cs="Helvetica"/>
          <w:color w:val="FF0000"/>
          <w:sz w:val="22"/>
          <w:szCs w:val="22"/>
        </w:rPr>
        <w:t>JADA</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nis Bauer" w:date="2015-11-20T14:01:00Z" w:initials="DCB">
    <w:p w14:paraId="6FECF200" w14:textId="3787E0FC" w:rsidR="00113B83" w:rsidRDefault="00113B83">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CF2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603A6"/>
    <w:rsid w:val="00071C11"/>
    <w:rsid w:val="000A72BF"/>
    <w:rsid w:val="000C0458"/>
    <w:rsid w:val="000E5B3E"/>
    <w:rsid w:val="00113B83"/>
    <w:rsid w:val="001155A3"/>
    <w:rsid w:val="00132992"/>
    <w:rsid w:val="001363C0"/>
    <w:rsid w:val="001C3C49"/>
    <w:rsid w:val="001D298C"/>
    <w:rsid w:val="001E193C"/>
    <w:rsid w:val="001F48D0"/>
    <w:rsid w:val="00207D96"/>
    <w:rsid w:val="00221D0A"/>
    <w:rsid w:val="002A2F0D"/>
    <w:rsid w:val="002A4E73"/>
    <w:rsid w:val="002F2960"/>
    <w:rsid w:val="003267D2"/>
    <w:rsid w:val="003435B4"/>
    <w:rsid w:val="00344E92"/>
    <w:rsid w:val="00382829"/>
    <w:rsid w:val="00392751"/>
    <w:rsid w:val="003E7793"/>
    <w:rsid w:val="003F6C7E"/>
    <w:rsid w:val="00400AB0"/>
    <w:rsid w:val="0046186E"/>
    <w:rsid w:val="00496132"/>
    <w:rsid w:val="004B61AF"/>
    <w:rsid w:val="004E38CB"/>
    <w:rsid w:val="00517232"/>
    <w:rsid w:val="005248EC"/>
    <w:rsid w:val="0053613A"/>
    <w:rsid w:val="00542250"/>
    <w:rsid w:val="00545524"/>
    <w:rsid w:val="00556EA7"/>
    <w:rsid w:val="00557A9F"/>
    <w:rsid w:val="00563BCC"/>
    <w:rsid w:val="00571899"/>
    <w:rsid w:val="005915F7"/>
    <w:rsid w:val="005A5094"/>
    <w:rsid w:val="005F63C1"/>
    <w:rsid w:val="006175DB"/>
    <w:rsid w:val="00627A2D"/>
    <w:rsid w:val="00670A34"/>
    <w:rsid w:val="0067298D"/>
    <w:rsid w:val="00676764"/>
    <w:rsid w:val="006C7DA4"/>
    <w:rsid w:val="006D32B8"/>
    <w:rsid w:val="0070471D"/>
    <w:rsid w:val="00714F44"/>
    <w:rsid w:val="00747463"/>
    <w:rsid w:val="007524C6"/>
    <w:rsid w:val="0078027F"/>
    <w:rsid w:val="007A1C15"/>
    <w:rsid w:val="007D0496"/>
    <w:rsid w:val="007F217D"/>
    <w:rsid w:val="00807312"/>
    <w:rsid w:val="00855364"/>
    <w:rsid w:val="00871A59"/>
    <w:rsid w:val="008871AB"/>
    <w:rsid w:val="008B1F9F"/>
    <w:rsid w:val="009032EA"/>
    <w:rsid w:val="00946FA0"/>
    <w:rsid w:val="00947883"/>
    <w:rsid w:val="00972AB7"/>
    <w:rsid w:val="009B102C"/>
    <w:rsid w:val="009C2013"/>
    <w:rsid w:val="009C3BED"/>
    <w:rsid w:val="00A07CA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C1F0D"/>
    <w:rsid w:val="00EC3FC9"/>
    <w:rsid w:val="00EE4025"/>
    <w:rsid w:val="00F2374A"/>
    <w:rsid w:val="00F45B26"/>
    <w:rsid w:val="00F53828"/>
    <w:rsid w:val="00F57026"/>
    <w:rsid w:val="00F65F63"/>
    <w:rsid w:val="00F85778"/>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5C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91629-1851-494D-9D2C-1E8067C3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500</Words>
  <Characters>2851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Genome-wide analysis of chemically induced mutations in mouse in phenotype-drive</vt:lpstr>
    </vt:vector>
  </TitlesOfParts>
  <Company>CSIRO</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Aidan O'brien</cp:lastModifiedBy>
  <cp:revision>34</cp:revision>
  <cp:lastPrinted>2015-11-20T03:10:00Z</cp:lastPrinted>
  <dcterms:created xsi:type="dcterms:W3CDTF">2015-07-21T02:41:00Z</dcterms:created>
  <dcterms:modified xsi:type="dcterms:W3CDTF">2015-11-25T02:45:00Z</dcterms:modified>
</cp:coreProperties>
</file>