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Clue #1 “The Basics”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Sunday December 10th at 2:23 AM, University dispatch received a phone call from residential assistant Alice, claiming that she’d found a body.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Upon arrival, Police found the victim outside of the Zarp dormitory, lying between two dumpsters.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Authorities found Alive present and visibly shaken. Once calm, she was able to identify the body as 19-year-old Seymour Butts.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Mr. Butts was pronounced dead on scene.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coroner noted the victim suffered a lethal blow to the back of the skull, which could potentially have led to the victim’s death.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Also found at the scene were three separate sets of footprints, all leading away from the body.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of 4:37 AM six individuals have been identified as key suspects.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Clue #2 “The Autopsy Report”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autopsy of Seymour Butts was performed on December 10th at 6:25 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 is noted that the victim suffered blunt force trauma to the back of the skull.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Due to the force of the blow, the skull suffered two individual hairline fractures.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 the swelling of the victim’s brain would have eventually killed him, the ligature marks found around the throat confirm that strangulation was the actual cause of death.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analyzing the body, two sets of DNA were lifted and sent to the lab for identification.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Clue #3 “ Fingerprints”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After persistent questioning 3 out of the 6 suspects compiled in providing DNA samples.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first set of prints that were found belonged to Alice.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When questioned about her involvement, Alice admits to moving the body but not the murder.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second set of prints have yet to be identified as they belonged to neither Cleo or Bailey.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Clue #4 “Shoe Tread”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Three separate types of tread were found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