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6395D" w14:textId="77777777" w:rsidR="00295AD7" w:rsidRPr="00DF3F4D" w:rsidRDefault="00295AD7" w:rsidP="00295AD7">
      <w:pPr>
        <w:spacing w:before="100" w:beforeAutospacing="1" w:after="100" w:afterAutospacing="1" w:line="240" w:lineRule="auto"/>
        <w:outlineLvl w:val="0"/>
        <w:rPr>
          <w:rFonts w:ascii="Times New Roman" w:eastAsia="Times New Roman" w:hAnsi="Times New Roman" w:cs="Times New Roman"/>
          <w:b/>
          <w:bCs/>
          <w:kern w:val="36"/>
          <w:sz w:val="28"/>
          <w:szCs w:val="28"/>
          <w:lang w:val="ru-KZ" w:eastAsia="ru-KZ"/>
        </w:rPr>
      </w:pPr>
      <w:r w:rsidRPr="00DF3F4D">
        <w:rPr>
          <w:rFonts w:ascii="Times New Roman" w:eastAsia="Times New Roman" w:hAnsi="Times New Roman" w:cs="Times New Roman"/>
          <w:b/>
          <w:bCs/>
          <w:kern w:val="36"/>
          <w:sz w:val="28"/>
          <w:szCs w:val="28"/>
          <w:lang w:val="ru-KZ" w:eastAsia="ru-KZ"/>
        </w:rPr>
        <w:t xml:space="preserve">Digital Twin </w:t>
      </w:r>
      <w:r w:rsidRPr="00DF3F4D">
        <w:rPr>
          <w:rFonts w:ascii="Times New Roman" w:eastAsia="Times New Roman" w:hAnsi="Times New Roman" w:cs="Times New Roman"/>
          <w:b/>
          <w:bCs/>
          <w:kern w:val="36"/>
          <w:sz w:val="28"/>
          <w:szCs w:val="28"/>
          <w:lang w:eastAsia="ru-KZ"/>
        </w:rPr>
        <w:t>Integration</w:t>
      </w:r>
      <w:r w:rsidRPr="00DF3F4D">
        <w:rPr>
          <w:rFonts w:ascii="Times New Roman" w:eastAsia="Times New Roman" w:hAnsi="Times New Roman" w:cs="Times New Roman"/>
          <w:b/>
          <w:bCs/>
          <w:kern w:val="36"/>
          <w:sz w:val="28"/>
          <w:szCs w:val="28"/>
          <w:lang w:val="ru-KZ" w:eastAsia="ru-KZ"/>
        </w:rPr>
        <w:t xml:space="preserve"> for Improving Public Transport Efficiency</w:t>
      </w:r>
    </w:p>
    <w:p w14:paraId="7C437CF9" w14:textId="77777777" w:rsidR="00295AD7" w:rsidRPr="00DF3F4D" w:rsidRDefault="00295AD7" w:rsidP="00295AD7">
      <w:pPr>
        <w:spacing w:before="100" w:beforeAutospacing="1" w:after="100" w:afterAutospacing="1" w:line="240" w:lineRule="auto"/>
        <w:outlineLvl w:val="1"/>
        <w:rPr>
          <w:rFonts w:ascii="Times New Roman" w:eastAsia="Times New Roman" w:hAnsi="Times New Roman" w:cs="Times New Roman"/>
          <w:b/>
          <w:bCs/>
          <w:sz w:val="28"/>
          <w:szCs w:val="28"/>
          <w:lang w:val="ru-KZ" w:eastAsia="ru-KZ"/>
        </w:rPr>
      </w:pPr>
      <w:r w:rsidRPr="00DF3F4D">
        <w:rPr>
          <w:rFonts w:ascii="Times New Roman" w:eastAsia="Times New Roman" w:hAnsi="Times New Roman" w:cs="Times New Roman"/>
          <w:b/>
          <w:bCs/>
          <w:sz w:val="28"/>
          <w:szCs w:val="28"/>
          <w:lang w:val="ru-KZ" w:eastAsia="ru-KZ"/>
        </w:rPr>
        <w:t>Abstract</w:t>
      </w:r>
    </w:p>
    <w:p w14:paraId="6281D2A3" w14:textId="70CBEF2F" w:rsidR="00295AD7" w:rsidRPr="00295AD7" w:rsidRDefault="00295AD7" w:rsidP="00295AD7">
      <w:pPr>
        <w:spacing w:before="100" w:beforeAutospacing="1" w:after="100" w:afterAutospacing="1" w:line="240" w:lineRule="auto"/>
        <w:rPr>
          <w:rFonts w:ascii="Times New Roman" w:eastAsia="Times New Roman" w:hAnsi="Times New Roman" w:cs="Times New Roman"/>
          <w:sz w:val="28"/>
          <w:szCs w:val="28"/>
          <w:lang w:val="ru-KZ" w:eastAsia="ru-KZ"/>
        </w:rPr>
      </w:pPr>
      <w:r w:rsidRPr="00DF3F4D">
        <w:rPr>
          <w:rFonts w:ascii="Times New Roman" w:eastAsia="Times New Roman" w:hAnsi="Times New Roman" w:cs="Times New Roman"/>
          <w:sz w:val="28"/>
          <w:szCs w:val="28"/>
          <w:lang w:val="ru-KZ" w:eastAsia="ru-KZ"/>
        </w:rPr>
        <w:t>Public transport networks in urban areas face persistent challenges such as traffic congestion, unreliable schedules, and fluctuating passenger demand. These issues lead to delays, overcrowding, and reduced service quality, underscoring the need for more adaptive and data-driven management. This thesis explores the integration of Digital Twin (DT) technology into public transportation systems as a novel solution to improve operational efficiency. A digital twin provides a real-time virtual replica of buses, routes, and infrastructure, continuously fed by Internet of Things (IoT) sensor data. By synchronizing physical transit assets with their digital counterparts, transport operators gain unprecedented visibility and predictive analytics capabilities. The objective is to demonstrate how a cloud-connected digital twin can optimize bus routing and scheduling, enhance passenger flow management, and support proactive decision-making. The proposed approach leverages a three-layer IoT architecture (perception, network, application) to integrate field devices with cloud services and an urban transport digital twin model. The novelty of this work lies in the real-time coupling of live public transit data with a dynamic simulation model, enabling route optimizations and demand-responsive adjustments not possible with traditional static timetables. Results from a prototype implementation indicate that a DT-driven platform can significantly improve service reliability and resource utilization, while also contributing to sustainability through reduced fuel consumption and emissions. This integration of digital twins into public transport is a step toward smarter, more efficient urban mobility systems.</w:t>
      </w:r>
    </w:p>
    <w:p w14:paraId="40663E2B" w14:textId="024314CE" w:rsidR="00132A8B" w:rsidRPr="00DF3F4D" w:rsidRDefault="00132A8B" w:rsidP="00132A8B">
      <w:pPr>
        <w:spacing w:before="100" w:beforeAutospacing="1" w:after="100" w:afterAutospacing="1" w:line="240" w:lineRule="auto"/>
        <w:outlineLvl w:val="1"/>
        <w:rPr>
          <w:rFonts w:ascii="Times New Roman" w:eastAsia="Times New Roman" w:hAnsi="Times New Roman" w:cs="Times New Roman"/>
          <w:b/>
          <w:bCs/>
          <w:sz w:val="28"/>
          <w:szCs w:val="28"/>
        </w:rPr>
      </w:pPr>
      <w:r w:rsidRPr="00DF3F4D">
        <w:rPr>
          <w:rFonts w:ascii="Times New Roman" w:eastAsia="Times New Roman" w:hAnsi="Times New Roman" w:cs="Times New Roman"/>
          <w:b/>
          <w:bCs/>
          <w:sz w:val="28"/>
          <w:szCs w:val="28"/>
        </w:rPr>
        <w:t>Literature Review</w:t>
      </w:r>
    </w:p>
    <w:p w14:paraId="2D6BD343"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rPr>
      </w:pPr>
      <w:r w:rsidRPr="00DF3F4D">
        <w:rPr>
          <w:rFonts w:ascii="Times New Roman" w:eastAsia="Times New Roman" w:hAnsi="Times New Roman" w:cs="Times New Roman"/>
          <w:b/>
          <w:bCs/>
          <w:sz w:val="28"/>
          <w:szCs w:val="28"/>
        </w:rPr>
        <w:t>Conceptual Foundations of Digital Twins in Urban Mobility</w:t>
      </w:r>
    </w:p>
    <w:p w14:paraId="1C946A70"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Digital twin technology refers to the creation of a virtual model of a physical system that remains continuously synchronized with the real-world system. In the context of transportation, Lis and Mądziel (2026) describe a digital twin as “a high-fidelity virtual representation of a physical transport system that is continuously updated based on real-world data and used for advanced simulation, monitoring, and optimization analyses.” Unlike static models or historical analyses, a true digital twin maintains a bi-directional link between the physical assets and their digital counterpart, allowing real-time data flow and feedback control (Lis &amp; Mądziel, 2026; Llagostera-Brugarola et al., 2025). This means changes in the physical system (e.g., bus locations, passenger counts) are immediately reflected in the virtual model, and insights or optimizations derived in the digital realm can be fed back as actionable adjustments (such as dispatching decisions or route changes) to the physical system. This closed-loop </w:t>
      </w:r>
      <w:r w:rsidRPr="00DF3F4D">
        <w:rPr>
          <w:rFonts w:ascii="Times New Roman" w:eastAsia="Times New Roman" w:hAnsi="Times New Roman" w:cs="Times New Roman"/>
          <w:sz w:val="28"/>
          <w:szCs w:val="28"/>
        </w:rPr>
        <w:lastRenderedPageBreak/>
        <w:t>integration marks a significant advancement over traditional transit management.</w:t>
      </w:r>
    </w:p>
    <w:p w14:paraId="04C40DE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At its core, a digital twin in urban mobility comprises three key elements: the physical transportation network (vehicles, passengers, infrastructure), the virtual model representing those physical elements, and the communication channels that enable data exchange between them (Llagostera-Brugarola et al., 2025). Continuous data integration and real-time model updates allow transit agencies to simulate, predict, and optimize the performance of their networks in ways not previously possible (Manandhar et al., 2025). For example, recent studies have shown that in public transportation domains, digital twins can model entire bus or rail networks and dynamically optimize various aspects such as routes, vehicle maintenance schedules, and passenger flows under live conditions (Manandhar et al., 2025). Such dynamic integration of real-time data with simulation can dramatically improve operational efficiency and reliability, as well as the passenger experience, by allowing systems to adapt quickly to changing conditions (Manandhar et al., 2025).</w:t>
      </w:r>
    </w:p>
    <w:p w14:paraId="705607C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Conventional public transport management relies on static schedules and periodic reporting, which cannot cope with rapid changes like traffic incidents or surges in passenger demand. In contrast, a DT-enabled system is data-driven and adaptive, continuously assimilating IoT sensor inputs (e.g., GPS signals, passenger counters) to maintain an up-to-date virtual state of the network. Planners and controllers can use this live model to detect emerging issues (such as delays or overcrowding) and test response scenarios virtually before implementing them, providing a safe, virtual testbed for transit management strategies without disrupting actual services (Long et al., 2025; Lis &amp; Mądziel, 2026). This capability is invaluable in urban mobility contexts where safety and service continuity are critical.</w:t>
      </w:r>
    </w:p>
    <w:p w14:paraId="2F74FAE4"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However, the literature also reveals that applying digital twins to urban transport is still an emerging field, and not all implementations achieve the full vision of a bi-directional, autonomous system. Lis et al. (2026) critically note that many projects labeled as “digital twins” for smart cities are in practice effectively only “digital shadows” – systems that visualize data flowing from sensors but lack the capability to influence the physical system. In other words, current systems often stop at real-time monitoring (one-way data flow) and do not close the loop with automated or optimized control actions (Lis et al., 2026). Bridging this gap – moving from visualization to optimization – has been identified as a key thrust of recent research. Our literature synthesis underscores the need to integrate decision-support algorithms and control logic into transportation digital twins so that they can actively support or even enact operational changes (e.g., adjusting bus frequencies or rerouting vehicles in response to an event) in real time.</w:t>
      </w:r>
    </w:p>
    <w:p w14:paraId="35C9CD14"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rPr>
      </w:pPr>
      <w:r w:rsidRPr="00DF3F4D">
        <w:rPr>
          <w:rFonts w:ascii="Times New Roman" w:eastAsia="Times New Roman" w:hAnsi="Times New Roman" w:cs="Times New Roman"/>
          <w:b/>
          <w:bCs/>
          <w:sz w:val="28"/>
          <w:szCs w:val="28"/>
        </w:rPr>
        <w:t>Integration with IoT, Cloud Platforms, and Infrastructure</w:t>
      </w:r>
    </w:p>
    <w:p w14:paraId="19CD4059"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lastRenderedPageBreak/>
        <w:t>Implementing a digital twin for public transport inherently involves a complex integration of IoT devices, communication networks, and cloud-based platforms. The perception layer of a transit DT consists of IoT sensors and data sources spread across vehicles and infrastructure. For example, buses can have GPS units broadcasting their positions, automated passenger counters tracking boarding and alighting, engine and vehicle health sensors monitoring mechanical status via the CAN bus, and environmental sensors at stations measuring conditions. These devices continuously generate telemetry that must be transmitted (via the network layer) to the cloud or central system, then processed and stored for use in the application layer where the digital twin model resides. A robust connectivity solution is required to handle data from a moving fleet in real time.</w:t>
      </w:r>
    </w:p>
    <w:p w14:paraId="722A662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In practice, public transport systems leverage wireless mobile networks (e.g., 4G/LTE or 5G) for connectivity, often complemented by messaging protocols specifically designed for IoT. For instance, MQTT—a lightweight publish/subscribe messaging protocol—is frequently chosen for transmitting vehicle telemetry due to its low overhead and reliability in intermittent network conditions. Using MQTT over TCP/IP, each vehicle (or a device onboard) publishes data to the cloud platform, often via a city-wide IoT gateway that aggregates data from multiple sources and ensures secure, reliable delivery. To handle temporary network outages (which are inevitable with moving vehicles), transport IoT systems incorporate buffering and store-and-forward mechanisms so that data is not lost – the vehicle device can queue messages and send them when connectivity is restored.</w:t>
      </w:r>
    </w:p>
    <w:p w14:paraId="5F9CEAFC"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On the cloud side, modern IoT platforms (such as Azure IoT Hub, AWS IoT Core, etc.) serve as the ingestion point for all these device streams. In our context, Azure IoT Hub is used as the central message broker and device manager – it authenticates each bus (or simulator) and collects location and passenger count messages in real time. The incoming telemetry is then routed to downstream services including the Azure Digital Twins service, which maintains the live digital replica of each transport entity. The integration between IoT Hub and the digital twin model allows physical vehicle state changes to automatically update the corresponding virtual entity in the model. This cloud-based architecture ensures that the digital twin has an up-to-date view of the system without manual intervention.</w:t>
      </w:r>
    </w:p>
    <w:p w14:paraId="21EFAE1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Notably, bidirectional communication is vital for a fully functional DT system (Llagostera-Brugarola et al., 2025). In intelligent transportation domains, this means not only do field devices send data to the digital model, but the model’s outputs or decisions can be communicated back to the field. Some advanced implementations have achieved this closed loop. For example, an interurban highway digital twin in Spain ingests sensor data and then issues control commands like variable speed limits or ramp metering signals via vehicle-to-</w:t>
      </w:r>
      <w:r w:rsidRPr="00DF3F4D">
        <w:rPr>
          <w:rFonts w:ascii="Times New Roman" w:eastAsia="Times New Roman" w:hAnsi="Times New Roman" w:cs="Times New Roman"/>
          <w:sz w:val="28"/>
          <w:szCs w:val="28"/>
        </w:rPr>
        <w:lastRenderedPageBreak/>
        <w:t>infrastructure (V2I) messages to influence traffic flow in real time. Llagostera et al. (2025) demonstrate such a closed-loop architecture in their highway DT framework: their system ingests live traffic sensor data and communicates optimized control strategies (e.g., dynamic speed limits) back to the physical infrastructure. In their implementation, “strategies are communicated back to the physical infrastructure via V2I messages… enabling a closed-loop architecture” (Llagostera-Brugarola et al., 2025). Similarly, Ou et al. (2025) describe a feedback loop in a rail transit digital twin, where the system’s outputs can inform physical operations via control signals and mobile applications. In an urban bus scenario, a closed-loop might involve notifying dispatchers or onboard systems about optimized routes or triggering passenger information systems when adjustments are made. Achieving seamless integration among IoT devices, cloud infrastructure, and on-ground systems is thus a technical linchpin for digital twin success.</w:t>
      </w:r>
    </w:p>
    <w:p w14:paraId="02F5D14B"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In the literature, several architecture paradigms have been proposed to organize this integration. A common approach (also adopted in our project) is the three-layer IoT architecture: (1) Perception Layer (sensors and data collection on vehicles), (2) Network Layer (connectivity and data transport), and (3) Application Layer (cloud services, data processing, analytics, and the digital twin itself). This layered model provides a modular framework to deploy digital twins in smart city contexts, ensuring that data flows smoothly from the ground to the cloud and that each layer’s components can evolve independently. Recent surveys emphasize the importance of such architectures. For example, Wu et al. (2025) highlight fundamental concepts and architectures for digital twin systems in transportation infrastructure, noting that integrating heterogeneous data across the IoT, edge, and cloud is one of the key technical challenges. They point out that an effective digital twin platform requires real-time capabilities and digitization at all levels, enabling proactive management of assets (Wu et al., 2025). Our review confirms that leveraging cloud IoT platforms for scalability, in tandem with edge computing for local responsiveness when needed, is considered best practice for complex systems like city transit. In summary, a digital twin for public transport must be built on a robust IoT and cloud integration: real-time sensor data streaming, low-latency networking, and cloud computing power for analytics and storage are all essential ingredients that allow the DT to continuously mirror and influence the physical network.</w:t>
      </w:r>
    </w:p>
    <w:p w14:paraId="2B6ADB2D"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rPr>
      </w:pPr>
      <w:r w:rsidRPr="00DF3F4D">
        <w:rPr>
          <w:rFonts w:ascii="Times New Roman" w:eastAsia="Times New Roman" w:hAnsi="Times New Roman" w:cs="Times New Roman"/>
          <w:b/>
          <w:bCs/>
          <w:sz w:val="28"/>
          <w:szCs w:val="28"/>
        </w:rPr>
        <w:t>Use Cases: Route Optimization, Scheduling, and Passenger Flow Management</w:t>
      </w:r>
    </w:p>
    <w:p w14:paraId="3D67184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A variety of promising use cases for digital twins in intelligent transportation have been explored in recent research. Chief among these are real-time route optimization and dynamic scheduling for public transit fleets. By simulating traffic conditions and passenger demand within the digital twin, transit agencies can identify optimal routes or schedule adjustments to reduce travel times and </w:t>
      </w:r>
      <w:r w:rsidRPr="00DF3F4D">
        <w:rPr>
          <w:rFonts w:ascii="Times New Roman" w:eastAsia="Times New Roman" w:hAnsi="Times New Roman" w:cs="Times New Roman"/>
          <w:sz w:val="28"/>
          <w:szCs w:val="28"/>
        </w:rPr>
        <w:lastRenderedPageBreak/>
        <w:t>wait times. For instance, Manandhar et al. (2025) describe that a transit digital twin allows planners to simulate future scenarios—such as adding new routes or adjusting schedules in real time—leading to improved decision-making and passenger satisfaction. Instead of adhering blindly to static timetables, a digital twin–informed system could proactively reroute buses around accidents or hold a bus slightly longer to synchronize a transfer if it predicts that a downstream connection is delayed. Such adaptability is especially valuable in urban environments where congestion and incidents can quickly cascade through a timetable-based system.</w:t>
      </w:r>
    </w:p>
    <w:p w14:paraId="371B3ED9"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By using the digital twin’s predictive models, operators can implement schedule recovery strategies – for example, short-turning a bus or reassigning vehicles – to mitigate disruptions. A simulation study demonstrated that incorporating a digital twin for a city bus route in China enabled schedule recovery, reducing waiting times as well as travel times for passengers by dynamically adjusting operations, an outcome unattainable with traditional methods (Manandhar et al., 2025). This indicates that a digital twin framework, when integrated with real-time traffic data and historical patterns, can significantly improve schedule adherence and reliability (Manandhar et al., 2025).</w:t>
      </w:r>
    </w:p>
    <w:p w14:paraId="2B46E99E"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Route optimization algorithms also benefit greatly from the real-time simulation aspect of digital twins. In traffic management, advanced digital twin implementations have been used to evaluate different traffic control strategies on the fly. For example, Lis and Mądziel (2026) incorporated a calibrated microsimulation model into a digital twin of a busy city roundabout to test various control measures. They found that only combining physical infrastructure changes with active digital control (like adaptive inflow metering) yielded sustainable congestion relief. As Lis and Mądziel (2026) report, “the findings confirm that combining physical infrastructure changes with digital, real-time optimization algorithms is essential for achieving sustainable ‘green transport’ goals and reducing emissions” at busy urban nodes. Translating this to public transit: a digital twin can test scenarios such as dedicating bus lanes, adjusting signal priorities, or rerouting buses in response to a special event, all within the virtual environment before implementation. By doing so, agencies can identify which route adjustments would most improve throughput or on-time performance under current conditions.</w:t>
      </w:r>
    </w:p>
    <w:p w14:paraId="5A7D239F"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Llagostera et al. (2025) demonstrate a related capability in an interurban highway context: their macroscopic traffic digital twin uses real-time sensor and vehicle data to suggest strategies like variable speed limits and re-routing to alleviate congestion during incidents. This approach – essentially real-time route management via the digital twin – was validated to improve traffic flow, cutting down delays and even reducing pollution by smoothing traffic (Llagostera-Brugarola et al., 2025). For urban buses, re-routing might involve detours around sudden congestion or dynamically shifting buses to where passenger </w:t>
      </w:r>
      <w:r w:rsidRPr="00DF3F4D">
        <w:rPr>
          <w:rFonts w:ascii="Times New Roman" w:eastAsia="Times New Roman" w:hAnsi="Times New Roman" w:cs="Times New Roman"/>
          <w:sz w:val="28"/>
          <w:szCs w:val="28"/>
        </w:rPr>
        <w:lastRenderedPageBreak/>
        <w:t>demand is peaking (a concept akin to rebalancing in metro systems or microtransit).</w:t>
      </w:r>
    </w:p>
    <w:p w14:paraId="0DCC60B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Passenger flow management is another critical application area for digital twins in public transport. Transit agencies constantly seek to understand and respond to how passengers move through the system – where crowding occurs, how disruptions displace riders, etc. A digital twin enriched with passenger data allows for both monitoring current loads and forecasting future demand. The literature provides a clear example in the rail domain: Ou et al. (2025) developed a rail network digital twin for Sydney that integrates deep learning models to predict station-level passenger counts and assess the impact of service disruptions. Their approach involved a four-layer digital twin architecture ingesting real-time train movement data (to monitor delays) and using historical mobile device data to predict how many passengers would be at each station in the near future. The results were impressive – the digital twin provided granular real-time insights into the impact on passengers, allowing rail operation centers to better mitigate service disruptions (Ou et al., 2025). In practice, this meant that when a disruption (like a line closure or major delay) occurred, the digital twin could simulate how passenger flows would redistribute and help managers initiate countermeasures such as dispatching shuttle buses or informing travelers about alternative routes.</w:t>
      </w:r>
    </w:p>
    <w:p w14:paraId="74A6C057"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This use case is directly transferable to bus networks: a digital twin for buses can combine live feeds of bus occupancy (from on-board sensors or ticketing data) with predictive models to foresee crowding before it happens. For example, if a particular bus is filling up beyond a threshold due to a prior bus cancellation, the twin could flag it and suggest sending a spare bus or an express shuttle to pick up passengers further down the route, preventing bypassing of waiting riders. Moreover, with the increasing availability of real-time passenger feedback (through mobile apps and social media), the digital twin can even incorporate crowd-sourced information on comfort or crowding levels, further refining its picture of passenger flow.</w:t>
      </w:r>
    </w:p>
    <w:p w14:paraId="3C2DB979"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An important benefit of DT-driven passenger flow management is improved passenger experience. By mitigating overcrowding and reducing wait times through proactive measures, passenger satisfaction can increase. Manandhar et al. (2025) note that providing “real-time information in terms of schedules, probable delays, and alternative routes” to passengers allows them to make dynamic travel decisions, which ultimately improves overall transportation management and user experience. In summary, digital twins empower transit operators to actively manage routes, schedules, and passenger distribution in real time. Use cases from both road traffic and public transit contexts show reductions in congestion and delay when digital twin strategies are applied (Llagostera-Brugarola et al., 2025; Ou et al., 2025), as well as improved handling of disruptions and demand surges when passenger flows are modeled </w:t>
      </w:r>
      <w:r w:rsidRPr="00DF3F4D">
        <w:rPr>
          <w:rFonts w:ascii="Times New Roman" w:eastAsia="Times New Roman" w:hAnsi="Times New Roman" w:cs="Times New Roman"/>
          <w:sz w:val="28"/>
          <w:szCs w:val="28"/>
        </w:rPr>
        <w:lastRenderedPageBreak/>
        <w:t>(Ou et al., 2025). These capabilities align directly with the goals of improving efficiency and service quality in public transport.</w:t>
      </w:r>
    </w:p>
    <w:p w14:paraId="41313824"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rPr>
      </w:pPr>
      <w:r w:rsidRPr="00DF3F4D">
        <w:rPr>
          <w:rFonts w:ascii="Times New Roman" w:eastAsia="Times New Roman" w:hAnsi="Times New Roman" w:cs="Times New Roman"/>
          <w:b/>
          <w:bCs/>
          <w:sz w:val="28"/>
          <w:szCs w:val="28"/>
        </w:rPr>
        <w:t>Contributions to Energy Efficiency and Sustainability</w:t>
      </w:r>
    </w:p>
    <w:p w14:paraId="1843871C" w14:textId="1ECADE2E"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Beyond operational efficiency and user convenience, digital twin integration in public transport carries significant potential for advancing sustainability goals. Efficient transit operations have a direct impact on energy consumption and emissions: reducing unnecessary idling, avoiding congested choke points, and optimizing vehicle loads all contribute to lower fuel use and greenhouse gas emissions per passenger-kilometer. A key advantage of digital twin systems is their ability to evaluate strategies for reducing the environmental footprint of transportation </w:t>
      </w:r>
      <w:r w:rsidRPr="00DF3F4D">
        <w:rPr>
          <w:rFonts w:ascii="Times New Roman" w:eastAsia="Times New Roman" w:hAnsi="Times New Roman" w:cs="Times New Roman"/>
          <w:i/>
          <w:iCs/>
          <w:sz w:val="28"/>
          <w:szCs w:val="28"/>
        </w:rPr>
        <w:t>in silico</w:t>
      </w:r>
      <w:r w:rsidRPr="00DF3F4D">
        <w:rPr>
          <w:rFonts w:ascii="Times New Roman" w:eastAsia="Times New Roman" w:hAnsi="Times New Roman" w:cs="Times New Roman"/>
          <w:sz w:val="28"/>
          <w:szCs w:val="28"/>
        </w:rPr>
        <w:t xml:space="preserve"> before implementation. For example, Lis and Mądziel (2026) showed that deploying real-time optimization (such as adaptive metering) was essential to meet “green transport goals and reduce emissions in congested urban nodes,” whereas traditional measures alone fell short. By extension, a public transport digital twin can identify where interventions (e.g., adjusting running times or improving connections) might enable buses to spend less time idling or circling</w:t>
      </w:r>
      <w:r w:rsidR="00E612A7">
        <w:rPr>
          <w:rFonts w:ascii="Times New Roman" w:eastAsia="Times New Roman" w:hAnsi="Times New Roman" w:cs="Times New Roman"/>
          <w:sz w:val="28"/>
          <w:szCs w:val="28"/>
        </w:rPr>
        <w:t xml:space="preserve"> - </w:t>
      </w:r>
      <w:r w:rsidRPr="00DF3F4D">
        <w:rPr>
          <w:rFonts w:ascii="Times New Roman" w:eastAsia="Times New Roman" w:hAnsi="Times New Roman" w:cs="Times New Roman"/>
          <w:sz w:val="28"/>
          <w:szCs w:val="28"/>
        </w:rPr>
        <w:t>thereby cutting fuel consumption.</w:t>
      </w:r>
    </w:p>
    <w:p w14:paraId="71A30254"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The energy efficiency aspect is also enhanced by digital twins through better fleet management. With accurate, real-time data on vehicle health and performance (part of the perception layer), transit agencies can ensure buses operate optimally. For instance, a digital twin platform could integrate engine temperature and fuel usage data to flag inefficient driving or maintenance needs. Over time this leads to a more energy-efficient operation, as minor issues can be corrected before they cause fuel wastage. Wu et al. (2025) emphasize that digital twin technology, thanks to its real-time and predictive capabilities, offers advantages such as enabling more efficient optimization of transportation system operations and bringing positive impacts to environmental sustainability. This is evidenced by case studies where DT-driven optimizations improved traffic flow and directly resulted in emission reductions, because vehicles spent less time in stop-and-go traffic (Llagostera-Brugarola et al., 2025).</w:t>
      </w:r>
    </w:p>
    <w:p w14:paraId="159D437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Kajba et al. (2023), through a bibliometric review, identified a growing body of research where digital twins are used to optimize fuel consumption, energy use, and infrastructure planning. They highlight applications such as determining optimal bus fleet compositions (diesel, hybrid, electric) and planning charging infrastructure for electric public transport. Their review also points to emerging research on integrating transport digital twins with energy markets—for example, simulating electric vehicle participation in demand-response programs. A forward-looking study by Villani et al. (2025) broadens the perspective, proposing a digital twin framework for urban sustainability that spans energy, mobility, and resiliency domains. In their Venice case study, the digital twin aggregates sensor networks city-wide and provides forecasting for various </w:t>
      </w:r>
      <w:r w:rsidRPr="00DF3F4D">
        <w:rPr>
          <w:rFonts w:ascii="Times New Roman" w:eastAsia="Times New Roman" w:hAnsi="Times New Roman" w:cs="Times New Roman"/>
          <w:sz w:val="28"/>
          <w:szCs w:val="28"/>
        </w:rPr>
        <w:lastRenderedPageBreak/>
        <w:t>interventions. They found that adopting digital twin services could improve city management on multiple fronts, indicating a need to integrate such systems for sustainable urban development (Villani et al., 2025).</w:t>
      </w:r>
    </w:p>
    <w:p w14:paraId="4D31AB8E"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In the mobility context specifically, a digital twin for transit contributes by making public transport more attractive (through reliability improvements) and thus potentially shifting more commuters out of private cars – a major sustainability win for cities. If buses can run with minimal delays and accurate arrival predictions (enabled by the digital twin), riders are more likely to trust and use them, supporting a modal shift away from higher-emission personal vehicles. Grotto et al. (2024) formalize an approach to sustainable urban mobility management using a digital twin with integrated modeling. They argue that this approach can help assess the environmental and socio-economic sustainability of mobility scenarios, promoting improvements in air quality, mitigating traffic congestion, reducing travel times, and optimizing energy consumption. This encapsulates the multifaceted sustainability benefits: air quality improves with fewer emissions, congestion mitigation and reduced travel times mean less fuel burned (and less stress on passengers), and overall energy use is optimized when the system runs smoothly (Grotto et al., 2024).</w:t>
      </w:r>
    </w:p>
    <w:p w14:paraId="058F4E7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Another sustainability angle is resilience to climate-related disruptions or other shocks. A digital twin’s predictive analytics can incorporate external data like weather forecasts or air quality indices to anticipate, for example, when extreme heat might strain vehicles or when poor air quality levels call for service adjustments. The Venice study by Villani et al. (2025) is relevant here – their digital twin framework helps the city prepare for and respond to events (floods, storms, etc.) by virtually stress-testing the transport network and planning adaptive responses. In a more everyday sense, digital twins can reduce the environmental impact of transport by smoothing operations: fewer bus-bunching incidents (where multiple buses end up running together due to delays) mean a more evenly distributed load and no unnecessary redundant trips. Studies have shown that preventing such inefficiencies leads to tangible fuel savings over time (Grotto et al., 2024).</w:t>
      </w:r>
    </w:p>
    <w:p w14:paraId="65C0EF1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In summary, the integration of digital twins into public transport aligns closely with sustainability objectives. By optimizing routes and schedules, digital twins minimize wasted mileage and idle time (saving fuel). By reducing congestion and delays, they lower the emissions associated with stop-and-go traffic. By improving service reliability, they encourage greater transit use (supporting a shift from cars to cleaner mass transit). And by providing predictive insights, they allow transport systems to proactively address issues before they escalate into energy-intensive problems. As cities worldwide strive for greener mobility under initiatives like the European Green Deal, such data-driven, adaptive approaches are becoming invaluable. Indeed, multiple works envision the digital twin as a cornerstone of smart, sustainable cities, enabling continuous </w:t>
      </w:r>
      <w:r w:rsidRPr="00DF3F4D">
        <w:rPr>
          <w:rFonts w:ascii="Times New Roman" w:eastAsia="Times New Roman" w:hAnsi="Times New Roman" w:cs="Times New Roman"/>
          <w:sz w:val="28"/>
          <w:szCs w:val="28"/>
        </w:rPr>
        <w:lastRenderedPageBreak/>
        <w:t>monitoring and optimization that leads to a cleaner and more efficient urban transport ecosystem (Wu et al., 2025; Lis &amp; Mądziel, 2026).</w:t>
      </w:r>
    </w:p>
    <w:p w14:paraId="35A0F503" w14:textId="77777777" w:rsidR="00132A8B" w:rsidRPr="00DF3F4D" w:rsidRDefault="00132A8B" w:rsidP="00132A8B">
      <w:pPr>
        <w:spacing w:before="100" w:beforeAutospacing="1" w:after="100" w:afterAutospacing="1" w:line="240" w:lineRule="auto"/>
        <w:outlineLvl w:val="2"/>
        <w:rPr>
          <w:rFonts w:ascii="Times New Roman" w:eastAsia="Times New Roman" w:hAnsi="Times New Roman" w:cs="Times New Roman"/>
          <w:b/>
          <w:bCs/>
          <w:sz w:val="28"/>
          <w:szCs w:val="28"/>
        </w:rPr>
      </w:pPr>
      <w:r w:rsidRPr="00DF3F4D">
        <w:rPr>
          <w:rFonts w:ascii="Times New Roman" w:eastAsia="Times New Roman" w:hAnsi="Times New Roman" w:cs="Times New Roman"/>
          <w:b/>
          <w:bCs/>
          <w:sz w:val="28"/>
          <w:szCs w:val="28"/>
        </w:rPr>
        <w:t>Synthesis of State-of-the-Art and Research Implications</w:t>
      </w:r>
    </w:p>
    <w:p w14:paraId="7AE43BA5"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The state-of-the-art review above illustrates that digital twin technology is rapidly gaining traction in intelligent transportation, with numerous pilot studies and frameworks demonstrating its benefits. Key contributions from recent studies include comprehensive architectural frameworks for IoT-connected transport digital twins, case studies of real-time traffic optimization using digital twins (Llagostera-Brugarola et al., 2025; Lis &amp; Mądziel, 2026), innovations in passenger flow prediction during disruptions (Ou et al., 2025), and methodologies for formalizing the development and validation of urban mobility twins (Grotto et al., 2024). Collectively, these works establish that digital twins can significantly improve operational visibility and responsiveness in public transport systems. They integrate data from IoT sensors, traffic control systems, and even external sources (like weather or special events) to create a live, analytical mirror of the city’s mobility. By doing so, digital twins help transit authorities move from a reactive stance (responding only after problems occur) to a proactive or even predictive approach (Long et al., 2025).</w:t>
      </w:r>
    </w:p>
    <w:p w14:paraId="20D114B1"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Despite these advantages, our review also highlights several open challenges. Achieving true real-time synchronization and control requires addressing interoperability and scalability issues. Manandhar et al. (2025) note that many systems still struggle to unify diverse data streams (vehicle telemetry, ridership data, traffic signals, etc.) into one cohesive model in real time, pointing to the need for standard data schemas and interfaces. Without standardization, integrating a new sensor or data feed can require significant effort. Some works suggest developing common ontologies or using platforms that enforce uniform data models for digital twins in smart cities.</w:t>
      </w:r>
    </w:p>
    <w:p w14:paraId="1013859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Second, technical complexity and cost can be barriers. Implementing a full-stack IoT-to-DT integration with cloud services and AI analytics is non-trivial and may exceed the immediate capabilities of transit agencies without substantial investment. While the benefits are clear, many organizations hesitate due to the initial setup cost and the need for skilled personnel to maintain such systems (Manandhar et al., 2025). Overcoming this likely involves demonstrating clear return on investment through pilot projects and developing modular, out-of-the-box digital twin solutions tailored for transit to reduce custom development costs.</w:t>
      </w:r>
    </w:p>
    <w:p w14:paraId="57F7FF84"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Another important aspect is ensuring data quality and real-time performance. Digital twins are only as good as the data they ingest; issues like sensor errors, communication latency, or data losses can impair the twin’s accuracy. Long et al. (2025) warn that the immense volumes of data that digital twin platforms </w:t>
      </w:r>
      <w:r w:rsidRPr="00DF3F4D">
        <w:rPr>
          <w:rFonts w:ascii="Times New Roman" w:eastAsia="Times New Roman" w:hAnsi="Times New Roman" w:cs="Times New Roman"/>
          <w:sz w:val="28"/>
          <w:szCs w:val="28"/>
        </w:rPr>
        <w:lastRenderedPageBreak/>
        <w:t>collect and process make them attractive, high-value cyber targets, with threats such as false data injection or denial-of-service capable of distorting the twin’s situational awareness. This calls for robust security measures in any digital twin deployment, including encryption, authentication, and anomaly detection in data streams.</w:t>
      </w:r>
    </w:p>
    <w:p w14:paraId="60123DBF"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From a research perspective, one implication is the need for better autonomous decision-making algorithms within digital twins. As noted earlier, many current systems stop at diagnosis or visualization and do not close the loop with automated control. Multiple contributions remain at the prototype or pilot stage rather than mature, long-running systems (Kukushkin et al., 2022; Manandhar et al., 2025), and many solutions currently lack the capability for autonomous or optimized response (Lis &amp; Mądziel, 2026). Future research should focus on the next step: how can digital twins not just identify problems (e.g., a bus running late) but also autonomously trigger or recommend the optimal solution (e.g., dispatching a backup bus or adjusting signal priority)? This intersects with advances in AI and control theory – for instance, reinforcement learning could be applied within a digital twin to learn optimal control policies for recurring scenarios like congestion patterns or schedule disturbances.</w:t>
      </w:r>
    </w:p>
    <w:p w14:paraId="36D7BD9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Lastly, the literature suggests expanding the scope of digital twins to be more comprehensive. Instead of siloed systems (one DT for buses, another for traffic signals, etc.), a city might aim for an integrated urban digital twin that covers multiple domains. Already, works like Villani et al. (2025) demonstrate a multi-domain digital twin (encompassing energy, mobility, and resilience) for city management. For public transport, this means integrating the transit digital twin with broader intelligent transportation systems: traffic management centers, smart parking systems, ride-sharing platforms, and so on, to enable holistic mobility management (Villani et al., 2025). Such integration would allow, for example, a scenario where if the digital twin predicts a bus delay, it could communicate with the city’s traffic control system (or a traffic digital twin) to prioritize that bus at intersections – a coordinated inter-system response. While ambitious, this is the direction in which many smart city initiatives are headed.</w:t>
      </w:r>
    </w:p>
    <w:p w14:paraId="0D908D8B"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 xml:space="preserve">In conclusion, digital twin applications in transportation are moving from concept to reality, with recent studies demonstrating improvements in efficiency, safety, and sustainability. The consensus is that digital twins are powerful tools to tackle long-standing transit issues such as unreliable service and inefficiency. The remaining challenges – standardization, cost, data governance, automation, and security – define the research frontier. Addressing these will be crucial for widespread adoption. This thesis builds on these insights, aiming to contribute a practical implementation of a public transport digital twin that integrates best practices from the literature (IoT-cloud integration, real-time analytics, closed-loop control) while also exploring </w:t>
      </w:r>
      <w:r w:rsidRPr="00DF3F4D">
        <w:rPr>
          <w:rFonts w:ascii="Times New Roman" w:eastAsia="Times New Roman" w:hAnsi="Times New Roman" w:cs="Times New Roman"/>
          <w:sz w:val="28"/>
          <w:szCs w:val="28"/>
        </w:rPr>
        <w:lastRenderedPageBreak/>
        <w:t>solutions to some of the challenges (such as iterative development to manage complexity, and leveraging cloud services for scalability).</w:t>
      </w:r>
    </w:p>
    <w:p w14:paraId="7D92B880" w14:textId="77777777" w:rsidR="00132A8B" w:rsidRPr="00DF3F4D" w:rsidRDefault="00826C23" w:rsidP="00132A8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8C7B48D">
          <v:rect id="_x0000_i1025" style="width:0;height:1.5pt" o:hralign="center" o:hrstd="t" o:hr="t" fillcolor="#a0a0a0" stroked="f"/>
        </w:pict>
      </w:r>
    </w:p>
    <w:p w14:paraId="00BD10BF"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In transportation, a digital twin is best understood not as a static model but as a continuously updated virtual counterpart: it ingests live sensor feeds, fuses heterogeneous data sources, runs simulations reflecting current conditions, and returns actionable guidance or control signals to operators and infrastructure. This ongoing loop—</w:t>
      </w:r>
      <w:r w:rsidRPr="00DF3F4D">
        <w:rPr>
          <w:rFonts w:ascii="Times New Roman" w:eastAsia="Times New Roman" w:hAnsi="Times New Roman" w:cs="Times New Roman"/>
          <w:b/>
          <w:bCs/>
          <w:sz w:val="28"/>
          <w:szCs w:val="28"/>
        </w:rPr>
        <w:t>observe, simulate, decide, act</w:t>
      </w:r>
      <w:r w:rsidRPr="00DF3F4D">
        <w:rPr>
          <w:rFonts w:ascii="Times New Roman" w:eastAsia="Times New Roman" w:hAnsi="Times New Roman" w:cs="Times New Roman"/>
          <w:sz w:val="28"/>
          <w:szCs w:val="28"/>
        </w:rPr>
        <w:t xml:space="preserve">—shortens the time between detection and intervention, enables safe policy experiments in a risk-free virtual environment, and supports coordinated decisions across multiple layers of urban mobility (Kukushkin et al., 2022). Cities and transport operators are attracted to digital twins for three interrelated reasons. </w:t>
      </w:r>
      <w:r w:rsidRPr="00DF3F4D">
        <w:rPr>
          <w:rFonts w:ascii="Times New Roman" w:eastAsia="Times New Roman" w:hAnsi="Times New Roman" w:cs="Times New Roman"/>
          <w:b/>
          <w:bCs/>
          <w:sz w:val="28"/>
          <w:szCs w:val="28"/>
        </w:rPr>
        <w:t>First, operational improvement:</w:t>
      </w:r>
      <w:r w:rsidRPr="00DF3F4D">
        <w:rPr>
          <w:rFonts w:ascii="Times New Roman" w:eastAsia="Times New Roman" w:hAnsi="Times New Roman" w:cs="Times New Roman"/>
          <w:sz w:val="28"/>
          <w:szCs w:val="28"/>
        </w:rPr>
        <w:t xml:space="preserve"> by combining edge computing with cloud analytics, twins can support low-latency tasks such as adaptive signal timing, dynamic routing, and rapid incident mitigation, which in turn reduce delays and improve safety (Wang et al., 2024). </w:t>
      </w:r>
      <w:r w:rsidRPr="00DF3F4D">
        <w:rPr>
          <w:rFonts w:ascii="Times New Roman" w:eastAsia="Times New Roman" w:hAnsi="Times New Roman" w:cs="Times New Roman"/>
          <w:b/>
          <w:bCs/>
          <w:sz w:val="28"/>
          <w:szCs w:val="28"/>
        </w:rPr>
        <w:t>Second, strategic foresight:</w:t>
      </w:r>
      <w:r w:rsidRPr="00DF3F4D">
        <w:rPr>
          <w:rFonts w:ascii="Times New Roman" w:eastAsia="Times New Roman" w:hAnsi="Times New Roman" w:cs="Times New Roman"/>
          <w:sz w:val="28"/>
          <w:szCs w:val="28"/>
        </w:rPr>
        <w:t xml:space="preserve"> metropolitan-scale twins allow planners to run numerous scenarios—varying demand, infrastructure changes, or policy levers—to reveal second-order effects that simpler models might miss (Yeon et al., 2023). </w:t>
      </w:r>
      <w:r w:rsidRPr="00DF3F4D">
        <w:rPr>
          <w:rFonts w:ascii="Times New Roman" w:eastAsia="Times New Roman" w:hAnsi="Times New Roman" w:cs="Times New Roman"/>
          <w:b/>
          <w:bCs/>
          <w:sz w:val="28"/>
          <w:szCs w:val="28"/>
        </w:rPr>
        <w:t>Third, resilience and institutional learning:</w:t>
      </w:r>
      <w:r w:rsidRPr="00DF3F4D">
        <w:rPr>
          <w:rFonts w:ascii="Times New Roman" w:eastAsia="Times New Roman" w:hAnsi="Times New Roman" w:cs="Times New Roman"/>
          <w:sz w:val="28"/>
          <w:szCs w:val="28"/>
        </w:rPr>
        <w:t xml:space="preserve"> continuous calibration and logging of interventions help systems learn what works under different conditions and recover more quickly from disruptions (Feng et al., 2023; Kušić et al., 2023).</w:t>
      </w:r>
    </w:p>
    <w:p w14:paraId="703827CE"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sz w:val="28"/>
          <w:szCs w:val="28"/>
        </w:rPr>
        <w:t>Despite these advantages, the literature paints a cautious picture. Systematic reviews and field reports repeatedly note that many contributions remain at the prototype or pilot stage rather than representing mature, long-running systems with documented governance, maintenance regimes, and cost profiles (Kukushkin et al., 2022; Manandhar et al., 2025). Barriers to scaling are not purely technical—data heterogeneity, legacy hardware, and integration complexity are significant—but also institutional: procurement cycles, fragmented responsibilities, and unclear legal frameworks slow adoption. Social and ethical questions—who controls the twin, how data are shared, and how incentives affect different population groups—are often underexamined in technical research (Araldo et al., 2019). This review therefore adopts a pragmatic stance. It synthesizes representative technical and applied studies while foregrounding the organizational, economic, and social conditions that determine whether a twin remains an experimental artifact or becomes an operational tool. The aim is to provide a practitioner-oriented synthesis that clarifies where digital twins have demonstrated value, where evidence is thin, and what concrete steps cities and researchers should prioritize to move from promising pilots to reliable, equitable deployments.</w:t>
      </w:r>
    </w:p>
    <w:p w14:paraId="355C016C"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b/>
          <w:bCs/>
          <w:sz w:val="28"/>
          <w:szCs w:val="28"/>
        </w:rPr>
        <w:lastRenderedPageBreak/>
        <w:t>Field maturity and typology of applications:</w:t>
      </w:r>
      <w:r w:rsidRPr="00DF3F4D">
        <w:rPr>
          <w:rFonts w:ascii="Times New Roman" w:eastAsia="Times New Roman" w:hAnsi="Times New Roman" w:cs="Times New Roman"/>
          <w:sz w:val="28"/>
          <w:szCs w:val="28"/>
        </w:rPr>
        <w:t xml:space="preserve"> A cross-reading of recent reviews and applied papers reveals three recurring application patterns for transportation digital twins. The first pattern comprises edge-centric, low-latency systems that support vehicle-level decisions or intersection control; these prioritize minimal communication delay and local processing to enable safety-critical responses (Wang et al., 2024). The second pattern is city-scale operating platforms that emphasize scalability and visualization for planners; these platforms are designed to run large ensembles of scenarios and evaluate policy options rather than to control devices in real time (Yeon et al., 2023). The third pattern involves hybrid architectures that combine local responsiveness with centralized analytics to balance latency and global situational awareness. The practical implication is clear: a single, universal twin rarely fits every objective; system architects should select design patterns that match the project’s primary purpose—real-time control, strategic simulation, or a deliberate mix of both.</w:t>
      </w:r>
    </w:p>
    <w:p w14:paraId="25AF6DB8"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b/>
          <w:bCs/>
          <w:sz w:val="28"/>
          <w:szCs w:val="28"/>
        </w:rPr>
        <w:t>Demonstrated benefits and limits from pilots:</w:t>
      </w:r>
      <w:r w:rsidRPr="00DF3F4D">
        <w:rPr>
          <w:rFonts w:ascii="Times New Roman" w:eastAsia="Times New Roman" w:hAnsi="Times New Roman" w:cs="Times New Roman"/>
          <w:sz w:val="28"/>
          <w:szCs w:val="28"/>
        </w:rPr>
        <w:t xml:space="preserve"> Applied studies report measurable operational gains in constrained settings. Navigation-focused twins that fuse roadside sensing with edge/cloud processing have shown reductions in travel time and faster incident response in experimental deployments (Wang et al., 2024). Adaptive signal control driven by a twin has produced lower average delays in corridor pilots compared with baseline strategies (Dasgupta et al., 2021). City-scale platforms enable planners to visualize complex interactions and stress-test policies across many scenarios, uncovering second-order effects that simpler tools might miss (Yeon et al., 2023). Yet these successes are often limited in spatial or temporal scope; few studies document the long-term maintenance burdens, organizational friction, or full lifecycle costs of operating a twin at metropolitan scale.</w:t>
      </w:r>
    </w:p>
    <w:p w14:paraId="5610EB62"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b/>
          <w:bCs/>
          <w:sz w:val="28"/>
          <w:szCs w:val="28"/>
        </w:rPr>
        <w:t>Data integrity, resilience, and model fidelity:</w:t>
      </w:r>
      <w:r w:rsidRPr="00DF3F4D">
        <w:rPr>
          <w:rFonts w:ascii="Times New Roman" w:eastAsia="Times New Roman" w:hAnsi="Times New Roman" w:cs="Times New Roman"/>
          <w:sz w:val="28"/>
          <w:szCs w:val="28"/>
        </w:rPr>
        <w:t xml:space="preserve"> Two technical threads recur across the literature: trust in data pipelines and ongoing model calibration. One strand, exemplified by Feng et al. (2023), proposes cryptographic provenance and distributed ledger techniques to secure telemetry and ensure auditable data use. Another, highlighted by Kušić et al. (2023), emphasizes continuous recalibration of simulation models using minute-level traffic streams so that predictions remain representative as conditions evolve. These approaches address complementary risks—one secures the origin and integrity of inputs, the other preserves model relevance—but combining them increases computational demands and architectural complexity. Practitioners therefore need to plan for scalable computing resources, robust monitoring, and clear operational procedures.</w:t>
      </w:r>
    </w:p>
    <w:p w14:paraId="6222E9A3" w14:textId="77777777" w:rsidR="00132A8B" w:rsidRPr="00DF3F4D"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b/>
          <w:bCs/>
          <w:sz w:val="28"/>
          <w:szCs w:val="28"/>
        </w:rPr>
        <w:t>Human behavior, incentives, and equity considerations:</w:t>
      </w:r>
      <w:r w:rsidRPr="00DF3F4D">
        <w:rPr>
          <w:rFonts w:ascii="Times New Roman" w:eastAsia="Times New Roman" w:hAnsi="Times New Roman" w:cs="Times New Roman"/>
          <w:sz w:val="28"/>
          <w:szCs w:val="28"/>
        </w:rPr>
        <w:t xml:space="preserve"> Technical performance alone does not guarantee public acceptance or equitable outcomes. Research that embeds behavioral incentives—token rewards, dynamic pricing, or personalized nudges—shows potential to shift traveler choices toward </w:t>
      </w:r>
      <w:r w:rsidRPr="00DF3F4D">
        <w:rPr>
          <w:rFonts w:ascii="Times New Roman" w:eastAsia="Times New Roman" w:hAnsi="Times New Roman" w:cs="Times New Roman"/>
          <w:sz w:val="28"/>
          <w:szCs w:val="28"/>
        </w:rPr>
        <w:lastRenderedPageBreak/>
        <w:t>energy-efficient or system-friendly options (Araldo et al., 2019). However, incentive schemes can have uneven distributional effects: what motivates one demographic may disadvantage another. When incentive design is considered alongside infrastructure and interoperability constraints in public transit, it becomes evident that successful digital twins require socio-technical integration: co-design with users, equity impact assessments, and transparent communication about data use (Manandhar et al., 2025).</w:t>
      </w:r>
    </w:p>
    <w:p w14:paraId="706A06A7" w14:textId="77777777" w:rsidR="00132A8B" w:rsidRPr="006875A4"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DF3F4D">
        <w:rPr>
          <w:rFonts w:ascii="Times New Roman" w:eastAsia="Times New Roman" w:hAnsi="Times New Roman" w:cs="Times New Roman"/>
          <w:b/>
          <w:bCs/>
          <w:sz w:val="28"/>
          <w:szCs w:val="28"/>
        </w:rPr>
        <w:t>Industry pilots, transparency, and reproducibility:</w:t>
      </w:r>
      <w:r w:rsidRPr="00DF3F4D">
        <w:rPr>
          <w:rFonts w:ascii="Times New Roman" w:eastAsia="Times New Roman" w:hAnsi="Times New Roman" w:cs="Times New Roman"/>
          <w:sz w:val="28"/>
          <w:szCs w:val="28"/>
        </w:rPr>
        <w:t xml:space="preserve"> Industry reports and practitioner case studies document operational improvements—better scheduling, reduced downtime, and improved demand forecasting—when operators adopt partial twin capabilities (Habr, 2024). Yet these accounts frequently lack methodological detail and open datasets, which limits reproducibility and cross-case learning. The absence of standardized performance metrics and shared benchmarks slows the emergence of best practices and complicates </w:t>
      </w:r>
      <w:r w:rsidRPr="006875A4">
        <w:rPr>
          <w:rFonts w:ascii="Times New Roman" w:eastAsia="Times New Roman" w:hAnsi="Times New Roman" w:cs="Times New Roman"/>
          <w:sz w:val="28"/>
          <w:szCs w:val="28"/>
        </w:rPr>
        <w:t>comparisons across cities and vendors.</w:t>
      </w:r>
    </w:p>
    <w:p w14:paraId="1933DACE" w14:textId="5DE556F2" w:rsidR="00253CF6" w:rsidRDefault="00132A8B" w:rsidP="00132A8B">
      <w:pPr>
        <w:rPr>
          <w:rFonts w:ascii="Times New Roman" w:eastAsia="Times New Roman" w:hAnsi="Times New Roman" w:cs="Times New Roman"/>
          <w:sz w:val="28"/>
          <w:szCs w:val="28"/>
        </w:rPr>
      </w:pPr>
      <w:r w:rsidRPr="006875A4">
        <w:rPr>
          <w:rFonts w:ascii="Times New Roman" w:eastAsia="Times New Roman" w:hAnsi="Times New Roman" w:cs="Times New Roman"/>
          <w:sz w:val="28"/>
          <w:szCs w:val="28"/>
        </w:rPr>
        <w:t>Systemic gaps: economics, multimodality, and governance. Comparative analysis highlights three persistent gaps. First, economic evaluation is underdeveloped: few studies provide rigorous capital and operating cost analyses or model return-on-investment across different city sizes and governance arrangements. Second, multimodal integration is limited: most digital twin implementations focus on a single mode (for example, road traffic) rather than coordinating buses, metro, micromobility, freight, and pedestrian flows. Third, legal and ethical frameworks for handling high-resolution mobility data are nascent, leaving privacy, accountability, and data-sharing rules unclear. Closing these gaps will require interdisciplinary collaboration among engineers,</w:t>
      </w:r>
      <w:r w:rsidRPr="00DF3F4D">
        <w:rPr>
          <w:rFonts w:ascii="Times New Roman" w:eastAsia="Times New Roman" w:hAnsi="Times New Roman" w:cs="Times New Roman"/>
          <w:sz w:val="28"/>
          <w:szCs w:val="28"/>
        </w:rPr>
        <w:t xml:space="preserve"> economists, legal scholars, and community stakeholders. The next sections will formulate the specific research questions arising from these gaps and outline the methodology for developing and evaluating the proposed digital twin system for public transport efficiency.</w:t>
      </w:r>
    </w:p>
    <w:p w14:paraId="7CAA8009" w14:textId="77777777" w:rsidR="006875A4" w:rsidRDefault="006875A4" w:rsidP="00132A8B">
      <w:pPr>
        <w:rPr>
          <w:rFonts w:ascii="Times New Roman" w:eastAsia="Times New Roman" w:hAnsi="Times New Roman" w:cs="Times New Roman"/>
          <w:sz w:val="28"/>
          <w:szCs w:val="28"/>
        </w:rPr>
      </w:pPr>
    </w:p>
    <w:p w14:paraId="442134E9" w14:textId="77777777" w:rsidR="006875A4" w:rsidRPr="006875A4" w:rsidRDefault="006875A4" w:rsidP="006875A4">
      <w:pPr>
        <w:rPr>
          <w:rFonts w:ascii="Times New Roman" w:hAnsi="Times New Roman" w:cs="Times New Roman"/>
          <w:b/>
          <w:bCs/>
          <w:sz w:val="28"/>
          <w:szCs w:val="28"/>
        </w:rPr>
      </w:pPr>
      <w:r w:rsidRPr="006875A4">
        <w:rPr>
          <w:rFonts w:ascii="Times New Roman" w:hAnsi="Times New Roman" w:cs="Times New Roman"/>
          <w:b/>
          <w:bCs/>
          <w:sz w:val="28"/>
          <w:szCs w:val="28"/>
        </w:rPr>
        <w:t>Conceptual Foundations of Digital Twins</w:t>
      </w:r>
    </w:p>
    <w:p w14:paraId="60916882" w14:textId="05FF7F93"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Digital twin technology has emerged as one of the most promising innovations in intelligent transportation. At its core, a digital twin represents a high‑fidelity virtual model of a physical system that remains continuously synchronized with real‑world data. Nag et al. (2025) provide a systematic review of digital twins in transport planning, distinguishing between mature systems that achieve bi‑directional data exchange and immature “digital shadows” that only visualize sensor inputs. This distinction is critical, as only true digital twins can support real‑time optimization and proactive decision‑making.</w:t>
      </w:r>
    </w:p>
    <w:p w14:paraId="45633CFC" w14:textId="77777777"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lastRenderedPageBreak/>
        <w:t>Yan et al. (2023) emphasize lifecycle applications of digital twins in infrastructure management, highlighting the importance of multi‑source data fusion and dynamic model updating. Their work shows that integrating diverse data streams—from vehicle telemetry to passenger demand—creates a comprehensive picture of urban mobility. Wu et al. (2025) further stress that IoT‑cloud integration frameworks are essential for proactive asset management in smart cities, enabling transport agencies to move from reactive responses to predictive strategies.</w:t>
      </w:r>
    </w:p>
    <w:p w14:paraId="0B276FC2" w14:textId="77777777" w:rsidR="006875A4" w:rsidRPr="006875A4" w:rsidRDefault="006875A4" w:rsidP="006875A4">
      <w:pPr>
        <w:rPr>
          <w:rFonts w:ascii="Times New Roman" w:hAnsi="Times New Roman" w:cs="Times New Roman"/>
          <w:b/>
          <w:bCs/>
          <w:sz w:val="28"/>
          <w:szCs w:val="28"/>
        </w:rPr>
      </w:pPr>
    </w:p>
    <w:p w14:paraId="5DD28B4F" w14:textId="17ADEA3A" w:rsidR="006875A4" w:rsidRPr="006875A4" w:rsidRDefault="006875A4" w:rsidP="006875A4">
      <w:pPr>
        <w:rPr>
          <w:rFonts w:ascii="Times New Roman" w:hAnsi="Times New Roman" w:cs="Times New Roman"/>
          <w:b/>
          <w:bCs/>
          <w:sz w:val="28"/>
          <w:szCs w:val="28"/>
        </w:rPr>
      </w:pPr>
      <w:r w:rsidRPr="006875A4">
        <w:rPr>
          <w:rFonts w:ascii="Times New Roman" w:hAnsi="Times New Roman" w:cs="Times New Roman"/>
          <w:b/>
          <w:bCs/>
          <w:sz w:val="28"/>
          <w:szCs w:val="28"/>
        </w:rPr>
        <w:t>IoT and Cloud Integration</w:t>
      </w:r>
    </w:p>
    <w:p w14:paraId="702FC6E3" w14:textId="35CDEF56"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The successful implementation of digital twins in public transport depends on robust IoT and cloud integration. Cai et al. (2024) demonstrate MQTT‑based communication for bus fleet digital twins, ensuring resilience under intermittent connectivity. This lightweight protocol allows buses to continuously transmit telemetry even in challenging network conditions. Chen et al. (2025) analyze Azure IoT Hub integration with DT platforms, confirming that secure authentication and telemetry routing are vital for synchronization between physical buses and their virtual models.</w:t>
      </w:r>
    </w:p>
    <w:p w14:paraId="73EDE913" w14:textId="77777777"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Villani et al. (2025) propose a multi‑domain digital twin framework for Venice, integrating mobility, energy, and resilience. Their case study illustrates how transport systems can be connected with broader urban infrastructures, creating a holistic city management tool. ITU‑T Recommendation Y.4225 (2024) formalizes requirements for digital twins in Intelligent Transport Systems, providing a capability framework that ensures interoperability across diverse devices and platforms. Together, these contributions highlight that IoT and cloud integration is not merely a technical detail but the backbone of effective digital twin deployment.</w:t>
      </w:r>
    </w:p>
    <w:p w14:paraId="09136C6D" w14:textId="77777777" w:rsidR="006875A4" w:rsidRPr="006875A4" w:rsidRDefault="006875A4" w:rsidP="006875A4">
      <w:pPr>
        <w:rPr>
          <w:rFonts w:ascii="Times New Roman" w:hAnsi="Times New Roman" w:cs="Times New Roman"/>
          <w:sz w:val="28"/>
          <w:szCs w:val="28"/>
        </w:rPr>
      </w:pPr>
    </w:p>
    <w:p w14:paraId="4E7AC0BF" w14:textId="2EAFFF5E" w:rsidR="006875A4" w:rsidRPr="006875A4" w:rsidRDefault="006875A4" w:rsidP="006875A4">
      <w:pPr>
        <w:rPr>
          <w:rFonts w:ascii="Times New Roman" w:hAnsi="Times New Roman" w:cs="Times New Roman"/>
          <w:b/>
          <w:bCs/>
          <w:sz w:val="28"/>
          <w:szCs w:val="28"/>
        </w:rPr>
      </w:pPr>
      <w:r w:rsidRPr="006875A4">
        <w:rPr>
          <w:rFonts w:ascii="Times New Roman" w:hAnsi="Times New Roman" w:cs="Times New Roman"/>
          <w:b/>
          <w:bCs/>
          <w:sz w:val="28"/>
          <w:szCs w:val="28"/>
        </w:rPr>
        <w:t>Route Optimization and Scheduling</w:t>
      </w:r>
    </w:p>
    <w:p w14:paraId="20E0E4DD" w14:textId="2572583E"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One of the most compelling applications of digital twins in public transport is route optimization and dynamic scheduling. Manandhar et al. (2025) show that digital twins enable schedule recovery strategies, reducing passenger waiting times compared to static timetables. Their study demonstrates how buses can be rerouted or rescheduled in real time to mitigate disruptions. Lis and Mądziel (2026) emphasize that combining infrastructure changes with DT‑driven optimization algorithms is essential for sustainable congestion relief.</w:t>
      </w:r>
    </w:p>
    <w:p w14:paraId="3E7C6756" w14:textId="30E47F82" w:rsid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 xml:space="preserve">Llagostera‑Brugarola et al. (2025) validate real‑time route management via highway digital twins, reducing delays and emissions through dynamic </w:t>
      </w:r>
      <w:r w:rsidRPr="006875A4">
        <w:rPr>
          <w:rFonts w:ascii="Times New Roman" w:hAnsi="Times New Roman" w:cs="Times New Roman"/>
          <w:sz w:val="28"/>
          <w:szCs w:val="28"/>
        </w:rPr>
        <w:lastRenderedPageBreak/>
        <w:t>re‑routing. These findings are directly transferable to urban bus networks, where congestion and incidents often cascade through timetables. By simulating traffic conditions and passenger demand, digital twins allow agencies to identify optimal routes and schedule adjustments, ultimately improving service reliability and passenger satisfaction.</w:t>
      </w:r>
    </w:p>
    <w:p w14:paraId="161032F3" w14:textId="77777777" w:rsidR="006875A4" w:rsidRPr="006875A4" w:rsidRDefault="006875A4" w:rsidP="006875A4">
      <w:pPr>
        <w:rPr>
          <w:rFonts w:ascii="Times New Roman" w:hAnsi="Times New Roman" w:cs="Times New Roman"/>
          <w:sz w:val="28"/>
          <w:szCs w:val="28"/>
        </w:rPr>
      </w:pPr>
    </w:p>
    <w:p w14:paraId="07886FC9" w14:textId="38639447" w:rsidR="006875A4" w:rsidRPr="006875A4" w:rsidRDefault="006875A4" w:rsidP="006875A4">
      <w:pPr>
        <w:rPr>
          <w:rFonts w:ascii="Times New Roman" w:hAnsi="Times New Roman" w:cs="Times New Roman"/>
          <w:b/>
          <w:bCs/>
          <w:sz w:val="28"/>
          <w:szCs w:val="28"/>
        </w:rPr>
      </w:pPr>
      <w:r w:rsidRPr="006875A4">
        <w:rPr>
          <w:rFonts w:ascii="Times New Roman" w:hAnsi="Times New Roman" w:cs="Times New Roman"/>
          <w:b/>
          <w:bCs/>
          <w:sz w:val="28"/>
          <w:szCs w:val="28"/>
        </w:rPr>
        <w:t>Passenger Flow Management</w:t>
      </w:r>
    </w:p>
    <w:p w14:paraId="4A7C0458" w14:textId="5F3C400F"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Passenger flow management is another critical area where digital twins demonstrate significant value. Ou et al. (2025) integrate deep learning into rail digital twins for Sydney, predicting passenger flows during disruptions and enabling proactive countermeasures. Dai et al. (2026) forecast passenger flow distribution at integrated transport hubs using multimodal data, showing how digital twins can anticipate crowding before it occurs.</w:t>
      </w:r>
    </w:p>
    <w:p w14:paraId="12BF6F20" w14:textId="77777777"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Heiskanen (2026) describes the rise of passenger experience digital twins in airports, highlighting their role in improving service quality and passenger satisfaction. Kajba et al. (2023) focus on bus fleet optimization and charging infrastructure planning, demonstrating how digital twins can balance passenger demand with energy efficiency. Collectively, these studies confirm that digital twins empower transit agencies to monitor, predict, and manage passenger flows in real time, reducing overcrowding and enhancing the overall travel experience.</w:t>
      </w:r>
    </w:p>
    <w:p w14:paraId="5516D938" w14:textId="77777777" w:rsidR="006875A4" w:rsidRPr="006875A4" w:rsidRDefault="006875A4" w:rsidP="006875A4">
      <w:pPr>
        <w:rPr>
          <w:rFonts w:ascii="Times New Roman" w:hAnsi="Times New Roman" w:cs="Times New Roman"/>
          <w:sz w:val="28"/>
          <w:szCs w:val="28"/>
        </w:rPr>
      </w:pPr>
    </w:p>
    <w:p w14:paraId="5CD95E4F" w14:textId="77777777" w:rsidR="006875A4" w:rsidRDefault="006875A4" w:rsidP="006875A4">
      <w:pPr>
        <w:rPr>
          <w:rFonts w:ascii="Times New Roman" w:hAnsi="Times New Roman" w:cs="Times New Roman"/>
          <w:sz w:val="28"/>
          <w:szCs w:val="28"/>
        </w:rPr>
      </w:pPr>
    </w:p>
    <w:p w14:paraId="2D6400E7" w14:textId="1A03E18E" w:rsidR="006875A4" w:rsidRPr="006875A4" w:rsidRDefault="006875A4" w:rsidP="006875A4">
      <w:pPr>
        <w:rPr>
          <w:rFonts w:ascii="Times New Roman" w:hAnsi="Times New Roman" w:cs="Times New Roman"/>
          <w:b/>
          <w:bCs/>
          <w:sz w:val="28"/>
          <w:szCs w:val="28"/>
        </w:rPr>
      </w:pPr>
      <w:r w:rsidRPr="006875A4">
        <w:rPr>
          <w:rFonts w:ascii="Times New Roman" w:hAnsi="Times New Roman" w:cs="Times New Roman"/>
          <w:b/>
          <w:bCs/>
          <w:sz w:val="28"/>
          <w:szCs w:val="28"/>
        </w:rPr>
        <w:t>Sustainability and Energy Efficiency</w:t>
      </w:r>
    </w:p>
    <w:p w14:paraId="7C6E37FA" w14:textId="21F0CACC"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Beyond operational efficiency, digital twins contribute directly to sustainability goals. Grotto et al. (2024) formalize methodologies for sustainable urban mobility, showing improvements in air quality and congestion mitigation. Villani et al. (2025) demonstrate digital twins’ role in climate resilience, enabling cities to stress‑test transport networks against floods and storms. Wu et al. (2025) emphasize predictive capabilities of digital twins in reducing emissions through smoother traffic flows.</w:t>
      </w:r>
    </w:p>
    <w:p w14:paraId="2B666357" w14:textId="77777777" w:rsidR="006875A4" w:rsidRPr="006875A4" w:rsidRDefault="006875A4" w:rsidP="006875A4">
      <w:pPr>
        <w:rPr>
          <w:rFonts w:ascii="Times New Roman" w:hAnsi="Times New Roman" w:cs="Times New Roman"/>
          <w:sz w:val="28"/>
          <w:szCs w:val="28"/>
        </w:rPr>
      </w:pPr>
      <w:r w:rsidRPr="006875A4">
        <w:rPr>
          <w:rFonts w:ascii="Times New Roman" w:hAnsi="Times New Roman" w:cs="Times New Roman"/>
          <w:sz w:val="28"/>
          <w:szCs w:val="28"/>
        </w:rPr>
        <w:t>Eurac Research (2024) present a case study on sustainable urban mobility using digital twins and integrated modeling, confirming their role in energy optimization. Zhang et al. (2025) highlight how DTs can support emission reduction strategies in urban mobility, aligning with broader climate goals. By optimizing routes, reducing idle times, and improving fleet management, digital twins help cities achieve greener and more efficient transport systems.</w:t>
      </w:r>
    </w:p>
    <w:p w14:paraId="11FDBB47" w14:textId="77777777" w:rsidR="006875A4" w:rsidRPr="006875A4" w:rsidRDefault="006875A4" w:rsidP="006875A4">
      <w:pPr>
        <w:rPr>
          <w:rFonts w:ascii="Times New Roman" w:hAnsi="Times New Roman" w:cs="Times New Roman"/>
          <w:sz w:val="28"/>
          <w:szCs w:val="28"/>
        </w:rPr>
      </w:pPr>
    </w:p>
    <w:p w14:paraId="630D27DD" w14:textId="2DA0AF28" w:rsidR="006875A4" w:rsidRPr="00295AD7" w:rsidRDefault="006875A4" w:rsidP="006875A4">
      <w:pPr>
        <w:rPr>
          <w:rFonts w:ascii="Times New Roman" w:hAnsi="Times New Roman" w:cs="Times New Roman"/>
          <w:b/>
          <w:bCs/>
          <w:sz w:val="28"/>
          <w:szCs w:val="28"/>
        </w:rPr>
      </w:pPr>
      <w:r w:rsidRPr="00295AD7">
        <w:rPr>
          <w:rFonts w:ascii="Times New Roman" w:hAnsi="Times New Roman" w:cs="Times New Roman"/>
          <w:b/>
          <w:bCs/>
          <w:sz w:val="28"/>
          <w:szCs w:val="28"/>
        </w:rPr>
        <w:lastRenderedPageBreak/>
        <w:t>Emerging Challenges and Research Directions</w:t>
      </w:r>
    </w:p>
    <w:p w14:paraId="65598A44" w14:textId="086C4A1B" w:rsidR="006875A4" w:rsidRPr="00295AD7" w:rsidRDefault="006875A4" w:rsidP="006875A4">
      <w:pPr>
        <w:rPr>
          <w:rFonts w:ascii="Times New Roman" w:hAnsi="Times New Roman" w:cs="Times New Roman"/>
          <w:sz w:val="28"/>
          <w:szCs w:val="28"/>
        </w:rPr>
      </w:pPr>
      <w:r w:rsidRPr="00295AD7">
        <w:rPr>
          <w:rFonts w:ascii="Times New Roman" w:hAnsi="Times New Roman" w:cs="Times New Roman"/>
          <w:sz w:val="28"/>
          <w:szCs w:val="28"/>
        </w:rPr>
        <w:t>Despite these advances, several challenges remain. Long et al. (2025) warn of cybersecurity risks in digital twin platforms, including false data injection and denial‑of‑service attacks. Manandhar et al. (2025) identify interoperability and scalability issues as barriers to real‑time synchronization. Kukushkin et al. (2022) note that many digital twin prototypes lack autonomous decision‑making, calling for reinforcement learning integration.</w:t>
      </w:r>
    </w:p>
    <w:p w14:paraId="7ED830FF" w14:textId="5F60DAF1" w:rsidR="00295AD7" w:rsidRPr="00295AD7" w:rsidRDefault="006875A4" w:rsidP="006875A4">
      <w:pPr>
        <w:rPr>
          <w:rFonts w:ascii="Times New Roman" w:hAnsi="Times New Roman" w:cs="Times New Roman"/>
          <w:sz w:val="28"/>
          <w:szCs w:val="28"/>
        </w:rPr>
      </w:pPr>
      <w:r w:rsidRPr="00295AD7">
        <w:rPr>
          <w:rFonts w:ascii="Times New Roman" w:hAnsi="Times New Roman" w:cs="Times New Roman"/>
          <w:sz w:val="28"/>
          <w:szCs w:val="28"/>
        </w:rPr>
        <w:t>Yan et al. (2023) stress the need for standardized data schemas to unify diverse sensor streams. Zigurat Institute (2026) highlight AI‑ready digital twins as a pathway to sustainable urban mobility, pointing to the importance of integrating advanced algorithms for autonomous optimization. Addressing these challenges will be essential for moving digital twins from pilot projects to fully operational systems in public transport.</w:t>
      </w:r>
    </w:p>
    <w:p w14:paraId="54A474C9" w14:textId="180DAADF" w:rsidR="006875A4" w:rsidRPr="00B7193E" w:rsidRDefault="00B7193E" w:rsidP="00B7193E">
      <w:pPr>
        <w:pStyle w:val="Heading1"/>
        <w:rPr>
          <w:rFonts w:ascii="Times New Roman" w:hAnsi="Times New Roman" w:cs="Times New Roman"/>
          <w:b/>
          <w:bCs/>
          <w:color w:val="auto"/>
        </w:rPr>
      </w:pPr>
      <w:bookmarkStart w:id="0" w:name="header"/>
      <w:bookmarkEnd w:id="0"/>
      <w:r w:rsidRPr="00B7193E">
        <w:rPr>
          <w:rFonts w:ascii="Times New Roman" w:hAnsi="Times New Roman" w:cs="Times New Roman"/>
          <w:b/>
          <w:bCs/>
          <w:color w:val="auto"/>
        </w:rPr>
        <w:t>Practical Chapter for a Smart City Transport Digital Twin Dashboard</w:t>
      </w:r>
    </w:p>
    <w:p w14:paraId="5A37CE45" w14:textId="4AFBFDFF" w:rsidR="00B7193E" w:rsidRPr="00B7193E" w:rsidRDefault="00295AD7" w:rsidP="00B7193E">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implemented prototype already constitutes a coherent transport digital-twin pipeline rather than a static map mock-up. In the current codebase, a Python simulator replays route traces and event annotations, publishes semisynthetic bus telemetry to an MQTT topic, a subscriber persists normalized records to PostgreSQL,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exposes operational and analytical endpoints, and a single-page Leaflet dashboard renders live buses, routes, congestion zones, weather, and per-bus analytics without changing the existing user interface. </w:t>
      </w:r>
    </w:p>
    <w:p w14:paraId="714A80E8" w14:textId="23212E5A"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This is a technically defensible stack for a bachelor thesis because it uses technologies with strong official documentation and a clear division of responsibility: MQTT is a lightweight publish/subscribe protocol standardized by OASIS,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supports REST and </w:t>
      </w:r>
      <w:proofErr w:type="spellStart"/>
      <w:r w:rsidRPr="00295AD7">
        <w:rPr>
          <w:rFonts w:ascii="Times New Roman" w:hAnsi="Times New Roman" w:cs="Times New Roman"/>
          <w:sz w:val="28"/>
          <w:szCs w:val="28"/>
        </w:rPr>
        <w:t>WebSockets</w:t>
      </w:r>
      <w:proofErr w:type="spellEnd"/>
      <w:r w:rsidRPr="00295AD7">
        <w:rPr>
          <w:rFonts w:ascii="Times New Roman" w:hAnsi="Times New Roman" w:cs="Times New Roman"/>
          <w:sz w:val="28"/>
          <w:szCs w:val="28"/>
        </w:rPr>
        <w:t xml:space="preserve"> and automatically exposes </w:t>
      </w:r>
      <w:proofErr w:type="spellStart"/>
      <w:r w:rsidRPr="00295AD7">
        <w:rPr>
          <w:rFonts w:ascii="Times New Roman" w:hAnsi="Times New Roman" w:cs="Times New Roman"/>
          <w:sz w:val="28"/>
          <w:szCs w:val="28"/>
        </w:rPr>
        <w:t>OpenAPI</w:t>
      </w:r>
      <w:proofErr w:type="spellEnd"/>
      <w:r w:rsidRPr="00295AD7">
        <w:rPr>
          <w:rFonts w:ascii="Times New Roman" w:hAnsi="Times New Roman" w:cs="Times New Roman"/>
          <w:sz w:val="28"/>
          <w:szCs w:val="28"/>
        </w:rPr>
        <w:t xml:space="preserve"> documentation, PostgreSQL provides window functions, indexing, JSON support, partitioning, and materialized views, and Leaflet remains a lightweight and robust browser mapping library. </w:t>
      </w:r>
    </w:p>
    <w:p w14:paraId="40D64AA7" w14:textId="77777777" w:rsidR="00B7193E" w:rsidRDefault="00B7193E" w:rsidP="00295AD7">
      <w:pPr>
        <w:pStyle w:val="BodyText"/>
        <w:rPr>
          <w:rFonts w:ascii="Times New Roman" w:hAnsi="Times New Roman" w:cs="Times New Roman"/>
          <w:sz w:val="28"/>
          <w:szCs w:val="28"/>
        </w:rPr>
      </w:pPr>
    </w:p>
    <w:p w14:paraId="0306A376" w14:textId="67BA45FA" w:rsid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A critical analytical conclusion from the current implementation is that the system already models state, not just position. Each vehicle carries movement state, passenger load, traffic level, door state, temperatures, and route performance indicators; the dashboard then computes network and bus-level summaries from these signals. </w:t>
      </w:r>
    </w:p>
    <w:p w14:paraId="52877810" w14:textId="3215D388" w:rsidR="00B7193E" w:rsidRDefault="00B7193E" w:rsidP="00295AD7">
      <w:pPr>
        <w:pStyle w:val="BodyText"/>
        <w:rPr>
          <w:rFonts w:ascii="Times New Roman" w:hAnsi="Times New Roman" w:cs="Times New Roman"/>
          <w:sz w:val="28"/>
          <w:szCs w:val="28"/>
        </w:rPr>
      </w:pPr>
    </w:p>
    <w:p w14:paraId="0A60DA75" w14:textId="77777777" w:rsidR="00B7193E" w:rsidRPr="00295AD7" w:rsidRDefault="00B7193E" w:rsidP="00295AD7">
      <w:pPr>
        <w:pStyle w:val="BodyText"/>
        <w:rPr>
          <w:rFonts w:ascii="Times New Roman" w:hAnsi="Times New Roman" w:cs="Times New Roman"/>
          <w:sz w:val="28"/>
          <w:szCs w:val="28"/>
        </w:rPr>
      </w:pPr>
    </w:p>
    <w:p w14:paraId="30B992AD" w14:textId="77777777" w:rsidR="00295AD7" w:rsidRPr="00B7193E" w:rsidRDefault="00295AD7" w:rsidP="00295AD7">
      <w:pPr>
        <w:pStyle w:val="Heading2"/>
        <w:rPr>
          <w:rFonts w:ascii="Times New Roman" w:hAnsi="Times New Roman" w:cs="Times New Roman"/>
          <w:b/>
          <w:bCs/>
          <w:color w:val="auto"/>
          <w:sz w:val="28"/>
          <w:szCs w:val="28"/>
        </w:rPr>
      </w:pPr>
      <w:bookmarkStart w:id="1" w:name="system-architecture-and-technology-stack"/>
      <w:r w:rsidRPr="00B7193E">
        <w:rPr>
          <w:rFonts w:ascii="Times New Roman" w:hAnsi="Times New Roman" w:cs="Times New Roman"/>
          <w:b/>
          <w:bCs/>
          <w:color w:val="auto"/>
          <w:sz w:val="28"/>
          <w:szCs w:val="28"/>
        </w:rPr>
        <w:lastRenderedPageBreak/>
        <w:t>System Architecture and Technology Stack</w:t>
      </w:r>
    </w:p>
    <w:p w14:paraId="5A3CC227" w14:textId="182005BD"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present implementation can be described as a five-layer architecture: simulation, messaging, persistence, application API, and browser visualization. The simulator reads GPS traces and event annotations from CSV, derives missing operational fields such as passenger count, cabin temperature, and traffic level, and publishes MQTT JSON messages every three seconds. The persistence bridge subscribes to the telemetry topic and inserts each message into </w:t>
      </w:r>
      <w:proofErr w:type="spellStart"/>
      <w:r w:rsidRPr="00295AD7">
        <w:rPr>
          <w:rStyle w:val="VerbatimChar"/>
          <w:rFonts w:ascii="Times New Roman" w:hAnsi="Times New Roman" w:cs="Times New Roman"/>
          <w:sz w:val="28"/>
          <w:szCs w:val="28"/>
        </w:rPr>
        <w:t>bus_telemetry</w:t>
      </w:r>
      <w:proofErr w:type="spellEnd"/>
      <w:r w:rsidRPr="00295AD7">
        <w:rPr>
          <w:rFonts w:ascii="Times New Roman" w:hAnsi="Times New Roman" w:cs="Times New Roman"/>
          <w:sz w:val="28"/>
          <w:szCs w:val="28"/>
        </w:rPr>
        <w:t xml:space="preserve">. The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layer computes latest-state views, recent history, stop context, trends, and aggregate analytics. The browser then polls these endpoints and draws the result with Leaflet, SVG icons, vector polylines, and CSS-based dashboard cards</w:t>
      </w:r>
    </w:p>
    <w:p w14:paraId="67F131B3" w14:textId="77777777" w:rsidR="00295AD7" w:rsidRPr="00295AD7" w:rsidRDefault="00295AD7" w:rsidP="00295AD7">
      <w:pPr>
        <w:pStyle w:val="SourceCode"/>
        <w:rPr>
          <w:rFonts w:ascii="Times New Roman" w:hAnsi="Times New Roman" w:cs="Times New Roman"/>
          <w:sz w:val="28"/>
          <w:szCs w:val="28"/>
        </w:rPr>
      </w:pPr>
      <w:r w:rsidRPr="00B7193E">
        <w:rPr>
          <w:rStyle w:val="VerbatimChar"/>
          <w:rFonts w:ascii="Times New Roman" w:hAnsi="Times New Roman" w:cs="Times New Roman"/>
          <w:i/>
          <w:iCs/>
          <w:sz w:val="28"/>
          <w:szCs w:val="28"/>
        </w:rPr>
        <w:t>flowchart LR</w:t>
      </w:r>
      <w:r w:rsidRPr="00295AD7">
        <w:rPr>
          <w:rFonts w:ascii="Times New Roman" w:hAnsi="Times New Roman" w:cs="Times New Roman"/>
          <w:sz w:val="28"/>
          <w:szCs w:val="28"/>
        </w:rPr>
        <w:br/>
      </w:r>
      <w:r w:rsidRPr="00B7193E">
        <w:rPr>
          <w:rStyle w:val="VerbatimChar"/>
          <w:rFonts w:ascii="Times New Roman" w:hAnsi="Times New Roman" w:cs="Times New Roman"/>
          <w:b/>
          <w:bCs/>
          <w:sz w:val="28"/>
          <w:szCs w:val="28"/>
        </w:rPr>
        <w:t xml:space="preserve">    </w:t>
      </w:r>
      <w:proofErr w:type="gramStart"/>
      <w:r w:rsidRPr="00B7193E">
        <w:rPr>
          <w:rStyle w:val="VerbatimChar"/>
          <w:rFonts w:ascii="Times New Roman" w:hAnsi="Times New Roman" w:cs="Times New Roman"/>
          <w:b/>
          <w:bCs/>
          <w:sz w:val="28"/>
          <w:szCs w:val="28"/>
        </w:rPr>
        <w:t>GPS[</w:t>
      </w:r>
      <w:proofErr w:type="gramEnd"/>
      <w:r w:rsidRPr="00B7193E">
        <w:rPr>
          <w:rStyle w:val="VerbatimChar"/>
          <w:rFonts w:ascii="Times New Roman" w:hAnsi="Times New Roman" w:cs="Times New Roman"/>
          <w:b/>
          <w:bCs/>
          <w:sz w:val="28"/>
          <w:szCs w:val="28"/>
        </w:rPr>
        <w:t>GPS CSV] --&gt; SIM[bus_simulator.py]</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EVT[Event CSV] --&gt; SIM</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w:t>
      </w:r>
      <w:proofErr w:type="spellStart"/>
      <w:r w:rsidRPr="00B7193E">
        <w:rPr>
          <w:rStyle w:val="VerbatimChar"/>
          <w:rFonts w:ascii="Times New Roman" w:hAnsi="Times New Roman" w:cs="Times New Roman"/>
          <w:b/>
          <w:bCs/>
          <w:sz w:val="28"/>
          <w:szCs w:val="28"/>
        </w:rPr>
        <w:t>SIM</w:t>
      </w:r>
      <w:proofErr w:type="spellEnd"/>
      <w:r w:rsidRPr="00B7193E">
        <w:rPr>
          <w:rStyle w:val="VerbatimChar"/>
          <w:rFonts w:ascii="Times New Roman" w:hAnsi="Times New Roman" w:cs="Times New Roman"/>
          <w:b/>
          <w:bCs/>
          <w:sz w:val="28"/>
          <w:szCs w:val="28"/>
        </w:rPr>
        <w:t xml:space="preserve"> --&gt; MQTT[(MQTT broker&lt;</w:t>
      </w:r>
      <w:proofErr w:type="spellStart"/>
      <w:r w:rsidRPr="00B7193E">
        <w:rPr>
          <w:rStyle w:val="VerbatimChar"/>
          <w:rFonts w:ascii="Times New Roman" w:hAnsi="Times New Roman" w:cs="Times New Roman"/>
          <w:b/>
          <w:bCs/>
          <w:sz w:val="28"/>
          <w:szCs w:val="28"/>
        </w:rPr>
        <w:t>br</w:t>
      </w:r>
      <w:proofErr w:type="spellEnd"/>
      <w:r w:rsidRPr="00B7193E">
        <w:rPr>
          <w:rStyle w:val="VerbatimChar"/>
          <w:rFonts w:ascii="Times New Roman" w:hAnsi="Times New Roman" w:cs="Times New Roman"/>
          <w:b/>
          <w:bCs/>
          <w:sz w:val="28"/>
          <w:szCs w:val="28"/>
        </w:rPr>
        <w:t>/&gt;topic: bus/telemetry)]</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MQTT --&gt; ING[mqtt_to_postgres.py]</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ING --&gt; PG[(PostgreSQL&lt;</w:t>
      </w:r>
      <w:proofErr w:type="spellStart"/>
      <w:r w:rsidRPr="00B7193E">
        <w:rPr>
          <w:rStyle w:val="VerbatimChar"/>
          <w:rFonts w:ascii="Times New Roman" w:hAnsi="Times New Roman" w:cs="Times New Roman"/>
          <w:b/>
          <w:bCs/>
          <w:sz w:val="28"/>
          <w:szCs w:val="28"/>
        </w:rPr>
        <w:t>br</w:t>
      </w:r>
      <w:proofErr w:type="spellEnd"/>
      <w:r w:rsidRPr="00B7193E">
        <w:rPr>
          <w:rStyle w:val="VerbatimChar"/>
          <w:rFonts w:ascii="Times New Roman" w:hAnsi="Times New Roman" w:cs="Times New Roman"/>
          <w:b/>
          <w:bCs/>
          <w:sz w:val="28"/>
          <w:szCs w:val="28"/>
        </w:rPr>
        <w:t>/&gt;</w:t>
      </w:r>
      <w:proofErr w:type="spellStart"/>
      <w:r w:rsidRPr="00B7193E">
        <w:rPr>
          <w:rStyle w:val="VerbatimChar"/>
          <w:rFonts w:ascii="Times New Roman" w:hAnsi="Times New Roman" w:cs="Times New Roman"/>
          <w:b/>
          <w:bCs/>
          <w:sz w:val="28"/>
          <w:szCs w:val="28"/>
        </w:rPr>
        <w:t>bus_telemetry</w:t>
      </w:r>
      <w:proofErr w:type="spellEnd"/>
      <w:r w:rsidRPr="00B7193E">
        <w:rPr>
          <w:rStyle w:val="VerbatimChar"/>
          <w:rFonts w:ascii="Times New Roman" w:hAnsi="Times New Roman" w:cs="Times New Roman"/>
          <w:b/>
          <w:bCs/>
          <w:sz w:val="28"/>
          <w:szCs w:val="28"/>
        </w:rPr>
        <w:t>)]</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PG --&gt; API[</w:t>
      </w:r>
      <w:proofErr w:type="spellStart"/>
      <w:r w:rsidRPr="00B7193E">
        <w:rPr>
          <w:rStyle w:val="VerbatimChar"/>
          <w:rFonts w:ascii="Times New Roman" w:hAnsi="Times New Roman" w:cs="Times New Roman"/>
          <w:b/>
          <w:bCs/>
          <w:sz w:val="28"/>
          <w:szCs w:val="28"/>
        </w:rPr>
        <w:t>FastAPI</w:t>
      </w:r>
      <w:proofErr w:type="spellEnd"/>
      <w:r w:rsidRPr="00B7193E">
        <w:rPr>
          <w:rStyle w:val="VerbatimChar"/>
          <w:rFonts w:ascii="Times New Roman" w:hAnsi="Times New Roman" w:cs="Times New Roman"/>
          <w:b/>
          <w:bCs/>
          <w:sz w:val="28"/>
          <w:szCs w:val="28"/>
        </w:rPr>
        <w:t xml:space="preserve"> main.py]</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WTH[Open-</w:t>
      </w:r>
      <w:proofErr w:type="spellStart"/>
      <w:r w:rsidRPr="00B7193E">
        <w:rPr>
          <w:rStyle w:val="VerbatimChar"/>
          <w:rFonts w:ascii="Times New Roman" w:hAnsi="Times New Roman" w:cs="Times New Roman"/>
          <w:b/>
          <w:bCs/>
          <w:sz w:val="28"/>
          <w:szCs w:val="28"/>
        </w:rPr>
        <w:t>Meteo</w:t>
      </w:r>
      <w:proofErr w:type="spellEnd"/>
      <w:r w:rsidRPr="00B7193E">
        <w:rPr>
          <w:rStyle w:val="VerbatimChar"/>
          <w:rFonts w:ascii="Times New Roman" w:hAnsi="Times New Roman" w:cs="Times New Roman"/>
          <w:b/>
          <w:bCs/>
          <w:sz w:val="28"/>
          <w:szCs w:val="28"/>
        </w:rPr>
        <w:t xml:space="preserve"> APIs] --&gt; API</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w:t>
      </w:r>
      <w:proofErr w:type="spellStart"/>
      <w:r w:rsidRPr="00B7193E">
        <w:rPr>
          <w:rStyle w:val="VerbatimChar"/>
          <w:rFonts w:ascii="Times New Roman" w:hAnsi="Times New Roman" w:cs="Times New Roman"/>
          <w:b/>
          <w:bCs/>
          <w:sz w:val="28"/>
          <w:szCs w:val="28"/>
        </w:rPr>
        <w:t>API</w:t>
      </w:r>
      <w:proofErr w:type="spellEnd"/>
      <w:r w:rsidRPr="00B7193E">
        <w:rPr>
          <w:rStyle w:val="VerbatimChar"/>
          <w:rFonts w:ascii="Times New Roman" w:hAnsi="Times New Roman" w:cs="Times New Roman"/>
          <w:b/>
          <w:bCs/>
          <w:sz w:val="28"/>
          <w:szCs w:val="28"/>
        </w:rPr>
        <w:t xml:space="preserve"> --&gt; UI[index.html dashboard]</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UI --&gt; MAP[Leaflet map + widgets]</w:t>
      </w:r>
    </w:p>
    <w:p w14:paraId="2B0C9092" w14:textId="61FC9101"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code does not mandate a specific broker brand, but it clearly targets an MQTT broker listening on </w:t>
      </w:r>
      <w:r w:rsidRPr="00295AD7">
        <w:rPr>
          <w:rStyle w:val="VerbatimChar"/>
          <w:rFonts w:ascii="Times New Roman" w:hAnsi="Times New Roman" w:cs="Times New Roman"/>
          <w:sz w:val="28"/>
          <w:szCs w:val="28"/>
        </w:rPr>
        <w:t>127.0.0.1:1883</w:t>
      </w:r>
      <w:r w:rsidRPr="00295AD7">
        <w:rPr>
          <w:rFonts w:ascii="Times New Roman" w:hAnsi="Times New Roman" w:cs="Times New Roman"/>
          <w:sz w:val="28"/>
          <w:szCs w:val="28"/>
        </w:rPr>
        <w:t xml:space="preserve">, which makes Eclipse </w:t>
      </w:r>
      <w:proofErr w:type="spellStart"/>
      <w:r w:rsidRPr="00295AD7">
        <w:rPr>
          <w:rFonts w:ascii="Times New Roman" w:hAnsi="Times New Roman" w:cs="Times New Roman"/>
          <w:sz w:val="28"/>
          <w:szCs w:val="28"/>
        </w:rPr>
        <w:t>Mosquitto</w:t>
      </w:r>
      <w:proofErr w:type="spellEnd"/>
      <w:r w:rsidRPr="00295AD7">
        <w:rPr>
          <w:rFonts w:ascii="Times New Roman" w:hAnsi="Times New Roman" w:cs="Times New Roman"/>
          <w:sz w:val="28"/>
          <w:szCs w:val="28"/>
        </w:rPr>
        <w:t xml:space="preserve"> the natural reference broker because it is a lightweight open-source MQTT server implementing MQTT 5.0, 3.1.1, and 3.1. The Python client library used in both producer and subscriber is Eclipse </w:t>
      </w:r>
      <w:proofErr w:type="spellStart"/>
      <w:r w:rsidRPr="00295AD7">
        <w:rPr>
          <w:rFonts w:ascii="Times New Roman" w:hAnsi="Times New Roman" w:cs="Times New Roman"/>
          <w:sz w:val="28"/>
          <w:szCs w:val="28"/>
        </w:rPr>
        <w:t>Paho</w:t>
      </w:r>
      <w:proofErr w:type="spellEnd"/>
      <w:r w:rsidRPr="00295AD7">
        <w:rPr>
          <w:rFonts w:ascii="Times New Roman" w:hAnsi="Times New Roman" w:cs="Times New Roman"/>
          <w:sz w:val="28"/>
          <w:szCs w:val="28"/>
        </w:rPr>
        <w:t xml:space="preserve"> MQTT, which officially implements those protocol versions for Python as well.</w:t>
      </w:r>
      <w:r w:rsidR="00B7193E" w:rsidRPr="00295AD7">
        <w:rPr>
          <w:rFonts w:ascii="Times New Roman" w:hAnsi="Times New Roman" w:cs="Times New Roman"/>
          <w:sz w:val="28"/>
          <w:szCs w:val="28"/>
        </w:rPr>
        <w:t xml:space="preserve"> </w:t>
      </w:r>
    </w:p>
    <w:p w14:paraId="1C130423" w14:textId="00CB2A72"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API service is implemented in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with permissive CORS middleware. For a demo system this is acceptable, because the frontend is static HTML/JavaScript and the API must be reachable from a browser origin, but for anything beyond pre-defense the origin list should be narrowed to the deployed dashboard host.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documents CORS handling explicitly and also provides automatic Swagger UI and </w:t>
      </w:r>
      <w:proofErr w:type="spellStart"/>
      <w:r w:rsidRPr="00295AD7">
        <w:rPr>
          <w:rFonts w:ascii="Times New Roman" w:hAnsi="Times New Roman" w:cs="Times New Roman"/>
          <w:sz w:val="28"/>
          <w:szCs w:val="28"/>
        </w:rPr>
        <w:t>ReDoc</w:t>
      </w:r>
      <w:proofErr w:type="spellEnd"/>
      <w:r w:rsidRPr="00295AD7">
        <w:rPr>
          <w:rFonts w:ascii="Times New Roman" w:hAnsi="Times New Roman" w:cs="Times New Roman"/>
          <w:sz w:val="28"/>
          <w:szCs w:val="28"/>
        </w:rPr>
        <w:t xml:space="preserve"> generation, which should be treated as a thesis asset because it documents the service contract without extra effort. </w:t>
      </w:r>
    </w:p>
    <w:p w14:paraId="2092770D" w14:textId="3153B00D"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application currently uses a plain PostgreSQL table, accessed with </w:t>
      </w:r>
      <w:r w:rsidRPr="00295AD7">
        <w:rPr>
          <w:rStyle w:val="VerbatimChar"/>
          <w:rFonts w:ascii="Times New Roman" w:hAnsi="Times New Roman" w:cs="Times New Roman"/>
          <w:sz w:val="28"/>
          <w:szCs w:val="28"/>
        </w:rPr>
        <w:t>psycopg2</w:t>
      </w:r>
      <w:r w:rsidRPr="00295AD7">
        <w:rPr>
          <w:rFonts w:ascii="Times New Roman" w:hAnsi="Times New Roman" w:cs="Times New Roman"/>
          <w:sz w:val="28"/>
          <w:szCs w:val="28"/>
        </w:rPr>
        <w:t xml:space="preserve">. That is a good immediate choice because the implemented analytics are SQL-centric: latest-row selection per bus, row-number windows for recent history, and relational joins between telemetry, static stops, and derived metrics. PostgreSQL natively supports window functions, </w:t>
      </w:r>
      <w:r w:rsidRPr="00295AD7">
        <w:rPr>
          <w:rStyle w:val="VerbatimChar"/>
          <w:rFonts w:ascii="Times New Roman" w:hAnsi="Times New Roman" w:cs="Times New Roman"/>
          <w:sz w:val="28"/>
          <w:szCs w:val="28"/>
        </w:rPr>
        <w:t>json/</w:t>
      </w:r>
      <w:proofErr w:type="spellStart"/>
      <w:r w:rsidRPr="00295AD7">
        <w:rPr>
          <w:rStyle w:val="VerbatimChar"/>
          <w:rFonts w:ascii="Times New Roman" w:hAnsi="Times New Roman" w:cs="Times New Roman"/>
          <w:sz w:val="28"/>
          <w:szCs w:val="28"/>
        </w:rPr>
        <w:t>jsonb</w:t>
      </w:r>
      <w:proofErr w:type="spellEnd"/>
      <w:r w:rsidRPr="00295AD7">
        <w:rPr>
          <w:rFonts w:ascii="Times New Roman" w:hAnsi="Times New Roman" w:cs="Times New Roman"/>
          <w:sz w:val="28"/>
          <w:szCs w:val="28"/>
        </w:rPr>
        <w:t xml:space="preserve">, declarative partitioning, multiple index types including BRIN for very large timestamp-correlated tables, and materialized views. </w:t>
      </w:r>
    </w:p>
    <w:p w14:paraId="2DEDFA60" w14:textId="51BF49BE" w:rsid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lastRenderedPageBreak/>
        <w:t>When no institutional constraint exists, the most realistic component options are as follows.</w:t>
      </w:r>
    </w:p>
    <w:p w14:paraId="327CDEC2" w14:textId="77777777" w:rsidR="00B7193E" w:rsidRPr="00295AD7" w:rsidRDefault="00B7193E" w:rsidP="00295AD7">
      <w:pPr>
        <w:pStyle w:val="BodyText"/>
        <w:rPr>
          <w:rFonts w:ascii="Times New Roman" w:hAnsi="Times New Roman" w:cs="Times New Roman"/>
          <w:sz w:val="28"/>
          <w:szCs w:val="28"/>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0"/>
        <w:gridCol w:w="3145"/>
        <w:gridCol w:w="3898"/>
        <w:gridCol w:w="222"/>
      </w:tblGrid>
      <w:tr w:rsidR="00CA6E9F" w:rsidRPr="00295AD7" w14:paraId="1DD8B5C9" w14:textId="77777777" w:rsidTr="00CA6E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DAB07C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Database option</w:t>
            </w:r>
          </w:p>
        </w:tc>
        <w:tc>
          <w:tcPr>
            <w:tcW w:w="0" w:type="auto"/>
            <w:tcBorders>
              <w:bottom w:val="none" w:sz="0" w:space="0" w:color="auto"/>
            </w:tcBorders>
          </w:tcPr>
          <w:p w14:paraId="4555002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Why consider it</w:t>
            </w:r>
          </w:p>
        </w:tc>
        <w:tc>
          <w:tcPr>
            <w:tcW w:w="0" w:type="auto"/>
            <w:tcBorders>
              <w:bottom w:val="none" w:sz="0" w:space="0" w:color="auto"/>
            </w:tcBorders>
          </w:tcPr>
          <w:p w14:paraId="68F4BDB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Best fit for this thesis</w:t>
            </w:r>
          </w:p>
        </w:tc>
        <w:tc>
          <w:tcPr>
            <w:tcW w:w="0" w:type="auto"/>
            <w:tcBorders>
              <w:bottom w:val="none" w:sz="0" w:space="0" w:color="auto"/>
            </w:tcBorders>
          </w:tcPr>
          <w:p w14:paraId="101F5A52" w14:textId="61D1A9BA" w:rsidR="00295AD7" w:rsidRPr="00295AD7" w:rsidRDefault="00295AD7" w:rsidP="0039760B">
            <w:pPr>
              <w:pStyle w:val="Compact"/>
              <w:rPr>
                <w:rFonts w:ascii="Times New Roman" w:hAnsi="Times New Roman" w:cs="Times New Roman"/>
                <w:sz w:val="28"/>
                <w:szCs w:val="28"/>
              </w:rPr>
            </w:pPr>
          </w:p>
        </w:tc>
      </w:tr>
      <w:tr w:rsidR="00CA6E9F" w:rsidRPr="00295AD7" w14:paraId="1EA4E3F8" w14:textId="77777777" w:rsidTr="00CA6E9F">
        <w:tc>
          <w:tcPr>
            <w:tcW w:w="0" w:type="auto"/>
          </w:tcPr>
          <w:p w14:paraId="1DC2AA2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PostgreSQL</w:t>
            </w:r>
          </w:p>
        </w:tc>
        <w:tc>
          <w:tcPr>
            <w:tcW w:w="0" w:type="auto"/>
          </w:tcPr>
          <w:p w14:paraId="500559C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Rich SQL engine with window functions, JSON/JSONB, indexing, partitioning, and materialized views.</w:t>
            </w:r>
          </w:p>
        </w:tc>
        <w:tc>
          <w:tcPr>
            <w:tcW w:w="0" w:type="auto"/>
          </w:tcPr>
          <w:p w14:paraId="7851099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b/>
                <w:bCs/>
                <w:sz w:val="28"/>
                <w:szCs w:val="28"/>
              </w:rPr>
              <w:t>Recommended now.</w:t>
            </w:r>
            <w:r w:rsidRPr="00295AD7">
              <w:rPr>
                <w:rFonts w:ascii="Times New Roman" w:hAnsi="Times New Roman" w:cs="Times New Roman"/>
                <w:sz w:val="28"/>
                <w:szCs w:val="28"/>
              </w:rPr>
              <w:t xml:space="preserve"> It matches the current code and is easiest to explain during defense because the analytics remain visible as SQL and Python logic.</w:t>
            </w:r>
          </w:p>
        </w:tc>
        <w:tc>
          <w:tcPr>
            <w:tcW w:w="0" w:type="auto"/>
          </w:tcPr>
          <w:p w14:paraId="57E8F251" w14:textId="3B597B95" w:rsidR="00295AD7" w:rsidRPr="00295AD7" w:rsidRDefault="00295AD7" w:rsidP="0039760B">
            <w:pPr>
              <w:pStyle w:val="Compact"/>
              <w:rPr>
                <w:rFonts w:ascii="Times New Roman" w:hAnsi="Times New Roman" w:cs="Times New Roman"/>
                <w:sz w:val="28"/>
                <w:szCs w:val="28"/>
              </w:rPr>
            </w:pPr>
          </w:p>
        </w:tc>
      </w:tr>
      <w:tr w:rsidR="00CA6E9F" w:rsidRPr="00295AD7" w14:paraId="58807F13" w14:textId="77777777" w:rsidTr="00CA6E9F">
        <w:tc>
          <w:tcPr>
            <w:tcW w:w="0" w:type="auto"/>
          </w:tcPr>
          <w:p w14:paraId="36CA7311" w14:textId="77777777" w:rsidR="00295AD7" w:rsidRPr="00295AD7" w:rsidRDefault="00295AD7" w:rsidP="0039760B">
            <w:pPr>
              <w:pStyle w:val="Compact"/>
              <w:rPr>
                <w:rFonts w:ascii="Times New Roman" w:hAnsi="Times New Roman" w:cs="Times New Roman"/>
                <w:sz w:val="28"/>
                <w:szCs w:val="28"/>
              </w:rPr>
            </w:pPr>
            <w:proofErr w:type="spellStart"/>
            <w:r w:rsidRPr="00295AD7">
              <w:rPr>
                <w:rFonts w:ascii="Times New Roman" w:hAnsi="Times New Roman" w:cs="Times New Roman"/>
                <w:sz w:val="28"/>
                <w:szCs w:val="28"/>
              </w:rPr>
              <w:t>TimescaleDB</w:t>
            </w:r>
            <w:proofErr w:type="spellEnd"/>
          </w:p>
        </w:tc>
        <w:tc>
          <w:tcPr>
            <w:tcW w:w="0" w:type="auto"/>
          </w:tcPr>
          <w:p w14:paraId="0FAD2214"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Extends PostgreSQL with </w:t>
            </w:r>
            <w:proofErr w:type="spellStart"/>
            <w:r w:rsidRPr="00295AD7">
              <w:rPr>
                <w:rFonts w:ascii="Times New Roman" w:hAnsi="Times New Roman" w:cs="Times New Roman"/>
                <w:sz w:val="28"/>
                <w:szCs w:val="28"/>
              </w:rPr>
              <w:t>hypertables</w:t>
            </w:r>
            <w:proofErr w:type="spellEnd"/>
            <w:r w:rsidRPr="00295AD7">
              <w:rPr>
                <w:rFonts w:ascii="Times New Roman" w:hAnsi="Times New Roman" w:cs="Times New Roman"/>
                <w:sz w:val="28"/>
                <w:szCs w:val="28"/>
              </w:rPr>
              <w:t xml:space="preserve"> and continuously refreshed aggregates for time-series workloads.</w:t>
            </w:r>
          </w:p>
        </w:tc>
        <w:tc>
          <w:tcPr>
            <w:tcW w:w="0" w:type="auto"/>
          </w:tcPr>
          <w:p w14:paraId="0001170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Best upgrade path if telemetry history grows into many millions of rows and analytical windows become expensive.</w:t>
            </w:r>
          </w:p>
        </w:tc>
        <w:tc>
          <w:tcPr>
            <w:tcW w:w="0" w:type="auto"/>
          </w:tcPr>
          <w:p w14:paraId="44DC74FA" w14:textId="436939FC" w:rsidR="00295AD7" w:rsidRPr="00295AD7" w:rsidRDefault="00295AD7" w:rsidP="0039760B">
            <w:pPr>
              <w:pStyle w:val="Compact"/>
              <w:rPr>
                <w:rFonts w:ascii="Times New Roman" w:hAnsi="Times New Roman" w:cs="Times New Roman"/>
                <w:sz w:val="28"/>
                <w:szCs w:val="28"/>
              </w:rPr>
            </w:pPr>
          </w:p>
        </w:tc>
      </w:tr>
      <w:tr w:rsidR="00CA6E9F" w:rsidRPr="00295AD7" w14:paraId="6F9408CB" w14:textId="77777777" w:rsidTr="00CA6E9F">
        <w:tc>
          <w:tcPr>
            <w:tcW w:w="0" w:type="auto"/>
          </w:tcPr>
          <w:p w14:paraId="5497E4F3" w14:textId="77777777" w:rsidR="00295AD7" w:rsidRPr="00295AD7" w:rsidRDefault="00295AD7" w:rsidP="0039760B">
            <w:pPr>
              <w:pStyle w:val="Compact"/>
              <w:rPr>
                <w:rFonts w:ascii="Times New Roman" w:hAnsi="Times New Roman" w:cs="Times New Roman"/>
                <w:sz w:val="28"/>
                <w:szCs w:val="28"/>
              </w:rPr>
            </w:pPr>
            <w:proofErr w:type="spellStart"/>
            <w:r w:rsidRPr="00295AD7">
              <w:rPr>
                <w:rFonts w:ascii="Times New Roman" w:hAnsi="Times New Roman" w:cs="Times New Roman"/>
                <w:sz w:val="28"/>
                <w:szCs w:val="28"/>
              </w:rPr>
              <w:t>InfluxDB</w:t>
            </w:r>
            <w:proofErr w:type="spellEnd"/>
          </w:p>
        </w:tc>
        <w:tc>
          <w:tcPr>
            <w:tcW w:w="0" w:type="auto"/>
          </w:tcPr>
          <w:p w14:paraId="6237317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Purpose-built time-series database; write path commonly uses line protocol.</w:t>
            </w:r>
          </w:p>
        </w:tc>
        <w:tc>
          <w:tcPr>
            <w:tcW w:w="0" w:type="auto"/>
          </w:tcPr>
          <w:p w14:paraId="7A709CD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Good for pure telemetry archives, but less attractive when the thesis must explain relational analytics, stop logic, and mixed operational queries.</w:t>
            </w:r>
          </w:p>
        </w:tc>
        <w:tc>
          <w:tcPr>
            <w:tcW w:w="0" w:type="auto"/>
          </w:tcPr>
          <w:p w14:paraId="4D3E7179" w14:textId="36E2443A" w:rsidR="00295AD7" w:rsidRPr="00295AD7" w:rsidRDefault="00295AD7" w:rsidP="0039760B">
            <w:pPr>
              <w:pStyle w:val="Compact"/>
              <w:rPr>
                <w:rFonts w:ascii="Times New Roman" w:hAnsi="Times New Roman" w:cs="Times New Roman"/>
                <w:sz w:val="28"/>
                <w:szCs w:val="28"/>
              </w:rPr>
            </w:pPr>
          </w:p>
        </w:tc>
      </w:tr>
    </w:tbl>
    <w:p w14:paraId="1D224BC9" w14:textId="77777777" w:rsidR="00295AD7" w:rsidRPr="00295AD7" w:rsidRDefault="00295AD7" w:rsidP="00295AD7">
      <w:pPr>
        <w:rPr>
          <w:rFonts w:ascii="Times New Roman" w:hAnsi="Times New Roman" w:cs="Times New Roman"/>
          <w:sz w:val="28"/>
          <w:szCs w:val="28"/>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23"/>
        <w:gridCol w:w="3333"/>
        <w:gridCol w:w="3877"/>
        <w:gridCol w:w="222"/>
      </w:tblGrid>
      <w:tr w:rsidR="00CA6E9F" w:rsidRPr="00295AD7" w14:paraId="07AE32C8" w14:textId="77777777" w:rsidTr="00CA6E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C2113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Messaging option</w:t>
            </w:r>
          </w:p>
        </w:tc>
        <w:tc>
          <w:tcPr>
            <w:tcW w:w="0" w:type="auto"/>
            <w:tcBorders>
              <w:bottom w:val="none" w:sz="0" w:space="0" w:color="auto"/>
            </w:tcBorders>
          </w:tcPr>
          <w:p w14:paraId="7B1A875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Why consider it</w:t>
            </w:r>
          </w:p>
        </w:tc>
        <w:tc>
          <w:tcPr>
            <w:tcW w:w="0" w:type="auto"/>
            <w:tcBorders>
              <w:bottom w:val="none" w:sz="0" w:space="0" w:color="auto"/>
            </w:tcBorders>
          </w:tcPr>
          <w:p w14:paraId="43C6650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Best fit for this thesis</w:t>
            </w:r>
          </w:p>
        </w:tc>
        <w:tc>
          <w:tcPr>
            <w:tcW w:w="0" w:type="auto"/>
            <w:tcBorders>
              <w:bottom w:val="none" w:sz="0" w:space="0" w:color="auto"/>
            </w:tcBorders>
          </w:tcPr>
          <w:p w14:paraId="2D1E8A59" w14:textId="02757383" w:rsidR="00295AD7" w:rsidRPr="00295AD7" w:rsidRDefault="00295AD7" w:rsidP="0039760B">
            <w:pPr>
              <w:pStyle w:val="Compact"/>
              <w:rPr>
                <w:rFonts w:ascii="Times New Roman" w:hAnsi="Times New Roman" w:cs="Times New Roman"/>
                <w:sz w:val="28"/>
                <w:szCs w:val="28"/>
              </w:rPr>
            </w:pPr>
          </w:p>
        </w:tc>
      </w:tr>
      <w:tr w:rsidR="00CA6E9F" w:rsidRPr="00295AD7" w14:paraId="049ED5F2" w14:textId="77777777" w:rsidTr="00CA6E9F">
        <w:tc>
          <w:tcPr>
            <w:tcW w:w="0" w:type="auto"/>
          </w:tcPr>
          <w:p w14:paraId="40DEC9D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MQTT + </w:t>
            </w:r>
            <w:proofErr w:type="spellStart"/>
            <w:r w:rsidRPr="00295AD7">
              <w:rPr>
                <w:rFonts w:ascii="Times New Roman" w:hAnsi="Times New Roman" w:cs="Times New Roman"/>
                <w:sz w:val="28"/>
                <w:szCs w:val="28"/>
              </w:rPr>
              <w:t>Mosquitto</w:t>
            </w:r>
            <w:proofErr w:type="spellEnd"/>
          </w:p>
        </w:tc>
        <w:tc>
          <w:tcPr>
            <w:tcW w:w="0" w:type="auto"/>
          </w:tcPr>
          <w:p w14:paraId="3DF23D3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Lightweight publish/subscribe ingestion for edge-like telemetry streams.</w:t>
            </w:r>
          </w:p>
        </w:tc>
        <w:tc>
          <w:tcPr>
            <w:tcW w:w="0" w:type="auto"/>
          </w:tcPr>
          <w:p w14:paraId="1123F18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b/>
                <w:bCs/>
                <w:sz w:val="28"/>
                <w:szCs w:val="28"/>
              </w:rPr>
              <w:t>Recommended now.</w:t>
            </w:r>
            <w:r w:rsidRPr="00295AD7">
              <w:rPr>
                <w:rFonts w:ascii="Times New Roman" w:hAnsi="Times New Roman" w:cs="Times New Roman"/>
                <w:sz w:val="28"/>
                <w:szCs w:val="28"/>
              </w:rPr>
              <w:t xml:space="preserve"> Already aligned with the producer/subscriber code and easy to reproduce locally.</w:t>
            </w:r>
          </w:p>
        </w:tc>
        <w:tc>
          <w:tcPr>
            <w:tcW w:w="0" w:type="auto"/>
          </w:tcPr>
          <w:p w14:paraId="2AF49903" w14:textId="6EDD1758" w:rsidR="00295AD7" w:rsidRPr="00295AD7" w:rsidRDefault="00295AD7" w:rsidP="0039760B">
            <w:pPr>
              <w:pStyle w:val="Compact"/>
              <w:rPr>
                <w:rFonts w:ascii="Times New Roman" w:hAnsi="Times New Roman" w:cs="Times New Roman"/>
                <w:sz w:val="28"/>
                <w:szCs w:val="28"/>
              </w:rPr>
            </w:pPr>
          </w:p>
        </w:tc>
      </w:tr>
      <w:tr w:rsidR="00CA6E9F" w:rsidRPr="00295AD7" w14:paraId="10381550" w14:textId="77777777" w:rsidTr="00CA6E9F">
        <w:tc>
          <w:tcPr>
            <w:tcW w:w="0" w:type="auto"/>
          </w:tcPr>
          <w:p w14:paraId="5C824DD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Redis Pub/Sub or Streams</w:t>
            </w:r>
          </w:p>
        </w:tc>
        <w:tc>
          <w:tcPr>
            <w:tcW w:w="0" w:type="auto"/>
          </w:tcPr>
          <w:p w14:paraId="0DF0783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Pub/Sub is useful for low-friction fan-out; Streams provide ordered IDs and consumer-group processing.</w:t>
            </w:r>
          </w:p>
        </w:tc>
        <w:tc>
          <w:tcPr>
            <w:tcW w:w="0" w:type="auto"/>
          </w:tcPr>
          <w:p w14:paraId="5D4174C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Good as a </w:t>
            </w:r>
            <w:r w:rsidRPr="00295AD7">
              <w:rPr>
                <w:rFonts w:ascii="Times New Roman" w:hAnsi="Times New Roman" w:cs="Times New Roman"/>
                <w:b/>
                <w:bCs/>
                <w:sz w:val="28"/>
                <w:szCs w:val="28"/>
              </w:rPr>
              <w:t>secondary</w:t>
            </w:r>
            <w:r w:rsidRPr="00295AD7">
              <w:rPr>
                <w:rFonts w:ascii="Times New Roman" w:hAnsi="Times New Roman" w:cs="Times New Roman"/>
                <w:sz w:val="28"/>
                <w:szCs w:val="28"/>
              </w:rPr>
              <w:t xml:space="preserve"> internal backplane if live browser push is added later and multiple API instances must broadcast shared updates.</w:t>
            </w:r>
          </w:p>
        </w:tc>
        <w:tc>
          <w:tcPr>
            <w:tcW w:w="0" w:type="auto"/>
          </w:tcPr>
          <w:p w14:paraId="332AE8F7" w14:textId="32D57200" w:rsidR="00295AD7" w:rsidRPr="00295AD7" w:rsidRDefault="00295AD7" w:rsidP="0039760B">
            <w:pPr>
              <w:pStyle w:val="Compact"/>
              <w:rPr>
                <w:rFonts w:ascii="Times New Roman" w:hAnsi="Times New Roman" w:cs="Times New Roman"/>
                <w:sz w:val="28"/>
                <w:szCs w:val="28"/>
              </w:rPr>
            </w:pPr>
          </w:p>
        </w:tc>
      </w:tr>
      <w:tr w:rsidR="00CA6E9F" w:rsidRPr="00295AD7" w14:paraId="597E1E57" w14:textId="77777777" w:rsidTr="00CA6E9F">
        <w:tc>
          <w:tcPr>
            <w:tcW w:w="0" w:type="auto"/>
          </w:tcPr>
          <w:p w14:paraId="52965FC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RabbitMQ</w:t>
            </w:r>
          </w:p>
        </w:tc>
        <w:tc>
          <w:tcPr>
            <w:tcW w:w="0" w:type="auto"/>
          </w:tcPr>
          <w:p w14:paraId="6DE5143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Mature broker with exchange-based routing and pub/sub tutorials.</w:t>
            </w:r>
          </w:p>
        </w:tc>
        <w:tc>
          <w:tcPr>
            <w:tcW w:w="0" w:type="auto"/>
          </w:tcPr>
          <w:p w14:paraId="08460B7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Strong when workflow routing and durable queues matter more than device-style MQTT ingestion.</w:t>
            </w:r>
          </w:p>
        </w:tc>
        <w:tc>
          <w:tcPr>
            <w:tcW w:w="0" w:type="auto"/>
          </w:tcPr>
          <w:p w14:paraId="023229E6" w14:textId="41832B1D" w:rsidR="00295AD7" w:rsidRPr="00295AD7" w:rsidRDefault="00295AD7" w:rsidP="0039760B">
            <w:pPr>
              <w:pStyle w:val="Compact"/>
              <w:rPr>
                <w:rFonts w:ascii="Times New Roman" w:hAnsi="Times New Roman" w:cs="Times New Roman"/>
                <w:sz w:val="28"/>
                <w:szCs w:val="28"/>
              </w:rPr>
            </w:pPr>
          </w:p>
        </w:tc>
      </w:tr>
      <w:tr w:rsidR="00CA6E9F" w:rsidRPr="00295AD7" w14:paraId="3116C5CB" w14:textId="77777777" w:rsidTr="00CA6E9F">
        <w:tc>
          <w:tcPr>
            <w:tcW w:w="0" w:type="auto"/>
          </w:tcPr>
          <w:p w14:paraId="565EDBE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Kafka</w:t>
            </w:r>
          </w:p>
        </w:tc>
        <w:tc>
          <w:tcPr>
            <w:tcW w:w="0" w:type="auto"/>
          </w:tcPr>
          <w:p w14:paraId="1026234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Distributed streaming platform with publish/subscribe, durable storage, and stream processing.</w:t>
            </w:r>
          </w:p>
        </w:tc>
        <w:tc>
          <w:tcPr>
            <w:tcW w:w="0" w:type="auto"/>
          </w:tcPr>
          <w:p w14:paraId="22241AC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Justified only if the project is scaled far beyond thesis scope or wants long-lived replay and downstream analytics consumers.</w:t>
            </w:r>
          </w:p>
        </w:tc>
        <w:tc>
          <w:tcPr>
            <w:tcW w:w="0" w:type="auto"/>
          </w:tcPr>
          <w:p w14:paraId="5E244924" w14:textId="6019CB74" w:rsidR="00295AD7" w:rsidRPr="00295AD7" w:rsidRDefault="00295AD7" w:rsidP="0039760B">
            <w:pPr>
              <w:pStyle w:val="Compact"/>
              <w:rPr>
                <w:rFonts w:ascii="Times New Roman" w:hAnsi="Times New Roman" w:cs="Times New Roman"/>
                <w:sz w:val="28"/>
                <w:szCs w:val="28"/>
              </w:rPr>
            </w:pPr>
          </w:p>
        </w:tc>
      </w:tr>
    </w:tbl>
    <w:p w14:paraId="51AEBCCF" w14:textId="77777777" w:rsidR="00295AD7" w:rsidRPr="00295AD7" w:rsidRDefault="00295AD7" w:rsidP="00295AD7">
      <w:pPr>
        <w:rPr>
          <w:rFonts w:ascii="Times New Roman" w:hAnsi="Times New Roman" w:cs="Times New Roman"/>
          <w:sz w:val="28"/>
          <w:szCs w:val="28"/>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6"/>
        <w:gridCol w:w="3183"/>
        <w:gridCol w:w="3914"/>
        <w:gridCol w:w="222"/>
      </w:tblGrid>
      <w:tr w:rsidR="00CA6E9F" w:rsidRPr="00295AD7" w14:paraId="0858DE23" w14:textId="77777777" w:rsidTr="00CA6E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8E36A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Map option</w:t>
            </w:r>
          </w:p>
        </w:tc>
        <w:tc>
          <w:tcPr>
            <w:tcW w:w="0" w:type="auto"/>
            <w:tcBorders>
              <w:bottom w:val="none" w:sz="0" w:space="0" w:color="auto"/>
            </w:tcBorders>
          </w:tcPr>
          <w:p w14:paraId="65D37C4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Why consider it</w:t>
            </w:r>
          </w:p>
        </w:tc>
        <w:tc>
          <w:tcPr>
            <w:tcW w:w="0" w:type="auto"/>
            <w:tcBorders>
              <w:bottom w:val="none" w:sz="0" w:space="0" w:color="auto"/>
            </w:tcBorders>
          </w:tcPr>
          <w:p w14:paraId="7D52D6C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Best fit for this thesis</w:t>
            </w:r>
          </w:p>
        </w:tc>
        <w:tc>
          <w:tcPr>
            <w:tcW w:w="0" w:type="auto"/>
            <w:tcBorders>
              <w:bottom w:val="none" w:sz="0" w:space="0" w:color="auto"/>
            </w:tcBorders>
          </w:tcPr>
          <w:p w14:paraId="6E067239" w14:textId="1560E639" w:rsidR="00295AD7" w:rsidRPr="00295AD7" w:rsidRDefault="00295AD7" w:rsidP="0039760B">
            <w:pPr>
              <w:pStyle w:val="Compact"/>
              <w:rPr>
                <w:rFonts w:ascii="Times New Roman" w:hAnsi="Times New Roman" w:cs="Times New Roman"/>
                <w:sz w:val="28"/>
                <w:szCs w:val="28"/>
              </w:rPr>
            </w:pPr>
          </w:p>
        </w:tc>
      </w:tr>
      <w:tr w:rsidR="00CA6E9F" w:rsidRPr="00295AD7" w14:paraId="18213087" w14:textId="77777777" w:rsidTr="00CA6E9F">
        <w:tc>
          <w:tcPr>
            <w:tcW w:w="0" w:type="auto"/>
          </w:tcPr>
          <w:p w14:paraId="544E87B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Leaflet + raster tiles</w:t>
            </w:r>
          </w:p>
        </w:tc>
        <w:tc>
          <w:tcPr>
            <w:tcW w:w="0" w:type="auto"/>
          </w:tcPr>
          <w:p w14:paraId="63B8FDE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Lightweight browser map with markers, polylines, layer groups, and controls.</w:t>
            </w:r>
          </w:p>
        </w:tc>
        <w:tc>
          <w:tcPr>
            <w:tcW w:w="0" w:type="auto"/>
          </w:tcPr>
          <w:p w14:paraId="4AF2386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b/>
                <w:bCs/>
                <w:sz w:val="28"/>
                <w:szCs w:val="28"/>
              </w:rPr>
              <w:t>Recommended now.</w:t>
            </w:r>
            <w:r w:rsidRPr="00295AD7">
              <w:rPr>
                <w:rFonts w:ascii="Times New Roman" w:hAnsi="Times New Roman" w:cs="Times New Roman"/>
                <w:sz w:val="28"/>
                <w:szCs w:val="28"/>
              </w:rPr>
              <w:t xml:space="preserve"> The current UI is already built on Leaflet and works well for buses, stops, overlays, and route segments.</w:t>
            </w:r>
          </w:p>
        </w:tc>
        <w:tc>
          <w:tcPr>
            <w:tcW w:w="0" w:type="auto"/>
          </w:tcPr>
          <w:p w14:paraId="496A8FF3" w14:textId="589F0BC3" w:rsidR="00295AD7" w:rsidRPr="00295AD7" w:rsidRDefault="00295AD7" w:rsidP="0039760B">
            <w:pPr>
              <w:pStyle w:val="Compact"/>
              <w:rPr>
                <w:rFonts w:ascii="Times New Roman" w:hAnsi="Times New Roman" w:cs="Times New Roman"/>
                <w:sz w:val="28"/>
                <w:szCs w:val="28"/>
              </w:rPr>
            </w:pPr>
          </w:p>
        </w:tc>
      </w:tr>
      <w:tr w:rsidR="00CA6E9F" w:rsidRPr="00295AD7" w14:paraId="49D30416" w14:textId="77777777" w:rsidTr="00CA6E9F">
        <w:tc>
          <w:tcPr>
            <w:tcW w:w="0" w:type="auto"/>
          </w:tcPr>
          <w:p w14:paraId="4C4F56F3" w14:textId="77777777" w:rsidR="00295AD7" w:rsidRPr="00295AD7" w:rsidRDefault="00295AD7" w:rsidP="0039760B">
            <w:pPr>
              <w:pStyle w:val="Compact"/>
              <w:rPr>
                <w:rFonts w:ascii="Times New Roman" w:hAnsi="Times New Roman" w:cs="Times New Roman"/>
                <w:sz w:val="28"/>
                <w:szCs w:val="28"/>
              </w:rPr>
            </w:pPr>
            <w:proofErr w:type="spellStart"/>
            <w:r w:rsidRPr="00295AD7">
              <w:rPr>
                <w:rFonts w:ascii="Times New Roman" w:hAnsi="Times New Roman" w:cs="Times New Roman"/>
                <w:sz w:val="28"/>
                <w:szCs w:val="28"/>
              </w:rPr>
              <w:t>MapLibre</w:t>
            </w:r>
            <w:proofErr w:type="spellEnd"/>
            <w:r w:rsidRPr="00295AD7">
              <w:rPr>
                <w:rFonts w:ascii="Times New Roman" w:hAnsi="Times New Roman" w:cs="Times New Roman"/>
                <w:sz w:val="28"/>
                <w:szCs w:val="28"/>
              </w:rPr>
              <w:t xml:space="preserve"> GL JS + vector tiles</w:t>
            </w:r>
          </w:p>
        </w:tc>
        <w:tc>
          <w:tcPr>
            <w:tcW w:w="0" w:type="auto"/>
          </w:tcPr>
          <w:p w14:paraId="1AC7930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WebGL rendering of vector tiles and richer large-scale </w:t>
            </w:r>
            <w:proofErr w:type="spellStart"/>
            <w:r w:rsidRPr="00295AD7">
              <w:rPr>
                <w:rFonts w:ascii="Times New Roman" w:hAnsi="Times New Roman" w:cs="Times New Roman"/>
                <w:sz w:val="28"/>
                <w:szCs w:val="28"/>
              </w:rPr>
              <w:t>geovisualization</w:t>
            </w:r>
            <w:proofErr w:type="spellEnd"/>
            <w:r w:rsidRPr="00295AD7">
              <w:rPr>
                <w:rFonts w:ascii="Times New Roman" w:hAnsi="Times New Roman" w:cs="Times New Roman"/>
                <w:sz w:val="28"/>
                <w:szCs w:val="28"/>
              </w:rPr>
              <w:t>.</w:t>
            </w:r>
          </w:p>
        </w:tc>
        <w:tc>
          <w:tcPr>
            <w:tcW w:w="0" w:type="auto"/>
          </w:tcPr>
          <w:p w14:paraId="75612D57" w14:textId="29A03754"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Better for future city-scale layers and denser cartographic styling, but unnecessary </w:t>
            </w:r>
          </w:p>
        </w:tc>
        <w:tc>
          <w:tcPr>
            <w:tcW w:w="0" w:type="auto"/>
          </w:tcPr>
          <w:p w14:paraId="2C1557B8" w14:textId="416CE4E9" w:rsidR="00295AD7" w:rsidRPr="00295AD7" w:rsidRDefault="00295AD7" w:rsidP="0039760B">
            <w:pPr>
              <w:pStyle w:val="Compact"/>
              <w:rPr>
                <w:rFonts w:ascii="Times New Roman" w:hAnsi="Times New Roman" w:cs="Times New Roman"/>
                <w:sz w:val="28"/>
                <w:szCs w:val="28"/>
              </w:rPr>
            </w:pPr>
          </w:p>
        </w:tc>
      </w:tr>
      <w:tr w:rsidR="00CA6E9F" w:rsidRPr="00295AD7" w14:paraId="44240A82" w14:textId="77777777" w:rsidTr="00CA6E9F">
        <w:tc>
          <w:tcPr>
            <w:tcW w:w="0" w:type="auto"/>
          </w:tcPr>
          <w:p w14:paraId="3F509C74"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Google Maps JavaScript API</w:t>
            </w:r>
          </w:p>
        </w:tc>
        <w:tc>
          <w:tcPr>
            <w:tcW w:w="0" w:type="auto"/>
          </w:tcPr>
          <w:p w14:paraId="128EED8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Managed commercial web mapping platform with a large ecosystem.</w:t>
            </w:r>
          </w:p>
        </w:tc>
        <w:tc>
          <w:tcPr>
            <w:tcW w:w="0" w:type="auto"/>
          </w:tcPr>
          <w:p w14:paraId="103B104A" w14:textId="6EE2630B"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Reasonable only if institutional policy requires it; </w:t>
            </w:r>
            <w:proofErr w:type="gramStart"/>
            <w:r w:rsidRPr="00295AD7">
              <w:rPr>
                <w:rFonts w:ascii="Times New Roman" w:hAnsi="Times New Roman" w:cs="Times New Roman"/>
                <w:sz w:val="28"/>
                <w:szCs w:val="28"/>
              </w:rPr>
              <w:t>otherwise</w:t>
            </w:r>
            <w:proofErr w:type="gramEnd"/>
            <w:r w:rsidRPr="00295AD7">
              <w:rPr>
                <w:rFonts w:ascii="Times New Roman" w:hAnsi="Times New Roman" w:cs="Times New Roman"/>
                <w:sz w:val="28"/>
                <w:szCs w:val="28"/>
              </w:rPr>
              <w:t xml:space="preserve"> it adds key/billing setup </w:t>
            </w:r>
          </w:p>
        </w:tc>
        <w:tc>
          <w:tcPr>
            <w:tcW w:w="0" w:type="auto"/>
          </w:tcPr>
          <w:p w14:paraId="44EC9BDB" w14:textId="09968E12" w:rsidR="00295AD7" w:rsidRPr="00295AD7" w:rsidRDefault="00295AD7" w:rsidP="0039760B">
            <w:pPr>
              <w:pStyle w:val="Compact"/>
              <w:rPr>
                <w:rFonts w:ascii="Times New Roman" w:hAnsi="Times New Roman" w:cs="Times New Roman"/>
                <w:sz w:val="28"/>
                <w:szCs w:val="28"/>
              </w:rPr>
            </w:pPr>
          </w:p>
        </w:tc>
      </w:tr>
    </w:tbl>
    <w:p w14:paraId="7F310CEA" w14:textId="77777777" w:rsidR="002F3DC0" w:rsidRDefault="002F3DC0" w:rsidP="00295AD7">
      <w:pPr>
        <w:pStyle w:val="Heading2"/>
        <w:rPr>
          <w:rFonts w:ascii="Times New Roman" w:hAnsi="Times New Roman" w:cs="Times New Roman"/>
          <w:b/>
          <w:bCs/>
          <w:color w:val="auto"/>
          <w:sz w:val="28"/>
          <w:szCs w:val="28"/>
        </w:rPr>
      </w:pPr>
      <w:bookmarkStart w:id="2" w:name="data-model-and-real-time-pipeline"/>
      <w:bookmarkEnd w:id="1"/>
    </w:p>
    <w:p w14:paraId="532E6374" w14:textId="61FB4272" w:rsidR="00295AD7" w:rsidRPr="00CA6E9F" w:rsidRDefault="00295AD7" w:rsidP="00295AD7">
      <w:pPr>
        <w:pStyle w:val="Heading2"/>
        <w:rPr>
          <w:rFonts w:ascii="Times New Roman" w:hAnsi="Times New Roman" w:cs="Times New Roman"/>
          <w:b/>
          <w:bCs/>
          <w:color w:val="auto"/>
          <w:sz w:val="28"/>
          <w:szCs w:val="28"/>
        </w:rPr>
      </w:pPr>
      <w:r w:rsidRPr="00CA6E9F">
        <w:rPr>
          <w:rFonts w:ascii="Times New Roman" w:hAnsi="Times New Roman" w:cs="Times New Roman"/>
          <w:b/>
          <w:bCs/>
          <w:color w:val="auto"/>
          <w:sz w:val="28"/>
          <w:szCs w:val="28"/>
        </w:rPr>
        <w:t>Data Model and Real-Time Pipeline</w:t>
      </w:r>
    </w:p>
    <w:p w14:paraId="35AA2B30" w14:textId="1D5AB188"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The project uses heterogeneous but easily explainable data sources. GPS traces are read from a CSV file with timestamp, latitude, longitude, and speed. Event annotations are read from a semicolon-separated CSV containing timestamp, event code, load category, duration, and reference coordinates. Static bus stop metadata are embedded directly in the backend as an ordered stop list. Weather is fetched at runtime from Open-</w:t>
      </w:r>
      <w:proofErr w:type="spellStart"/>
      <w:r w:rsidRPr="00295AD7">
        <w:rPr>
          <w:rFonts w:ascii="Times New Roman" w:hAnsi="Times New Roman" w:cs="Times New Roman"/>
          <w:sz w:val="28"/>
          <w:szCs w:val="28"/>
        </w:rPr>
        <w:t>Meteo</w:t>
      </w:r>
      <w:proofErr w:type="spellEnd"/>
      <w:r w:rsidRPr="00295AD7">
        <w:rPr>
          <w:rFonts w:ascii="Times New Roman" w:hAnsi="Times New Roman" w:cs="Times New Roman"/>
          <w:sz w:val="28"/>
          <w:szCs w:val="28"/>
        </w:rPr>
        <w:t xml:space="preserve"> through a geocoding call followed by a forecast call. MQTT carries the normalized telemetry stream in JSON, PostgreSQL stores one row per telemetry observation, and the UI consumes REST JSON responses.</w:t>
      </w:r>
    </w:p>
    <w:p w14:paraId="5C47A64E"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important methodological point is that not all signals are measured directly. GPS coordinates and event annotations are replayed from files. Passenger counts are synthesized from load labels and bus-specific scaling factors. Door state is inferred from stop/movement logic. Traffic level is inferred from event labels or speed fallback thresholds. Engine and cabin temperatures are heuristic functions of time of day, traffic, and occupancy. </w:t>
      </w:r>
      <w:proofErr w:type="gramStart"/>
      <w:r w:rsidRPr="00295AD7">
        <w:rPr>
          <w:rFonts w:ascii="Times New Roman" w:hAnsi="Times New Roman" w:cs="Times New Roman"/>
          <w:sz w:val="28"/>
          <w:szCs w:val="28"/>
        </w:rPr>
        <w:t>Therefore</w:t>
      </w:r>
      <w:proofErr w:type="gramEnd"/>
      <w:r w:rsidRPr="00295AD7">
        <w:rPr>
          <w:rFonts w:ascii="Times New Roman" w:hAnsi="Times New Roman" w:cs="Times New Roman"/>
          <w:sz w:val="28"/>
          <w:szCs w:val="28"/>
        </w:rPr>
        <w:t xml:space="preserve"> the system is valid as an operational digital-twin demonstration and a controlled analytics testbed, but not as a validated predictive transport model. fileciteturn0file0</w:t>
      </w:r>
    </w:p>
    <w:p w14:paraId="43C3DE52"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The current internal data formats and the recommended future-standard mapping can be summarized as follows.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0"/>
        <w:gridCol w:w="1794"/>
        <w:gridCol w:w="2542"/>
        <w:gridCol w:w="2729"/>
      </w:tblGrid>
      <w:tr w:rsidR="00295AD7" w:rsidRPr="00295AD7" w14:paraId="78C390FE" w14:textId="77777777" w:rsidTr="00B7193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C34BD6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lastRenderedPageBreak/>
              <w:t>Signal</w:t>
            </w:r>
          </w:p>
        </w:tc>
        <w:tc>
          <w:tcPr>
            <w:tcW w:w="0" w:type="auto"/>
            <w:tcBorders>
              <w:bottom w:val="none" w:sz="0" w:space="0" w:color="auto"/>
            </w:tcBorders>
          </w:tcPr>
          <w:p w14:paraId="1E536C3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Current source and format</w:t>
            </w:r>
          </w:p>
        </w:tc>
        <w:tc>
          <w:tcPr>
            <w:tcW w:w="0" w:type="auto"/>
            <w:tcBorders>
              <w:bottom w:val="none" w:sz="0" w:space="0" w:color="auto"/>
            </w:tcBorders>
          </w:tcPr>
          <w:p w14:paraId="016C4D1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Current normalization</w:t>
            </w:r>
          </w:p>
        </w:tc>
        <w:tc>
          <w:tcPr>
            <w:tcW w:w="0" w:type="auto"/>
            <w:tcBorders>
              <w:bottom w:val="none" w:sz="0" w:space="0" w:color="auto"/>
            </w:tcBorders>
          </w:tcPr>
          <w:p w14:paraId="32D6E2B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Future standard if external integration is required</w:t>
            </w:r>
          </w:p>
        </w:tc>
      </w:tr>
      <w:tr w:rsidR="00295AD7" w:rsidRPr="00295AD7" w14:paraId="6271066D" w14:textId="77777777" w:rsidTr="00B7193E">
        <w:tc>
          <w:tcPr>
            <w:tcW w:w="0" w:type="auto"/>
          </w:tcPr>
          <w:p w14:paraId="019E4CD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Vehicle position</w:t>
            </w:r>
          </w:p>
        </w:tc>
        <w:tc>
          <w:tcPr>
            <w:tcW w:w="0" w:type="auto"/>
          </w:tcPr>
          <w:p w14:paraId="30F56C0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CSV with </w:t>
            </w:r>
            <w:r w:rsidRPr="00295AD7">
              <w:rPr>
                <w:rStyle w:val="VerbatimChar"/>
                <w:rFonts w:ascii="Times New Roman" w:hAnsi="Times New Roman" w:cs="Times New Roman"/>
                <w:sz w:val="28"/>
                <w:szCs w:val="28"/>
              </w:rPr>
              <w:t>timestamp</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latitude</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longitude</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speed</w:t>
            </w:r>
          </w:p>
        </w:tc>
        <w:tc>
          <w:tcPr>
            <w:tcW w:w="0" w:type="auto"/>
          </w:tcPr>
          <w:p w14:paraId="523F1A2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Simulator turns rows into MQTT JSON and DB rows.</w:t>
            </w:r>
          </w:p>
        </w:tc>
        <w:tc>
          <w:tcPr>
            <w:tcW w:w="0" w:type="auto"/>
          </w:tcPr>
          <w:p w14:paraId="59DBDB1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GTFS-Realtime </w:t>
            </w:r>
            <w:proofErr w:type="spellStart"/>
            <w:r w:rsidRPr="00295AD7">
              <w:rPr>
                <w:rStyle w:val="VerbatimChar"/>
                <w:rFonts w:ascii="Times New Roman" w:hAnsi="Times New Roman" w:cs="Times New Roman"/>
                <w:sz w:val="28"/>
                <w:szCs w:val="28"/>
              </w:rPr>
              <w:t>VehiclePosition</w:t>
            </w:r>
            <w:proofErr w:type="spellEnd"/>
            <w:r w:rsidRPr="00295AD7">
              <w:rPr>
                <w:rFonts w:ascii="Times New Roman" w:hAnsi="Times New Roman" w:cs="Times New Roman"/>
                <w:sz w:val="28"/>
                <w:szCs w:val="28"/>
              </w:rPr>
              <w:t xml:space="preserve"> is the natural interoperability target for real fleet data. </w:t>
            </w:r>
            <w:hyperlink r:id="rId5">
              <w:r w:rsidRPr="00295AD7">
                <w:rPr>
                  <w:rStyle w:val="Hyperlink"/>
                  <w:rFonts w:ascii="Times New Roman" w:hAnsi="Times New Roman" w:cs="Times New Roman"/>
                  <w:sz w:val="28"/>
                  <w:szCs w:val="28"/>
                </w:rPr>
                <w:t>[16]</w:t>
              </w:r>
            </w:hyperlink>
          </w:p>
        </w:tc>
      </w:tr>
      <w:tr w:rsidR="00295AD7" w:rsidRPr="00295AD7" w14:paraId="3D487E50" w14:textId="77777777" w:rsidTr="00B7193E">
        <w:tc>
          <w:tcPr>
            <w:tcW w:w="0" w:type="auto"/>
          </w:tcPr>
          <w:p w14:paraId="2510743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Operational events</w:t>
            </w:r>
          </w:p>
        </w:tc>
        <w:tc>
          <w:tcPr>
            <w:tcW w:w="0" w:type="auto"/>
          </w:tcPr>
          <w:p w14:paraId="03473C0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CSV with </w:t>
            </w:r>
            <w:r w:rsidRPr="00295AD7">
              <w:rPr>
                <w:rStyle w:val="VerbatimChar"/>
                <w:rFonts w:ascii="Times New Roman" w:hAnsi="Times New Roman" w:cs="Times New Roman"/>
                <w:sz w:val="28"/>
                <w:szCs w:val="28"/>
              </w:rPr>
              <w:t>event</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load</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duration</w:t>
            </w:r>
          </w:p>
        </w:tc>
        <w:tc>
          <w:tcPr>
            <w:tcW w:w="0" w:type="auto"/>
          </w:tcPr>
          <w:p w14:paraId="5ED7589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Joined to GPS timestamps in simulator.</w:t>
            </w:r>
          </w:p>
        </w:tc>
        <w:tc>
          <w:tcPr>
            <w:tcW w:w="0" w:type="auto"/>
          </w:tcPr>
          <w:p w14:paraId="066DCC6F"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GTFS-Realtime </w:t>
            </w:r>
            <w:proofErr w:type="spellStart"/>
            <w:r w:rsidRPr="00295AD7">
              <w:rPr>
                <w:rStyle w:val="VerbatimChar"/>
                <w:rFonts w:ascii="Times New Roman" w:hAnsi="Times New Roman" w:cs="Times New Roman"/>
                <w:sz w:val="28"/>
                <w:szCs w:val="28"/>
              </w:rPr>
              <w:t>TripUpdate</w:t>
            </w:r>
            <w:proofErr w:type="spellEnd"/>
            <w:r w:rsidRPr="00295AD7">
              <w:rPr>
                <w:rFonts w:ascii="Times New Roman" w:hAnsi="Times New Roman" w:cs="Times New Roman"/>
                <w:sz w:val="28"/>
                <w:szCs w:val="28"/>
              </w:rPr>
              <w:t xml:space="preserve"> or </w:t>
            </w:r>
            <w:r w:rsidRPr="00295AD7">
              <w:rPr>
                <w:rStyle w:val="VerbatimChar"/>
                <w:rFonts w:ascii="Times New Roman" w:hAnsi="Times New Roman" w:cs="Times New Roman"/>
                <w:sz w:val="28"/>
                <w:szCs w:val="28"/>
              </w:rPr>
              <w:t>Alert</w:t>
            </w:r>
            <w:r w:rsidRPr="00295AD7">
              <w:rPr>
                <w:rFonts w:ascii="Times New Roman" w:hAnsi="Times New Roman" w:cs="Times New Roman"/>
                <w:sz w:val="28"/>
                <w:szCs w:val="28"/>
              </w:rPr>
              <w:t xml:space="preserve"> if schedule- or disruption-aware feeds are used. </w:t>
            </w:r>
            <w:hyperlink r:id="rId6">
              <w:r w:rsidRPr="00295AD7">
                <w:rPr>
                  <w:rStyle w:val="Hyperlink"/>
                  <w:rFonts w:ascii="Times New Roman" w:hAnsi="Times New Roman" w:cs="Times New Roman"/>
                  <w:sz w:val="28"/>
                  <w:szCs w:val="28"/>
                </w:rPr>
                <w:t>[16]</w:t>
              </w:r>
            </w:hyperlink>
          </w:p>
        </w:tc>
      </w:tr>
      <w:tr w:rsidR="00295AD7" w:rsidRPr="00295AD7" w14:paraId="6E0B812A" w14:textId="77777777" w:rsidTr="00B7193E">
        <w:tc>
          <w:tcPr>
            <w:tcW w:w="0" w:type="auto"/>
          </w:tcPr>
          <w:p w14:paraId="2122A18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Passenger load</w:t>
            </w:r>
          </w:p>
        </w:tc>
        <w:tc>
          <w:tcPr>
            <w:tcW w:w="0" w:type="auto"/>
          </w:tcPr>
          <w:p w14:paraId="489C539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Derived from load label ranges</w:t>
            </w:r>
          </w:p>
        </w:tc>
        <w:tc>
          <w:tcPr>
            <w:tcW w:w="0" w:type="auto"/>
          </w:tcPr>
          <w:p w14:paraId="303EEE7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Stored as integer </w:t>
            </w:r>
            <w:proofErr w:type="spellStart"/>
            <w:r w:rsidRPr="00295AD7">
              <w:rPr>
                <w:rStyle w:val="VerbatimChar"/>
                <w:rFonts w:ascii="Times New Roman" w:hAnsi="Times New Roman" w:cs="Times New Roman"/>
                <w:sz w:val="28"/>
                <w:szCs w:val="28"/>
              </w:rPr>
              <w:t>passenger_count</w:t>
            </w:r>
            <w:proofErr w:type="spellEnd"/>
            <w:r w:rsidRPr="00295AD7">
              <w:rPr>
                <w:rFonts w:ascii="Times New Roman" w:hAnsi="Times New Roman" w:cs="Times New Roman"/>
                <w:sz w:val="28"/>
                <w:szCs w:val="28"/>
              </w:rPr>
              <w:t>.</w:t>
            </w:r>
          </w:p>
        </w:tc>
        <w:tc>
          <w:tcPr>
            <w:tcW w:w="0" w:type="auto"/>
          </w:tcPr>
          <w:p w14:paraId="794F30A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Automatic Passenger Counter integration would replace this simulated layer.</w:t>
            </w:r>
          </w:p>
        </w:tc>
      </w:tr>
      <w:tr w:rsidR="00295AD7" w:rsidRPr="00295AD7" w14:paraId="7C83C683" w14:textId="77777777" w:rsidTr="00B7193E">
        <w:tc>
          <w:tcPr>
            <w:tcW w:w="0" w:type="auto"/>
          </w:tcPr>
          <w:p w14:paraId="4A670F2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Weather</w:t>
            </w:r>
          </w:p>
        </w:tc>
        <w:tc>
          <w:tcPr>
            <w:tcW w:w="0" w:type="auto"/>
          </w:tcPr>
          <w:p w14:paraId="6EBC745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Open-</w:t>
            </w:r>
            <w:proofErr w:type="spellStart"/>
            <w:r w:rsidRPr="00295AD7">
              <w:rPr>
                <w:rFonts w:ascii="Times New Roman" w:hAnsi="Times New Roman" w:cs="Times New Roman"/>
                <w:sz w:val="28"/>
                <w:szCs w:val="28"/>
              </w:rPr>
              <w:t>Meteo</w:t>
            </w:r>
            <w:proofErr w:type="spellEnd"/>
            <w:r w:rsidRPr="00295AD7">
              <w:rPr>
                <w:rFonts w:ascii="Times New Roman" w:hAnsi="Times New Roman" w:cs="Times New Roman"/>
                <w:sz w:val="28"/>
                <w:szCs w:val="28"/>
              </w:rPr>
              <w:t xml:space="preserve"> geocoding + forecast JSON</w:t>
            </w:r>
          </w:p>
        </w:tc>
        <w:tc>
          <w:tcPr>
            <w:tcW w:w="0" w:type="auto"/>
          </w:tcPr>
          <w:p w14:paraId="4EC7805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API returns compact weather JSON for widget.</w:t>
            </w:r>
          </w:p>
        </w:tc>
        <w:tc>
          <w:tcPr>
            <w:tcW w:w="0" w:type="auto"/>
          </w:tcPr>
          <w:p w14:paraId="5693BB4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Keep JSON; cache server-side. </w:t>
            </w:r>
            <w:hyperlink r:id="rId7">
              <w:r w:rsidRPr="00295AD7">
                <w:rPr>
                  <w:rStyle w:val="Hyperlink"/>
                  <w:rFonts w:ascii="Times New Roman" w:hAnsi="Times New Roman" w:cs="Times New Roman"/>
                  <w:sz w:val="28"/>
                  <w:szCs w:val="28"/>
                </w:rPr>
                <w:t>[17]</w:t>
              </w:r>
            </w:hyperlink>
          </w:p>
        </w:tc>
      </w:tr>
      <w:tr w:rsidR="00295AD7" w:rsidRPr="00295AD7" w14:paraId="618A639A" w14:textId="77777777" w:rsidTr="00B7193E">
        <w:tc>
          <w:tcPr>
            <w:tcW w:w="0" w:type="auto"/>
          </w:tcPr>
          <w:p w14:paraId="6663933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Dashboard/API</w:t>
            </w:r>
          </w:p>
        </w:tc>
        <w:tc>
          <w:tcPr>
            <w:tcW w:w="0" w:type="auto"/>
          </w:tcPr>
          <w:p w14:paraId="15146A8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Custom REST JSON</w:t>
            </w:r>
          </w:p>
        </w:tc>
        <w:tc>
          <w:tcPr>
            <w:tcW w:w="0" w:type="auto"/>
          </w:tcPr>
          <w:p w14:paraId="4B48391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Returned by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endpoints.</w:t>
            </w:r>
          </w:p>
        </w:tc>
        <w:tc>
          <w:tcPr>
            <w:tcW w:w="0" w:type="auto"/>
          </w:tcPr>
          <w:p w14:paraId="2CC375C9" w14:textId="77777777" w:rsidR="00295AD7" w:rsidRPr="00295AD7" w:rsidRDefault="00295AD7" w:rsidP="0039760B">
            <w:pPr>
              <w:pStyle w:val="Compact"/>
              <w:rPr>
                <w:rFonts w:ascii="Times New Roman" w:hAnsi="Times New Roman" w:cs="Times New Roman"/>
                <w:sz w:val="28"/>
                <w:szCs w:val="28"/>
              </w:rPr>
            </w:pPr>
            <w:proofErr w:type="spellStart"/>
            <w:r w:rsidRPr="00295AD7">
              <w:rPr>
                <w:rFonts w:ascii="Times New Roman" w:hAnsi="Times New Roman" w:cs="Times New Roman"/>
                <w:sz w:val="28"/>
                <w:szCs w:val="28"/>
              </w:rPr>
              <w:t>OpenAPI</w:t>
            </w:r>
            <w:proofErr w:type="spellEnd"/>
            <w:r w:rsidRPr="00295AD7">
              <w:rPr>
                <w:rFonts w:ascii="Times New Roman" w:hAnsi="Times New Roman" w:cs="Times New Roman"/>
                <w:sz w:val="28"/>
                <w:szCs w:val="28"/>
              </w:rPr>
              <w:t xml:space="preserve"> 3.1 contract generation is recommended for explicit API documentation. </w:t>
            </w:r>
            <w:hyperlink r:id="rId8">
              <w:r w:rsidRPr="00295AD7">
                <w:rPr>
                  <w:rStyle w:val="Hyperlink"/>
                  <w:rFonts w:ascii="Times New Roman" w:hAnsi="Times New Roman" w:cs="Times New Roman"/>
                  <w:sz w:val="28"/>
                  <w:szCs w:val="28"/>
                </w:rPr>
                <w:t>[18]</w:t>
              </w:r>
            </w:hyperlink>
          </w:p>
        </w:tc>
      </w:tr>
    </w:tbl>
    <w:p w14:paraId="151C0502" w14:textId="35F687B4"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simulator publishes the following payload fields, which should be treated as the canonical telemetry contract because they represent the boundary between ingestion and analytics in the current implementation. </w:t>
      </w:r>
    </w:p>
    <w:p w14:paraId="6EF8CD14" w14:textId="6963D530" w:rsidR="00295AD7" w:rsidRPr="00295AD7" w:rsidRDefault="00295AD7" w:rsidP="00295AD7">
      <w:pPr>
        <w:pStyle w:val="SourceCode"/>
        <w:rPr>
          <w:rFonts w:ascii="Times New Roman" w:hAnsi="Times New Roman" w:cs="Times New Roman"/>
          <w:sz w:val="28"/>
          <w:szCs w:val="28"/>
        </w:rPr>
      </w:pPr>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busId</w:t>
      </w:r>
      <w:proofErr w:type="spellEnd"/>
      <w:r w:rsidRPr="00295AD7">
        <w:rPr>
          <w:rStyle w:val="VerbatimChar"/>
          <w:rFonts w:ascii="Times New Roman" w:hAnsi="Times New Roman" w:cs="Times New Roman"/>
          <w:sz w:val="28"/>
          <w:szCs w:val="28"/>
        </w:rPr>
        <w:t>": "Bus_1",</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routeId</w:t>
      </w:r>
      <w:proofErr w:type="spellEnd"/>
      <w:r w:rsidRPr="00295AD7">
        <w:rPr>
          <w:rStyle w:val="VerbatimChar"/>
          <w:rFonts w:ascii="Times New Roman" w:hAnsi="Times New Roman" w:cs="Times New Roman"/>
          <w:sz w:val="28"/>
          <w:szCs w:val="28"/>
        </w:rPr>
        <w:t>": "Route_57",</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"timestamp": "2026-03-26T17:55:00",</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"latitude": 51.124829,</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"longitude": 71.394474,</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"speed": 5.2,</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passengerCount</w:t>
      </w:r>
      <w:proofErr w:type="spellEnd"/>
      <w:r w:rsidRPr="00295AD7">
        <w:rPr>
          <w:rStyle w:val="VerbatimChar"/>
          <w:rFonts w:ascii="Times New Roman" w:hAnsi="Times New Roman" w:cs="Times New Roman"/>
          <w:sz w:val="28"/>
          <w:szCs w:val="28"/>
        </w:rPr>
        <w:t>": 26,</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doorStatus</w:t>
      </w:r>
      <w:proofErr w:type="spellEnd"/>
      <w:r w:rsidRPr="00295AD7">
        <w:rPr>
          <w:rStyle w:val="VerbatimChar"/>
          <w:rFonts w:ascii="Times New Roman" w:hAnsi="Times New Roman" w:cs="Times New Roman"/>
          <w:sz w:val="28"/>
          <w:szCs w:val="28"/>
        </w:rPr>
        <w:t>": "CLOSED",</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trafficLevel</w:t>
      </w:r>
      <w:proofErr w:type="spellEnd"/>
      <w:r w:rsidRPr="00295AD7">
        <w:rPr>
          <w:rStyle w:val="VerbatimChar"/>
          <w:rFonts w:ascii="Times New Roman" w:hAnsi="Times New Roman" w:cs="Times New Roman"/>
          <w:sz w:val="28"/>
          <w:szCs w:val="28"/>
        </w:rPr>
        <w:t>": "HIGH",</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eventType</w:t>
      </w:r>
      <w:proofErr w:type="spellEnd"/>
      <w:r w:rsidRPr="00295AD7">
        <w:rPr>
          <w:rStyle w:val="VerbatimChar"/>
          <w:rFonts w:ascii="Times New Roman" w:hAnsi="Times New Roman" w:cs="Times New Roman"/>
          <w:sz w:val="28"/>
          <w:szCs w:val="28"/>
        </w:rPr>
        <w:t>": "TRAFFIC",</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lastRenderedPageBreak/>
        <w:t xml:space="preserve">  "</w:t>
      </w:r>
      <w:proofErr w:type="spellStart"/>
      <w:r w:rsidRPr="00295AD7">
        <w:rPr>
          <w:rStyle w:val="VerbatimChar"/>
          <w:rFonts w:ascii="Times New Roman" w:hAnsi="Times New Roman" w:cs="Times New Roman"/>
          <w:sz w:val="28"/>
          <w:szCs w:val="28"/>
        </w:rPr>
        <w:t>eventDuration</w:t>
      </w:r>
      <w:proofErr w:type="spellEnd"/>
      <w:r w:rsidRPr="00295AD7">
        <w:rPr>
          <w:rStyle w:val="VerbatimChar"/>
          <w:rFonts w:ascii="Times New Roman" w:hAnsi="Times New Roman" w:cs="Times New Roman"/>
          <w:sz w:val="28"/>
          <w:szCs w:val="28"/>
        </w:rPr>
        <w:t>": 65</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w:t>
      </w:r>
    </w:p>
    <w:p w14:paraId="59E070AD" w14:textId="6E185C75"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A practical next step, still without changing the UI, is to formalize that payload with schema validation. </w:t>
      </w:r>
      <w:proofErr w:type="spellStart"/>
      <w:r w:rsidRPr="00295AD7">
        <w:rPr>
          <w:rFonts w:ascii="Times New Roman" w:hAnsi="Times New Roman" w:cs="Times New Roman"/>
          <w:sz w:val="28"/>
          <w:szCs w:val="28"/>
        </w:rPr>
        <w:t>OpenAPI</w:t>
      </w:r>
      <w:proofErr w:type="spellEnd"/>
      <w:r w:rsidRPr="00295AD7">
        <w:rPr>
          <w:rFonts w:ascii="Times New Roman" w:hAnsi="Times New Roman" w:cs="Times New Roman"/>
          <w:sz w:val="28"/>
          <w:szCs w:val="28"/>
        </w:rPr>
        <w:t xml:space="preserve"> 3.1 is JSON-Schema-compatible, and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can expose model-driven contracts automatically; </w:t>
      </w:r>
      <w:proofErr w:type="spellStart"/>
      <w:r w:rsidRPr="00295AD7">
        <w:rPr>
          <w:rFonts w:ascii="Times New Roman" w:hAnsi="Times New Roman" w:cs="Times New Roman"/>
          <w:sz w:val="28"/>
          <w:szCs w:val="28"/>
        </w:rPr>
        <w:t>Pydantic</w:t>
      </w:r>
      <w:proofErr w:type="spellEnd"/>
      <w:r w:rsidRPr="00295AD7">
        <w:rPr>
          <w:rFonts w:ascii="Times New Roman" w:hAnsi="Times New Roman" w:cs="Times New Roman"/>
          <w:sz w:val="28"/>
          <w:szCs w:val="28"/>
        </w:rPr>
        <w:t xml:space="preserve"> is specifically designed to validate untrusted input against typed models. </w:t>
      </w:r>
    </w:p>
    <w:p w14:paraId="124F72CB" w14:textId="77777777" w:rsidR="00295AD7" w:rsidRPr="00CA6E9F" w:rsidRDefault="00295AD7" w:rsidP="00295AD7">
      <w:pPr>
        <w:pStyle w:val="SourceCode"/>
        <w:rPr>
          <w:rFonts w:ascii="Courier New" w:hAnsi="Courier New" w:cs="Courier New"/>
          <w:b/>
          <w:bCs/>
          <w:sz w:val="28"/>
          <w:szCs w:val="28"/>
        </w:rPr>
      </w:pPr>
      <w:r w:rsidRPr="00B7193E">
        <w:rPr>
          <w:rStyle w:val="VerbatimChar"/>
          <w:rFonts w:ascii="Times New Roman" w:hAnsi="Times New Roman" w:cs="Times New Roman"/>
          <w:b/>
          <w:bCs/>
          <w:sz w:val="28"/>
          <w:szCs w:val="28"/>
        </w:rPr>
        <w:t>from datetime import datetime</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from typing import Literal</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from </w:t>
      </w:r>
      <w:proofErr w:type="spellStart"/>
      <w:r w:rsidRPr="00B7193E">
        <w:rPr>
          <w:rStyle w:val="VerbatimChar"/>
          <w:rFonts w:ascii="Times New Roman" w:hAnsi="Times New Roman" w:cs="Times New Roman"/>
          <w:b/>
          <w:bCs/>
          <w:sz w:val="28"/>
          <w:szCs w:val="28"/>
        </w:rPr>
        <w:t>pydantic</w:t>
      </w:r>
      <w:proofErr w:type="spellEnd"/>
      <w:r w:rsidRPr="00B7193E">
        <w:rPr>
          <w:rStyle w:val="VerbatimChar"/>
          <w:rFonts w:ascii="Times New Roman" w:hAnsi="Times New Roman" w:cs="Times New Roman"/>
          <w:b/>
          <w:bCs/>
          <w:sz w:val="28"/>
          <w:szCs w:val="28"/>
        </w:rPr>
        <w:t xml:space="preserve"> import </w:t>
      </w:r>
      <w:proofErr w:type="spellStart"/>
      <w:r w:rsidRPr="00B7193E">
        <w:rPr>
          <w:rStyle w:val="VerbatimChar"/>
          <w:rFonts w:ascii="Times New Roman" w:hAnsi="Times New Roman" w:cs="Times New Roman"/>
          <w:b/>
          <w:bCs/>
          <w:sz w:val="28"/>
          <w:szCs w:val="28"/>
        </w:rPr>
        <w:t>BaseModel</w:t>
      </w:r>
      <w:proofErr w:type="spellEnd"/>
      <w:r w:rsidRPr="00B7193E">
        <w:rPr>
          <w:rStyle w:val="VerbatimChar"/>
          <w:rFonts w:ascii="Times New Roman" w:hAnsi="Times New Roman" w:cs="Times New Roman"/>
          <w:b/>
          <w:bCs/>
          <w:sz w:val="28"/>
          <w:szCs w:val="28"/>
        </w:rPr>
        <w:t xml:space="preserve">, Field, </w:t>
      </w:r>
      <w:proofErr w:type="spellStart"/>
      <w:r w:rsidRPr="00B7193E">
        <w:rPr>
          <w:rStyle w:val="VerbatimChar"/>
          <w:rFonts w:ascii="Times New Roman" w:hAnsi="Times New Roman" w:cs="Times New Roman"/>
          <w:b/>
          <w:bCs/>
          <w:sz w:val="28"/>
          <w:szCs w:val="28"/>
        </w:rPr>
        <w:t>conint</w:t>
      </w:r>
      <w:proofErr w:type="spellEnd"/>
      <w:r w:rsidRPr="00B7193E">
        <w:rPr>
          <w:rStyle w:val="VerbatimChar"/>
          <w:rFonts w:ascii="Times New Roman" w:hAnsi="Times New Roman" w:cs="Times New Roman"/>
          <w:b/>
          <w:bCs/>
          <w:sz w:val="28"/>
          <w:szCs w:val="28"/>
        </w:rPr>
        <w:t xml:space="preserve">, </w:t>
      </w:r>
      <w:proofErr w:type="spellStart"/>
      <w:r w:rsidRPr="00B7193E">
        <w:rPr>
          <w:rStyle w:val="VerbatimChar"/>
          <w:rFonts w:ascii="Times New Roman" w:hAnsi="Times New Roman" w:cs="Times New Roman"/>
          <w:b/>
          <w:bCs/>
          <w:sz w:val="28"/>
          <w:szCs w:val="28"/>
        </w:rPr>
        <w:t>confloat</w:t>
      </w:r>
      <w:proofErr w:type="spellEnd"/>
      <w:r w:rsidRPr="00295AD7">
        <w:rPr>
          <w:rFonts w:ascii="Times New Roman" w:hAnsi="Times New Roman" w:cs="Times New Roman"/>
          <w:sz w:val="28"/>
          <w:szCs w:val="28"/>
        </w:rPr>
        <w:br/>
      </w:r>
      <w:r w:rsidRPr="00295AD7">
        <w:rPr>
          <w:rFonts w:ascii="Times New Roman" w:hAnsi="Times New Roman" w:cs="Times New Roman"/>
          <w:sz w:val="28"/>
          <w:szCs w:val="28"/>
        </w:rPr>
        <w:br/>
      </w:r>
      <w:r w:rsidRPr="00CA6E9F">
        <w:rPr>
          <w:rStyle w:val="VerbatimChar"/>
          <w:rFonts w:ascii="Courier New" w:hAnsi="Courier New" w:cs="Courier New"/>
          <w:b/>
          <w:bCs/>
          <w:sz w:val="28"/>
          <w:szCs w:val="28"/>
        </w:rPr>
        <w:t xml:space="preserve">class </w:t>
      </w:r>
      <w:proofErr w:type="spellStart"/>
      <w:r w:rsidRPr="00CA6E9F">
        <w:rPr>
          <w:rStyle w:val="VerbatimChar"/>
          <w:rFonts w:ascii="Courier New" w:hAnsi="Courier New" w:cs="Courier New"/>
          <w:b/>
          <w:bCs/>
          <w:sz w:val="28"/>
          <w:szCs w:val="28"/>
        </w:rPr>
        <w:t>TelemetryEvent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BaseModel</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busId</w:t>
      </w:r>
      <w:proofErr w:type="spellEnd"/>
      <w:r w:rsidRPr="00CA6E9F">
        <w:rPr>
          <w:rStyle w:val="VerbatimChar"/>
          <w:rFonts w:ascii="Courier New" w:hAnsi="Courier New" w:cs="Courier New"/>
          <w:b/>
          <w:bCs/>
          <w:sz w:val="28"/>
          <w:szCs w:val="28"/>
        </w:rPr>
        <w:t>: str = Field(pattern=</w:t>
      </w:r>
      <w:proofErr w:type="spellStart"/>
      <w:r w:rsidRPr="00CA6E9F">
        <w:rPr>
          <w:rStyle w:val="VerbatimChar"/>
          <w:rFonts w:ascii="Courier New" w:hAnsi="Courier New" w:cs="Courier New"/>
          <w:b/>
          <w:bCs/>
          <w:sz w:val="28"/>
          <w:szCs w:val="28"/>
        </w:rPr>
        <w:t>r"^Bus</w:t>
      </w:r>
      <w:proofErr w:type="spellEnd"/>
      <w:r w:rsidRPr="00CA6E9F">
        <w:rPr>
          <w:rStyle w:val="VerbatimChar"/>
          <w:rFonts w:ascii="Courier New" w:hAnsi="Courier New" w:cs="Courier New"/>
          <w:b/>
          <w:bCs/>
          <w:sz w:val="28"/>
          <w:szCs w:val="28"/>
        </w:rPr>
        <w:t>_\d+$")</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routeId</w:t>
      </w:r>
      <w:proofErr w:type="spellEnd"/>
      <w:r w:rsidRPr="00CA6E9F">
        <w:rPr>
          <w:rStyle w:val="VerbatimChar"/>
          <w:rFonts w:ascii="Courier New" w:hAnsi="Courier New" w:cs="Courier New"/>
          <w:b/>
          <w:bCs/>
          <w:sz w:val="28"/>
          <w:szCs w:val="28"/>
        </w:rPr>
        <w:t>: str</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timestamp: datetime</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latitude: </w:t>
      </w:r>
      <w:proofErr w:type="spellStart"/>
      <w:r w:rsidRPr="00CA6E9F">
        <w:rPr>
          <w:rStyle w:val="VerbatimChar"/>
          <w:rFonts w:ascii="Courier New" w:hAnsi="Courier New" w:cs="Courier New"/>
          <w:b/>
          <w:bCs/>
          <w:sz w:val="28"/>
          <w:szCs w:val="28"/>
        </w:rPr>
        <w:t>confloat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ge</w:t>
      </w:r>
      <w:proofErr w:type="spellEnd"/>
      <w:r w:rsidRPr="00CA6E9F">
        <w:rPr>
          <w:rStyle w:val="VerbatimChar"/>
          <w:rFonts w:ascii="Courier New" w:hAnsi="Courier New" w:cs="Courier New"/>
          <w:b/>
          <w:bCs/>
          <w:sz w:val="28"/>
          <w:szCs w:val="28"/>
        </w:rPr>
        <w:t>=-90, le=90)</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longitude: </w:t>
      </w:r>
      <w:proofErr w:type="spellStart"/>
      <w:r w:rsidRPr="00CA6E9F">
        <w:rPr>
          <w:rStyle w:val="VerbatimChar"/>
          <w:rFonts w:ascii="Courier New" w:hAnsi="Courier New" w:cs="Courier New"/>
          <w:b/>
          <w:bCs/>
          <w:sz w:val="28"/>
          <w:szCs w:val="28"/>
        </w:rPr>
        <w:t>confloat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ge</w:t>
      </w:r>
      <w:proofErr w:type="spellEnd"/>
      <w:r w:rsidRPr="00CA6E9F">
        <w:rPr>
          <w:rStyle w:val="VerbatimChar"/>
          <w:rFonts w:ascii="Courier New" w:hAnsi="Courier New" w:cs="Courier New"/>
          <w:b/>
          <w:bCs/>
          <w:sz w:val="28"/>
          <w:szCs w:val="28"/>
        </w:rPr>
        <w:t>=-180, le=180)</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speed: </w:t>
      </w:r>
      <w:proofErr w:type="spellStart"/>
      <w:r w:rsidRPr="00CA6E9F">
        <w:rPr>
          <w:rStyle w:val="VerbatimChar"/>
          <w:rFonts w:ascii="Courier New" w:hAnsi="Courier New" w:cs="Courier New"/>
          <w:b/>
          <w:bCs/>
          <w:sz w:val="28"/>
          <w:szCs w:val="28"/>
        </w:rPr>
        <w:t>confloat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ge</w:t>
      </w:r>
      <w:proofErr w:type="spellEnd"/>
      <w:r w:rsidRPr="00CA6E9F">
        <w:rPr>
          <w:rStyle w:val="VerbatimChar"/>
          <w:rFonts w:ascii="Courier New" w:hAnsi="Courier New" w:cs="Courier New"/>
          <w:b/>
          <w:bCs/>
          <w:sz w:val="28"/>
          <w:szCs w:val="28"/>
        </w:rPr>
        <w:t>=0, le=45)             # raw unit currently displayed as speed*3.6 km/h</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passengerCount</w:t>
      </w:r>
      <w:proofErr w:type="spellEnd"/>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conint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ge</w:t>
      </w:r>
      <w:proofErr w:type="spellEnd"/>
      <w:r w:rsidRPr="00CA6E9F">
        <w:rPr>
          <w:rStyle w:val="VerbatimChar"/>
          <w:rFonts w:ascii="Courier New" w:hAnsi="Courier New" w:cs="Courier New"/>
          <w:b/>
          <w:bCs/>
          <w:sz w:val="28"/>
          <w:szCs w:val="28"/>
        </w:rPr>
        <w:t>=0, le=120)</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doorStatus</w:t>
      </w:r>
      <w:proofErr w:type="spellEnd"/>
      <w:r w:rsidRPr="00CA6E9F">
        <w:rPr>
          <w:rStyle w:val="VerbatimChar"/>
          <w:rFonts w:ascii="Courier New" w:hAnsi="Courier New" w:cs="Courier New"/>
          <w:b/>
          <w:bCs/>
          <w:sz w:val="28"/>
          <w:szCs w:val="28"/>
        </w:rPr>
        <w:t>: Literal["OPEN", "CLOSED"]</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engineTemperature</w:t>
      </w:r>
      <w:proofErr w:type="spellEnd"/>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confloat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ge</w:t>
      </w:r>
      <w:proofErr w:type="spellEnd"/>
      <w:r w:rsidRPr="00CA6E9F">
        <w:rPr>
          <w:rStyle w:val="VerbatimChar"/>
          <w:rFonts w:ascii="Courier New" w:hAnsi="Courier New" w:cs="Courier New"/>
          <w:b/>
          <w:bCs/>
          <w:sz w:val="28"/>
          <w:szCs w:val="28"/>
        </w:rPr>
        <w:t>=-40, le=150)</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cabinTemperature</w:t>
      </w:r>
      <w:proofErr w:type="spellEnd"/>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confloat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ge</w:t>
      </w:r>
      <w:proofErr w:type="spellEnd"/>
      <w:r w:rsidRPr="00CA6E9F">
        <w:rPr>
          <w:rStyle w:val="VerbatimChar"/>
          <w:rFonts w:ascii="Courier New" w:hAnsi="Courier New" w:cs="Courier New"/>
          <w:b/>
          <w:bCs/>
          <w:sz w:val="28"/>
          <w:szCs w:val="28"/>
        </w:rPr>
        <w:t>=-40, le=60)</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trafficLevel</w:t>
      </w:r>
      <w:proofErr w:type="spellEnd"/>
      <w:r w:rsidRPr="00CA6E9F">
        <w:rPr>
          <w:rStyle w:val="VerbatimChar"/>
          <w:rFonts w:ascii="Courier New" w:hAnsi="Courier New" w:cs="Courier New"/>
          <w:b/>
          <w:bCs/>
          <w:sz w:val="28"/>
          <w:szCs w:val="28"/>
        </w:rPr>
        <w:t>: Literal["LOW", "MEDIUM", "HIGH"]</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eventType</w:t>
      </w:r>
      <w:proofErr w:type="spellEnd"/>
      <w:r w:rsidRPr="00CA6E9F">
        <w:rPr>
          <w:rStyle w:val="VerbatimChar"/>
          <w:rFonts w:ascii="Courier New" w:hAnsi="Courier New" w:cs="Courier New"/>
          <w:b/>
          <w:bCs/>
          <w:sz w:val="28"/>
          <w:szCs w:val="28"/>
        </w:rPr>
        <w:t>: Literal["MOVING", "STOP", "TRAFFIC", "IDLE", "LIGHT"]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eventDuration</w:t>
      </w:r>
      <w:proofErr w:type="spellEnd"/>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conint</w:t>
      </w:r>
      <w:proofErr w:type="spellEnd"/>
      <w:r w:rsidRPr="00CA6E9F">
        <w:rPr>
          <w:rStyle w:val="VerbatimChar"/>
          <w:rFonts w:ascii="Courier New" w:hAnsi="Courier New" w:cs="Courier New"/>
          <w:b/>
          <w:bCs/>
          <w:sz w:val="28"/>
          <w:szCs w:val="28"/>
        </w:rPr>
        <w:t>(</w:t>
      </w:r>
      <w:proofErr w:type="spellStart"/>
      <w:r w:rsidRPr="00CA6E9F">
        <w:rPr>
          <w:rStyle w:val="VerbatimChar"/>
          <w:rFonts w:ascii="Courier New" w:hAnsi="Courier New" w:cs="Courier New"/>
          <w:b/>
          <w:bCs/>
          <w:sz w:val="28"/>
          <w:szCs w:val="28"/>
        </w:rPr>
        <w:t>ge</w:t>
      </w:r>
      <w:proofErr w:type="spellEnd"/>
      <w:r w:rsidRPr="00CA6E9F">
        <w:rPr>
          <w:rStyle w:val="VerbatimChar"/>
          <w:rFonts w:ascii="Courier New" w:hAnsi="Courier New" w:cs="Courier New"/>
          <w:b/>
          <w:bCs/>
          <w:sz w:val="28"/>
          <w:szCs w:val="28"/>
        </w:rPr>
        <w:t>=0)</w:t>
      </w:r>
    </w:p>
    <w:p w14:paraId="0CF39656" w14:textId="77777777" w:rsidR="00295AD7" w:rsidRPr="00CA6E9F" w:rsidRDefault="00295AD7" w:rsidP="00295AD7">
      <w:pPr>
        <w:pStyle w:val="FirstParagraph"/>
        <w:rPr>
          <w:rFonts w:ascii="Courier New" w:hAnsi="Courier New" w:cs="Courier New"/>
          <w:sz w:val="28"/>
          <w:szCs w:val="28"/>
        </w:rPr>
      </w:pPr>
      <w:r w:rsidRPr="00CA6E9F">
        <w:rPr>
          <w:rFonts w:ascii="Courier New" w:hAnsi="Courier New" w:cs="Courier New"/>
          <w:sz w:val="28"/>
          <w:szCs w:val="28"/>
        </w:rPr>
        <w:t>The equivalent JSON Schema can be inserted into the thesis appendix to document the ingestion contract explicitly.</w:t>
      </w:r>
    </w:p>
    <w:p w14:paraId="77DB2ABE" w14:textId="77777777" w:rsidR="00295AD7" w:rsidRPr="00CA6E9F" w:rsidRDefault="00295AD7" w:rsidP="00295AD7">
      <w:pPr>
        <w:pStyle w:val="SourceCode"/>
        <w:rPr>
          <w:rFonts w:ascii="Courier New" w:hAnsi="Courier New" w:cs="Courier New"/>
          <w:b/>
          <w:bCs/>
          <w:sz w:val="28"/>
          <w:szCs w:val="28"/>
        </w:rPr>
      </w:pPr>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"$schema": "https://json-schema.org/draft/2020-12/schema",</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"title": "</w:t>
      </w:r>
      <w:proofErr w:type="spellStart"/>
      <w:r w:rsidRPr="00CA6E9F">
        <w:rPr>
          <w:rStyle w:val="VerbatimChar"/>
          <w:rFonts w:ascii="Courier New" w:hAnsi="Courier New" w:cs="Courier New"/>
          <w:b/>
          <w:bCs/>
          <w:sz w:val="28"/>
          <w:szCs w:val="28"/>
        </w:rPr>
        <w:t>TelemetryEvent</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"type": "object",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additionalProperties</w:t>
      </w:r>
      <w:proofErr w:type="spellEnd"/>
      <w:r w:rsidRPr="00CA6E9F">
        <w:rPr>
          <w:rStyle w:val="VerbatimChar"/>
          <w:rFonts w:ascii="Courier New" w:hAnsi="Courier New" w:cs="Courier New"/>
          <w:b/>
          <w:bCs/>
          <w:sz w:val="28"/>
          <w:szCs w:val="28"/>
        </w:rPr>
        <w:t>": false,</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"required":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busId</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routeId</w:t>
      </w:r>
      <w:proofErr w:type="spellEnd"/>
      <w:r w:rsidRPr="00CA6E9F">
        <w:rPr>
          <w:rStyle w:val="VerbatimChar"/>
          <w:rFonts w:ascii="Courier New" w:hAnsi="Courier New" w:cs="Courier New"/>
          <w:b/>
          <w:bCs/>
          <w:sz w:val="28"/>
          <w:szCs w:val="28"/>
        </w:rPr>
        <w:t>", "timestamp", "latitude", "longitude", "speed",</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passengerCount</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doorStatus</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engineTemperature</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cabinTemperature</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trafficLevel</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eventType</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eventDuration</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"properties":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lastRenderedPageBreak/>
        <w:t xml:space="preserve">    "</w:t>
      </w:r>
      <w:proofErr w:type="spellStart"/>
      <w:r w:rsidRPr="00CA6E9F">
        <w:rPr>
          <w:rStyle w:val="VerbatimChar"/>
          <w:rFonts w:ascii="Courier New" w:hAnsi="Courier New" w:cs="Courier New"/>
          <w:b/>
          <w:bCs/>
          <w:sz w:val="28"/>
          <w:szCs w:val="28"/>
        </w:rPr>
        <w:t>busId</w:t>
      </w:r>
      <w:proofErr w:type="spellEnd"/>
      <w:r w:rsidRPr="00CA6E9F">
        <w:rPr>
          <w:rStyle w:val="VerbatimChar"/>
          <w:rFonts w:ascii="Courier New" w:hAnsi="Courier New" w:cs="Courier New"/>
          <w:b/>
          <w:bCs/>
          <w:sz w:val="28"/>
          <w:szCs w:val="28"/>
        </w:rPr>
        <w:t>": { "type": "string", "pattern": "^Bus_\\d+$"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routeId</w:t>
      </w:r>
      <w:proofErr w:type="spellEnd"/>
      <w:r w:rsidRPr="00CA6E9F">
        <w:rPr>
          <w:rStyle w:val="VerbatimChar"/>
          <w:rFonts w:ascii="Courier New" w:hAnsi="Courier New" w:cs="Courier New"/>
          <w:b/>
          <w:bCs/>
          <w:sz w:val="28"/>
          <w:szCs w:val="28"/>
        </w:rPr>
        <w:t>": { "type": "string"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"timestamp": { "type": "string", "format": "date-time"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"latitude": { "type": "number", "minimum": -90, "maximum": 90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"longitude": { "type": "number", "minimum": -180, "maximum": 180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"speed": { "type": "number", "minimum": 0, "maximum": 45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passengerCount</w:t>
      </w:r>
      <w:proofErr w:type="spellEnd"/>
      <w:r w:rsidRPr="00CA6E9F">
        <w:rPr>
          <w:rStyle w:val="VerbatimChar"/>
          <w:rFonts w:ascii="Courier New" w:hAnsi="Courier New" w:cs="Courier New"/>
          <w:b/>
          <w:bCs/>
          <w:sz w:val="28"/>
          <w:szCs w:val="28"/>
        </w:rPr>
        <w:t>": { "type": "integer", "minimum": 0, "maximum": 120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doorStatus</w:t>
      </w:r>
      <w:proofErr w:type="spellEnd"/>
      <w:r w:rsidRPr="00CA6E9F">
        <w:rPr>
          <w:rStyle w:val="VerbatimChar"/>
          <w:rFonts w:ascii="Courier New" w:hAnsi="Courier New" w:cs="Courier New"/>
          <w:b/>
          <w:bCs/>
          <w:sz w:val="28"/>
          <w:szCs w:val="28"/>
        </w:rPr>
        <w:t>": { "</w:t>
      </w:r>
      <w:proofErr w:type="spellStart"/>
      <w:r w:rsidRPr="00CA6E9F">
        <w:rPr>
          <w:rStyle w:val="VerbatimChar"/>
          <w:rFonts w:ascii="Courier New" w:hAnsi="Courier New" w:cs="Courier New"/>
          <w:b/>
          <w:bCs/>
          <w:sz w:val="28"/>
          <w:szCs w:val="28"/>
        </w:rPr>
        <w:t>enum</w:t>
      </w:r>
      <w:proofErr w:type="spellEnd"/>
      <w:r w:rsidRPr="00CA6E9F">
        <w:rPr>
          <w:rStyle w:val="VerbatimChar"/>
          <w:rFonts w:ascii="Courier New" w:hAnsi="Courier New" w:cs="Courier New"/>
          <w:b/>
          <w:bCs/>
          <w:sz w:val="28"/>
          <w:szCs w:val="28"/>
        </w:rPr>
        <w:t>": ["OPEN", "CLOSED"]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engineTemperature</w:t>
      </w:r>
      <w:proofErr w:type="spellEnd"/>
      <w:r w:rsidRPr="00CA6E9F">
        <w:rPr>
          <w:rStyle w:val="VerbatimChar"/>
          <w:rFonts w:ascii="Courier New" w:hAnsi="Courier New" w:cs="Courier New"/>
          <w:b/>
          <w:bCs/>
          <w:sz w:val="28"/>
          <w:szCs w:val="28"/>
        </w:rPr>
        <w:t>":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cabinTemperature</w:t>
      </w:r>
      <w:proofErr w:type="spellEnd"/>
      <w:r w:rsidRPr="00CA6E9F">
        <w:rPr>
          <w:rStyle w:val="VerbatimChar"/>
          <w:rFonts w:ascii="Courier New" w:hAnsi="Courier New" w:cs="Courier New"/>
          <w:b/>
          <w:bCs/>
          <w:sz w:val="28"/>
          <w:szCs w:val="28"/>
        </w:rPr>
        <w:t>":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trafficLevel</w:t>
      </w:r>
      <w:proofErr w:type="spellEnd"/>
      <w:r w:rsidRPr="00CA6E9F">
        <w:rPr>
          <w:rStyle w:val="VerbatimChar"/>
          <w:rFonts w:ascii="Courier New" w:hAnsi="Courier New" w:cs="Courier New"/>
          <w:b/>
          <w:bCs/>
          <w:sz w:val="28"/>
          <w:szCs w:val="28"/>
        </w:rPr>
        <w:t>": { "</w:t>
      </w:r>
      <w:proofErr w:type="spellStart"/>
      <w:r w:rsidRPr="00CA6E9F">
        <w:rPr>
          <w:rStyle w:val="VerbatimChar"/>
          <w:rFonts w:ascii="Courier New" w:hAnsi="Courier New" w:cs="Courier New"/>
          <w:b/>
          <w:bCs/>
          <w:sz w:val="28"/>
          <w:szCs w:val="28"/>
        </w:rPr>
        <w:t>enum</w:t>
      </w:r>
      <w:proofErr w:type="spellEnd"/>
      <w:r w:rsidRPr="00CA6E9F">
        <w:rPr>
          <w:rStyle w:val="VerbatimChar"/>
          <w:rFonts w:ascii="Courier New" w:hAnsi="Courier New" w:cs="Courier New"/>
          <w:b/>
          <w:bCs/>
          <w:sz w:val="28"/>
          <w:szCs w:val="28"/>
        </w:rPr>
        <w:t>": ["LOW", "MEDIUM", "HIGH"]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eventType</w:t>
      </w:r>
      <w:proofErr w:type="spellEnd"/>
      <w:r w:rsidRPr="00CA6E9F">
        <w:rPr>
          <w:rStyle w:val="VerbatimChar"/>
          <w:rFonts w:ascii="Courier New" w:hAnsi="Courier New" w:cs="Courier New"/>
          <w:b/>
          <w:bCs/>
          <w:sz w:val="28"/>
          <w:szCs w:val="28"/>
        </w:rPr>
        <w:t>": { "</w:t>
      </w:r>
      <w:proofErr w:type="spellStart"/>
      <w:r w:rsidRPr="00CA6E9F">
        <w:rPr>
          <w:rStyle w:val="VerbatimChar"/>
          <w:rFonts w:ascii="Courier New" w:hAnsi="Courier New" w:cs="Courier New"/>
          <w:b/>
          <w:bCs/>
          <w:sz w:val="28"/>
          <w:szCs w:val="28"/>
        </w:rPr>
        <w:t>enum</w:t>
      </w:r>
      <w:proofErr w:type="spellEnd"/>
      <w:r w:rsidRPr="00CA6E9F">
        <w:rPr>
          <w:rStyle w:val="VerbatimChar"/>
          <w:rFonts w:ascii="Courier New" w:hAnsi="Courier New" w:cs="Courier New"/>
          <w:b/>
          <w:bCs/>
          <w:sz w:val="28"/>
          <w:szCs w:val="28"/>
        </w:rPr>
        <w:t>": ["MOVING", "STOP", "TRAFFIC", "IDLE", "LIGHT"]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eventDuration</w:t>
      </w:r>
      <w:proofErr w:type="spellEnd"/>
      <w:r w:rsidRPr="00CA6E9F">
        <w:rPr>
          <w:rStyle w:val="VerbatimChar"/>
          <w:rFonts w:ascii="Courier New" w:hAnsi="Courier New" w:cs="Courier New"/>
          <w:b/>
          <w:bCs/>
          <w:sz w:val="28"/>
          <w:szCs w:val="28"/>
        </w:rPr>
        <w:t>": { "type": "integer", "minimum": 0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w:t>
      </w:r>
    </w:p>
    <w:p w14:paraId="2E03C27F" w14:textId="379FE8A5"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For the analytical response, the current backend returns a compact object with averages, current state, categorical distributions, and a route efficiency score. This is the minimum response schema worth documenting for pre-defense because it explains how one bus is rendered in the right-side dashboard. </w:t>
      </w:r>
    </w:p>
    <w:p w14:paraId="61494532" w14:textId="77777777" w:rsidR="00295AD7" w:rsidRPr="00CA6E9F" w:rsidRDefault="00295AD7" w:rsidP="00295AD7">
      <w:pPr>
        <w:pStyle w:val="SourceCode"/>
        <w:rPr>
          <w:rFonts w:ascii="Courier New" w:hAnsi="Courier New" w:cs="Courier New"/>
          <w:b/>
          <w:bCs/>
          <w:sz w:val="28"/>
          <w:szCs w:val="28"/>
        </w:rPr>
      </w:pPr>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"$schema": "https://json-schema.org/draft/2020-12/schema",</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"title": "</w:t>
      </w:r>
      <w:proofErr w:type="spellStart"/>
      <w:r w:rsidRPr="00CA6E9F">
        <w:rPr>
          <w:rStyle w:val="VerbatimChar"/>
          <w:rFonts w:ascii="Courier New" w:hAnsi="Courier New" w:cs="Courier New"/>
          <w:b/>
          <w:bCs/>
          <w:sz w:val="28"/>
          <w:szCs w:val="28"/>
        </w:rPr>
        <w:t>BusAnalyticsResponse</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"type": "object",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"required":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busId</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avgSpeed</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avgPassengers</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currentTrafficLevel</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currentEventType</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delayRisk</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operationalStatus</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eventDistribution</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trafficDistribution</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routeEfficiencyScore</w:t>
      </w:r>
      <w:proofErr w:type="spellEnd"/>
      <w:r w:rsidRPr="00CA6E9F">
        <w:rPr>
          <w:rStyle w:val="VerbatimChar"/>
          <w:rFonts w:ascii="Courier New" w:hAnsi="Courier New" w:cs="Courier New"/>
          <w:b/>
          <w:bCs/>
          <w:sz w:val="28"/>
          <w:szCs w:val="28"/>
        </w:rPr>
        <w:t>", "</w:t>
      </w:r>
      <w:proofErr w:type="spellStart"/>
      <w:r w:rsidRPr="00CA6E9F">
        <w:rPr>
          <w:rStyle w:val="VerbatimChar"/>
          <w:rFonts w:ascii="Courier New" w:hAnsi="Courier New" w:cs="Courier New"/>
          <w:b/>
          <w:bCs/>
          <w:sz w:val="28"/>
          <w:szCs w:val="28"/>
        </w:rPr>
        <w:t>routeEfficiencyLabel</w:t>
      </w:r>
      <w:proofErr w:type="spellEnd"/>
      <w:r w:rsidRPr="00CA6E9F">
        <w:rPr>
          <w:rStyle w:val="VerbatimChar"/>
          <w:rFonts w:ascii="Courier New" w:hAnsi="Courier New" w:cs="Courier New"/>
          <w:b/>
          <w:bCs/>
          <w:sz w:val="28"/>
          <w:szCs w:val="28"/>
        </w:rPr>
        <w: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"properties":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busId</w:t>
      </w:r>
      <w:proofErr w:type="spellEnd"/>
      <w:r w:rsidRPr="00CA6E9F">
        <w:rPr>
          <w:rStyle w:val="VerbatimChar"/>
          <w:rFonts w:ascii="Courier New" w:hAnsi="Courier New" w:cs="Courier New"/>
          <w:b/>
          <w:bCs/>
          <w:sz w:val="28"/>
          <w:szCs w:val="28"/>
        </w:rPr>
        <w:t>": { "type": "string"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avgSpeed</w:t>
      </w:r>
      <w:proofErr w:type="spellEnd"/>
      <w:r w:rsidRPr="00CA6E9F">
        <w:rPr>
          <w:rStyle w:val="VerbatimChar"/>
          <w:rFonts w:ascii="Courier New" w:hAnsi="Courier New" w:cs="Courier New"/>
          <w:b/>
          <w:bCs/>
          <w:sz w:val="28"/>
          <w:szCs w:val="28"/>
        </w:rPr>
        <w:t>":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lastRenderedPageBreak/>
        <w:t xml:space="preserve">    "</w:t>
      </w:r>
      <w:proofErr w:type="spellStart"/>
      <w:r w:rsidRPr="00CA6E9F">
        <w:rPr>
          <w:rStyle w:val="VerbatimChar"/>
          <w:rFonts w:ascii="Courier New" w:hAnsi="Courier New" w:cs="Courier New"/>
          <w:b/>
          <w:bCs/>
          <w:sz w:val="28"/>
          <w:szCs w:val="28"/>
        </w:rPr>
        <w:t>avgPassengers</w:t>
      </w:r>
      <w:proofErr w:type="spellEnd"/>
      <w:r w:rsidRPr="00CA6E9F">
        <w:rPr>
          <w:rStyle w:val="VerbatimChar"/>
          <w:rFonts w:ascii="Courier New" w:hAnsi="Courier New" w:cs="Courier New"/>
          <w:b/>
          <w:bCs/>
          <w:sz w:val="28"/>
          <w:szCs w:val="28"/>
        </w:rPr>
        <w:t>": { "type": "integer"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currentTrafficLevel</w:t>
      </w:r>
      <w:proofErr w:type="spellEnd"/>
      <w:r w:rsidRPr="00CA6E9F">
        <w:rPr>
          <w:rStyle w:val="VerbatimChar"/>
          <w:rFonts w:ascii="Courier New" w:hAnsi="Courier New" w:cs="Courier New"/>
          <w:b/>
          <w:bCs/>
          <w:sz w:val="28"/>
          <w:szCs w:val="28"/>
        </w:rPr>
        <w:t>": { "</w:t>
      </w:r>
      <w:proofErr w:type="spellStart"/>
      <w:r w:rsidRPr="00CA6E9F">
        <w:rPr>
          <w:rStyle w:val="VerbatimChar"/>
          <w:rFonts w:ascii="Courier New" w:hAnsi="Courier New" w:cs="Courier New"/>
          <w:b/>
          <w:bCs/>
          <w:sz w:val="28"/>
          <w:szCs w:val="28"/>
        </w:rPr>
        <w:t>enum</w:t>
      </w:r>
      <w:proofErr w:type="spellEnd"/>
      <w:r w:rsidRPr="00CA6E9F">
        <w:rPr>
          <w:rStyle w:val="VerbatimChar"/>
          <w:rFonts w:ascii="Courier New" w:hAnsi="Courier New" w:cs="Courier New"/>
          <w:b/>
          <w:bCs/>
          <w:sz w:val="28"/>
          <w:szCs w:val="28"/>
        </w:rPr>
        <w:t>": ["LOW", "MEDIUM", "HIGH"]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currentEventType</w:t>
      </w:r>
      <w:proofErr w:type="spellEnd"/>
      <w:r w:rsidRPr="00CA6E9F">
        <w:rPr>
          <w:rStyle w:val="VerbatimChar"/>
          <w:rFonts w:ascii="Courier New" w:hAnsi="Courier New" w:cs="Courier New"/>
          <w:b/>
          <w:bCs/>
          <w:sz w:val="28"/>
          <w:szCs w:val="28"/>
        </w:rPr>
        <w:t>": { "type": "string"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delayRisk</w:t>
      </w:r>
      <w:proofErr w:type="spellEnd"/>
      <w:r w:rsidRPr="00CA6E9F">
        <w:rPr>
          <w:rStyle w:val="VerbatimChar"/>
          <w:rFonts w:ascii="Courier New" w:hAnsi="Courier New" w:cs="Courier New"/>
          <w:b/>
          <w:bCs/>
          <w:sz w:val="28"/>
          <w:szCs w:val="28"/>
        </w:rPr>
        <w:t>": { "</w:t>
      </w:r>
      <w:proofErr w:type="spellStart"/>
      <w:r w:rsidRPr="00CA6E9F">
        <w:rPr>
          <w:rStyle w:val="VerbatimChar"/>
          <w:rFonts w:ascii="Courier New" w:hAnsi="Courier New" w:cs="Courier New"/>
          <w:b/>
          <w:bCs/>
          <w:sz w:val="28"/>
          <w:szCs w:val="28"/>
        </w:rPr>
        <w:t>enum</w:t>
      </w:r>
      <w:proofErr w:type="spellEnd"/>
      <w:r w:rsidRPr="00CA6E9F">
        <w:rPr>
          <w:rStyle w:val="VerbatimChar"/>
          <w:rFonts w:ascii="Courier New" w:hAnsi="Courier New" w:cs="Courier New"/>
          <w:b/>
          <w:bCs/>
          <w:sz w:val="28"/>
          <w:szCs w:val="28"/>
        </w:rPr>
        <w:t>": ["LOW", "MEDIUM", "HIGH"]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operationalStatus</w:t>
      </w:r>
      <w:proofErr w:type="spellEnd"/>
      <w:r w:rsidRPr="00CA6E9F">
        <w:rPr>
          <w:rStyle w:val="VerbatimChar"/>
          <w:rFonts w:ascii="Courier New" w:hAnsi="Courier New" w:cs="Courier New"/>
          <w:b/>
          <w:bCs/>
          <w:sz w:val="28"/>
          <w:szCs w:val="28"/>
        </w:rPr>
        <w:t>": { "</w:t>
      </w:r>
      <w:proofErr w:type="spellStart"/>
      <w:r w:rsidRPr="00CA6E9F">
        <w:rPr>
          <w:rStyle w:val="VerbatimChar"/>
          <w:rFonts w:ascii="Courier New" w:hAnsi="Courier New" w:cs="Courier New"/>
          <w:b/>
          <w:bCs/>
          <w:sz w:val="28"/>
          <w:szCs w:val="28"/>
        </w:rPr>
        <w:t>enum</w:t>
      </w:r>
      <w:proofErr w:type="spellEnd"/>
      <w:r w:rsidRPr="00CA6E9F">
        <w:rPr>
          <w:rStyle w:val="VerbatimChar"/>
          <w:rFonts w:ascii="Courier New" w:hAnsi="Courier New" w:cs="Courier New"/>
          <w:b/>
          <w:bCs/>
          <w:sz w:val="28"/>
          <w:szCs w:val="28"/>
        </w:rPr>
        <w:t>": ["NORMAL", "DELAY_RISK", "CROWDED", "CONGESTED"]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eventDistribution</w:t>
      </w:r>
      <w:proofErr w:type="spellEnd"/>
      <w:r w:rsidRPr="00CA6E9F">
        <w:rPr>
          <w:rStyle w:val="VerbatimChar"/>
          <w:rFonts w:ascii="Courier New" w:hAnsi="Courier New" w:cs="Courier New"/>
          <w:b/>
          <w:bCs/>
          <w:sz w:val="28"/>
          <w:szCs w:val="28"/>
        </w:rPr>
        <w:t>":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"type": "object",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"properties":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"MOVING":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"STOP":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"TRAFFIC":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"IDLE":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trafficDistribution</w:t>
      </w:r>
      <w:proofErr w:type="spellEnd"/>
      <w:r w:rsidRPr="00CA6E9F">
        <w:rPr>
          <w:rStyle w:val="VerbatimChar"/>
          <w:rFonts w:ascii="Courier New" w:hAnsi="Courier New" w:cs="Courier New"/>
          <w:b/>
          <w:bCs/>
          <w:sz w:val="28"/>
          <w:szCs w:val="28"/>
        </w:rPr>
        <w:t>":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"type": "object",</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"properties":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"LOW":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"MEDIUM":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"HIGH": { "type": "number"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routeEfficiencyScore</w:t>
      </w:r>
      <w:proofErr w:type="spellEnd"/>
      <w:r w:rsidRPr="00CA6E9F">
        <w:rPr>
          <w:rStyle w:val="VerbatimChar"/>
          <w:rFonts w:ascii="Courier New" w:hAnsi="Courier New" w:cs="Courier New"/>
          <w:b/>
          <w:bCs/>
          <w:sz w:val="28"/>
          <w:szCs w:val="28"/>
        </w:rPr>
        <w:t>": { "type": "number", "minimum": 0, "maximum": 100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proofErr w:type="spellStart"/>
      <w:r w:rsidRPr="00CA6E9F">
        <w:rPr>
          <w:rStyle w:val="VerbatimChar"/>
          <w:rFonts w:ascii="Courier New" w:hAnsi="Courier New" w:cs="Courier New"/>
          <w:b/>
          <w:bCs/>
          <w:sz w:val="28"/>
          <w:szCs w:val="28"/>
        </w:rPr>
        <w:t>routeEfficiencyLabel</w:t>
      </w:r>
      <w:proofErr w:type="spellEnd"/>
      <w:r w:rsidRPr="00CA6E9F">
        <w:rPr>
          <w:rStyle w:val="VerbatimChar"/>
          <w:rFonts w:ascii="Courier New" w:hAnsi="Courier New" w:cs="Courier New"/>
          <w:b/>
          <w:bCs/>
          <w:sz w:val="28"/>
          <w:szCs w:val="28"/>
        </w:rPr>
        <w:t>": { "</w:t>
      </w:r>
      <w:proofErr w:type="spellStart"/>
      <w:r w:rsidRPr="00CA6E9F">
        <w:rPr>
          <w:rStyle w:val="VerbatimChar"/>
          <w:rFonts w:ascii="Courier New" w:hAnsi="Courier New" w:cs="Courier New"/>
          <w:b/>
          <w:bCs/>
          <w:sz w:val="28"/>
          <w:szCs w:val="28"/>
        </w:rPr>
        <w:t>enum</w:t>
      </w:r>
      <w:proofErr w:type="spellEnd"/>
      <w:r w:rsidRPr="00CA6E9F">
        <w:rPr>
          <w:rStyle w:val="VerbatimChar"/>
          <w:rFonts w:ascii="Courier New" w:hAnsi="Courier New" w:cs="Courier New"/>
          <w:b/>
          <w:bCs/>
          <w:sz w:val="28"/>
          <w:szCs w:val="28"/>
        </w:rPr>
        <w:t>": ["GOOD", "MODERATE", "POOR"]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 xml:space="preserve">  }</w:t>
      </w:r>
      <w:r w:rsidRPr="00CA6E9F">
        <w:rPr>
          <w:rFonts w:ascii="Courier New" w:hAnsi="Courier New" w:cs="Courier New"/>
          <w:b/>
          <w:bCs/>
          <w:sz w:val="28"/>
          <w:szCs w:val="28"/>
        </w:rPr>
        <w:br/>
      </w:r>
      <w:r w:rsidRPr="00CA6E9F">
        <w:rPr>
          <w:rStyle w:val="VerbatimChar"/>
          <w:rFonts w:ascii="Courier New" w:hAnsi="Courier New" w:cs="Courier New"/>
          <w:b/>
          <w:bCs/>
          <w:sz w:val="28"/>
          <w:szCs w:val="28"/>
        </w:rPr>
        <w:t>}</w:t>
      </w:r>
    </w:p>
    <w:p w14:paraId="52F07ECE" w14:textId="76E45F99"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operational pipeline is presently pull-based at the browser layer, so the correct formal characterization is </w:t>
      </w:r>
      <w:r w:rsidRPr="00295AD7">
        <w:rPr>
          <w:rFonts w:ascii="Times New Roman" w:hAnsi="Times New Roman" w:cs="Times New Roman"/>
          <w:b/>
          <w:bCs/>
          <w:sz w:val="28"/>
          <w:szCs w:val="28"/>
        </w:rPr>
        <w:t>near real-time</w:t>
      </w:r>
      <w:r w:rsidRPr="00295AD7">
        <w:rPr>
          <w:rFonts w:ascii="Times New Roman" w:hAnsi="Times New Roman" w:cs="Times New Roman"/>
          <w:sz w:val="28"/>
          <w:szCs w:val="28"/>
        </w:rPr>
        <w:t xml:space="preserve"> rather than hard real-time. The simulator publishes every three seconds, while the dashboard polls bus positions every two seconds, system overview every three seconds, detailed analytics and trends every five seconds, and weather every thirty minutes.</w:t>
      </w:r>
    </w:p>
    <w:p w14:paraId="6F3D9766" w14:textId="77777777" w:rsidR="00295AD7" w:rsidRPr="00295AD7" w:rsidRDefault="00295AD7" w:rsidP="00295AD7">
      <w:pPr>
        <w:pStyle w:val="SourceCode"/>
        <w:rPr>
          <w:rFonts w:ascii="Times New Roman" w:hAnsi="Times New Roman" w:cs="Times New Roman"/>
          <w:sz w:val="28"/>
          <w:szCs w:val="28"/>
        </w:rPr>
      </w:pPr>
      <w:proofErr w:type="spellStart"/>
      <w:r w:rsidRPr="00295AD7">
        <w:rPr>
          <w:rStyle w:val="VerbatimChar"/>
          <w:rFonts w:ascii="Times New Roman" w:hAnsi="Times New Roman" w:cs="Times New Roman"/>
          <w:sz w:val="28"/>
          <w:szCs w:val="28"/>
        </w:rPr>
        <w:t>sequenceDiagram</w:t>
      </w:r>
      <w:proofErr w:type="spellEnd"/>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participant S as Simulator</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participant B as MQTT broker</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participant I as MQTT-&gt;Postgres </w:t>
      </w:r>
      <w:proofErr w:type="spellStart"/>
      <w:r w:rsidRPr="00295AD7">
        <w:rPr>
          <w:rStyle w:val="VerbatimChar"/>
          <w:rFonts w:ascii="Times New Roman" w:hAnsi="Times New Roman" w:cs="Times New Roman"/>
          <w:sz w:val="28"/>
          <w:szCs w:val="28"/>
        </w:rPr>
        <w:t>ingestor</w:t>
      </w:r>
      <w:proofErr w:type="spellEnd"/>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participant D as PostgreSQL</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participant A as </w:t>
      </w:r>
      <w:proofErr w:type="spellStart"/>
      <w:r w:rsidRPr="00295AD7">
        <w:rPr>
          <w:rStyle w:val="VerbatimChar"/>
          <w:rFonts w:ascii="Times New Roman" w:hAnsi="Times New Roman" w:cs="Times New Roman"/>
          <w:sz w:val="28"/>
          <w:szCs w:val="28"/>
        </w:rPr>
        <w:t>FastAPI</w:t>
      </w:r>
      <w:proofErr w:type="spellEnd"/>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participant U as Browser dashboard</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lastRenderedPageBreak/>
        <w:t xml:space="preserve">    S-&gt;&gt;B: publish telemetry JSON every 3 s</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B-&gt;&gt;I: deliver bus/telemetry message</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I-&gt;&gt;D: INSERT row into </w:t>
      </w:r>
      <w:proofErr w:type="spellStart"/>
      <w:r w:rsidRPr="00295AD7">
        <w:rPr>
          <w:rStyle w:val="VerbatimChar"/>
          <w:rFonts w:ascii="Times New Roman" w:hAnsi="Times New Roman" w:cs="Times New Roman"/>
          <w:sz w:val="28"/>
          <w:szCs w:val="28"/>
        </w:rPr>
        <w:t>bus_telemetry</w:t>
      </w:r>
      <w:proofErr w:type="spellEnd"/>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U-&gt;&gt;A: GET /</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/buses/latest every 2 s</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A-&gt;&gt;D: latest-per-bus query</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A--&gt;&gt;U: buses JSON</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U-&gt;&gt;A: GET /</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/system/overview every 3 s</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A-&gt;&gt;D: overview query</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A--&gt;&gt;U: KPI JSON</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U-&gt;&gt;A: GET /</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/buses/analytics and /</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/buses/trends every 5 s</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A-&gt;&gt;D: analytics/history query</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A--&gt;&gt;U: charts + states JSON</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U-&gt;&gt;A: GET /</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/weather/</w:t>
      </w:r>
      <w:proofErr w:type="spellStart"/>
      <w:r w:rsidRPr="00295AD7">
        <w:rPr>
          <w:rStyle w:val="VerbatimChar"/>
          <w:rFonts w:ascii="Times New Roman" w:hAnsi="Times New Roman" w:cs="Times New Roman"/>
          <w:sz w:val="28"/>
          <w:szCs w:val="28"/>
        </w:rPr>
        <w:t>astana</w:t>
      </w:r>
      <w:proofErr w:type="spellEnd"/>
      <w:r w:rsidRPr="00295AD7">
        <w:rPr>
          <w:rStyle w:val="VerbatimChar"/>
          <w:rFonts w:ascii="Times New Roman" w:hAnsi="Times New Roman" w:cs="Times New Roman"/>
          <w:sz w:val="28"/>
          <w:szCs w:val="28"/>
        </w:rPr>
        <w:t xml:space="preserve"> every 30 min</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A-&gt;&gt;Open-</w:t>
      </w:r>
      <w:proofErr w:type="spellStart"/>
      <w:r w:rsidRPr="00295AD7">
        <w:rPr>
          <w:rStyle w:val="VerbatimChar"/>
          <w:rFonts w:ascii="Times New Roman" w:hAnsi="Times New Roman" w:cs="Times New Roman"/>
          <w:sz w:val="28"/>
          <w:szCs w:val="28"/>
        </w:rPr>
        <w:t>Meteo</w:t>
      </w:r>
      <w:proofErr w:type="spellEnd"/>
      <w:r w:rsidRPr="00295AD7">
        <w:rPr>
          <w:rStyle w:val="VerbatimChar"/>
          <w:rFonts w:ascii="Times New Roman" w:hAnsi="Times New Roman" w:cs="Times New Roman"/>
          <w:sz w:val="28"/>
          <w:szCs w:val="28"/>
        </w:rPr>
        <w:t>: geocode + forecast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A--&gt;&gt;U: weather JSON</w:t>
      </w:r>
    </w:p>
    <w:p w14:paraId="28E619D8" w14:textId="77777777" w:rsidR="00295AD7" w:rsidRPr="00CA6E9F" w:rsidRDefault="00295AD7" w:rsidP="00295AD7">
      <w:pPr>
        <w:pStyle w:val="Heading2"/>
        <w:rPr>
          <w:rFonts w:ascii="Times New Roman" w:hAnsi="Times New Roman" w:cs="Times New Roman"/>
          <w:b/>
          <w:bCs/>
          <w:color w:val="auto"/>
          <w:sz w:val="28"/>
          <w:szCs w:val="28"/>
        </w:rPr>
      </w:pPr>
      <w:bookmarkStart w:id="3" w:name="analytical-logic-and-operational-metrics"/>
      <w:bookmarkEnd w:id="2"/>
      <w:r w:rsidRPr="00CA6E9F">
        <w:rPr>
          <w:rFonts w:ascii="Times New Roman" w:hAnsi="Times New Roman" w:cs="Times New Roman"/>
          <w:b/>
          <w:bCs/>
          <w:color w:val="auto"/>
          <w:sz w:val="28"/>
          <w:szCs w:val="28"/>
        </w:rPr>
        <w:t>Analytical Logic and Operational Metrics</w:t>
      </w:r>
    </w:p>
    <w:p w14:paraId="1E7A3BA1"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The strongest part of the practical chapter is the fact that the operational logic is already implemented explicitly in code and can therefore be written as formulas instead of vague descriptions. In the simulator, telemetry is generated by combining a GPS row, a bus-specific route identity, a row offset, and any event active over the current timestamp interval. Passenger count, door state, traffic level, engine temperature, cabin temperature, and event duration are all produced deterministically from a small set of rules plus bounded randomness. fileciteturn0file0</w:t>
      </w:r>
    </w:p>
    <w:p w14:paraId="524E3FE4"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simulator uses the following occupancy mapping, where </w:t>
      </w:r>
      <w:proofErr w:type="spellStart"/>
      <w:r w:rsidRPr="00295AD7">
        <w:rPr>
          <w:rStyle w:val="VerbatimChar"/>
          <w:rFonts w:ascii="Times New Roman" w:hAnsi="Times New Roman" w:cs="Times New Roman"/>
          <w:sz w:val="28"/>
          <w:szCs w:val="28"/>
        </w:rPr>
        <w:t>s_b</w:t>
      </w:r>
      <w:proofErr w:type="spellEnd"/>
      <w:r w:rsidRPr="00295AD7">
        <w:rPr>
          <w:rFonts w:ascii="Times New Roman" w:hAnsi="Times New Roman" w:cs="Times New Roman"/>
          <w:sz w:val="28"/>
          <w:szCs w:val="28"/>
        </w:rPr>
        <w:t xml:space="preserve"> is the per-bus passenger scaling factor:</w:t>
      </w:r>
    </w:p>
    <w:p w14:paraId="1EF5F4B5" w14:textId="77777777" w:rsidR="00295AD7" w:rsidRPr="00295AD7" w:rsidRDefault="00295AD7" w:rsidP="00295AD7">
      <w:pPr>
        <w:pStyle w:val="BodyText"/>
        <w:rPr>
          <w:rFonts w:ascii="Times New Roman" w:hAnsi="Times New Roman" w:cs="Times New Roman"/>
          <w:sz w:val="28"/>
          <w:szCs w:val="28"/>
        </w:rPr>
      </w:pPr>
      <m:oMathPara>
        <m:oMathParaPr>
          <m:jc m:val="center"/>
        </m:oMathParaPr>
        <m:oMath>
          <m:r>
            <w:rPr>
              <w:rFonts w:ascii="Cambria Math" w:hAnsi="Cambria Math" w:cs="Times New Roman"/>
              <w:sz w:val="28"/>
              <w:szCs w:val="28"/>
            </w:rPr>
            <m:t>p</m:t>
          </m:r>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m:rPr>
                        <m:nor/>
                      </m:rPr>
                      <w:rPr>
                        <w:rFonts w:ascii="Times New Roman" w:hAnsi="Times New Roman" w:cs="Times New Roman"/>
                        <w:sz w:val="28"/>
                        <w:szCs w:val="28"/>
                      </w:rPr>
                      <m:t>rand</m:t>
                    </m:r>
                    <m:d>
                      <m:dPr>
                        <m:ctrlPr>
                          <w:rPr>
                            <w:rFonts w:ascii="Cambria Math" w:hAnsi="Cambria Math" w:cs="Times New Roman"/>
                            <w:sz w:val="28"/>
                            <w:szCs w:val="28"/>
                          </w:rPr>
                        </m:ctrlPr>
                      </m:dPr>
                      <m:e>
                        <m:r>
                          <w:rPr>
                            <w:rFonts w:ascii="Cambria Math" w:hAnsi="Cambria Math" w:cs="Times New Roman"/>
                            <w:sz w:val="28"/>
                            <w:szCs w:val="28"/>
                          </w:rPr>
                          <m:t>8</m:t>
                        </m:r>
                        <m:r>
                          <m:rPr>
                            <m:sty m:val="p"/>
                          </m:rPr>
                          <w:rPr>
                            <w:rFonts w:ascii="Cambria Math" w:hAnsi="Cambria Math" w:cs="Times New Roman"/>
                            <w:sz w:val="28"/>
                            <w:szCs w:val="28"/>
                          </w:rPr>
                          <m:t>,</m:t>
                        </m:r>
                        <m:r>
                          <w:rPr>
                            <w:rFonts w:ascii="Cambria Math" w:hAnsi="Cambria Math" w:cs="Times New Roman"/>
                            <w:sz w:val="28"/>
                            <w:szCs w:val="28"/>
                          </w:rPr>
                          <m:t>20</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m:rPr>
                        <m:sty m:val="p"/>
                      </m:rPr>
                      <w:rPr>
                        <w:rFonts w:ascii="Cambria Math" w:hAnsi="Cambria Math" w:cs="Times New Roman"/>
                        <w:sz w:val="28"/>
                        <w:szCs w:val="28"/>
                      </w:rPr>
                      <m:t>,</m:t>
                    </m:r>
                  </m:e>
                  <m:e>
                    <m:r>
                      <m:rPr>
                        <m:nor/>
                      </m:rPr>
                      <w:rPr>
                        <w:rFonts w:ascii="Times New Roman" w:hAnsi="Times New Roman" w:cs="Times New Roman"/>
                        <w:sz w:val="28"/>
                        <w:szCs w:val="28"/>
                      </w:rPr>
                      <m:t>if load = LOW</m:t>
                    </m:r>
                  </m:e>
                </m:mr>
                <m:mr>
                  <m:e>
                    <m:r>
                      <m:rPr>
                        <m:nor/>
                      </m:rPr>
                      <w:rPr>
                        <w:rFonts w:ascii="Times New Roman" w:hAnsi="Times New Roman" w:cs="Times New Roman"/>
                        <w:sz w:val="28"/>
                        <w:szCs w:val="28"/>
                      </w:rPr>
                      <m:t>rand</m:t>
                    </m:r>
                    <m:d>
                      <m:dPr>
                        <m:ctrlPr>
                          <w:rPr>
                            <w:rFonts w:ascii="Cambria Math" w:hAnsi="Cambria Math" w:cs="Times New Roman"/>
                            <w:sz w:val="28"/>
                            <w:szCs w:val="28"/>
                          </w:rPr>
                        </m:ctrlPr>
                      </m:dPr>
                      <m:e>
                        <m:r>
                          <w:rPr>
                            <w:rFonts w:ascii="Cambria Math" w:hAnsi="Cambria Math" w:cs="Times New Roman"/>
                            <w:sz w:val="28"/>
                            <w:szCs w:val="28"/>
                          </w:rPr>
                          <m:t>21</m:t>
                        </m:r>
                        <m:r>
                          <m:rPr>
                            <m:sty m:val="p"/>
                          </m:rPr>
                          <w:rPr>
                            <w:rFonts w:ascii="Cambria Math" w:hAnsi="Cambria Math" w:cs="Times New Roman"/>
                            <w:sz w:val="28"/>
                            <w:szCs w:val="28"/>
                          </w:rPr>
                          <m:t>,</m:t>
                        </m:r>
                        <m:r>
                          <w:rPr>
                            <w:rFonts w:ascii="Cambria Math" w:hAnsi="Cambria Math" w:cs="Times New Roman"/>
                            <w:sz w:val="28"/>
                            <w:szCs w:val="28"/>
                          </w:rPr>
                          <m:t>40</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m:rPr>
                        <m:sty m:val="p"/>
                      </m:rPr>
                      <w:rPr>
                        <w:rFonts w:ascii="Cambria Math" w:hAnsi="Cambria Math" w:cs="Times New Roman"/>
                        <w:sz w:val="28"/>
                        <w:szCs w:val="28"/>
                      </w:rPr>
                      <m:t>,</m:t>
                    </m:r>
                  </m:e>
                  <m:e>
                    <m:r>
                      <m:rPr>
                        <m:nor/>
                      </m:rPr>
                      <w:rPr>
                        <w:rFonts w:ascii="Times New Roman" w:hAnsi="Times New Roman" w:cs="Times New Roman"/>
                        <w:sz w:val="28"/>
                        <w:szCs w:val="28"/>
                      </w:rPr>
                      <m:t>if load = MID</m:t>
                    </m:r>
                  </m:e>
                </m:mr>
                <m:mr>
                  <m:e>
                    <m:r>
                      <m:rPr>
                        <m:nor/>
                      </m:rPr>
                      <w:rPr>
                        <w:rFonts w:ascii="Times New Roman" w:hAnsi="Times New Roman" w:cs="Times New Roman"/>
                        <w:sz w:val="28"/>
                        <w:szCs w:val="28"/>
                      </w:rPr>
                      <m:t>rand</m:t>
                    </m:r>
                    <m:d>
                      <m:dPr>
                        <m:ctrlPr>
                          <w:rPr>
                            <w:rFonts w:ascii="Cambria Math" w:hAnsi="Cambria Math" w:cs="Times New Roman"/>
                            <w:sz w:val="28"/>
                            <w:szCs w:val="28"/>
                          </w:rPr>
                        </m:ctrlPr>
                      </m:dPr>
                      <m:e>
                        <m:r>
                          <w:rPr>
                            <w:rFonts w:ascii="Cambria Math" w:hAnsi="Cambria Math" w:cs="Times New Roman"/>
                            <w:sz w:val="28"/>
                            <w:szCs w:val="28"/>
                          </w:rPr>
                          <m:t>41</m:t>
                        </m:r>
                        <m:r>
                          <m:rPr>
                            <m:sty m:val="p"/>
                          </m:rPr>
                          <w:rPr>
                            <w:rFonts w:ascii="Cambria Math" w:hAnsi="Cambria Math" w:cs="Times New Roman"/>
                            <w:sz w:val="28"/>
                            <w:szCs w:val="28"/>
                          </w:rPr>
                          <m:t>,</m:t>
                        </m:r>
                        <m:r>
                          <w:rPr>
                            <w:rFonts w:ascii="Cambria Math" w:hAnsi="Cambria Math" w:cs="Times New Roman"/>
                            <w:sz w:val="28"/>
                            <w:szCs w:val="28"/>
                          </w:rPr>
                          <m:t>65</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m:rPr>
                        <m:sty m:val="p"/>
                      </m:rPr>
                      <w:rPr>
                        <w:rFonts w:ascii="Cambria Math" w:hAnsi="Cambria Math" w:cs="Times New Roman"/>
                        <w:sz w:val="28"/>
                        <w:szCs w:val="28"/>
                      </w:rPr>
                      <m:t>,</m:t>
                    </m:r>
                  </m:e>
                  <m:e>
                    <m:r>
                      <m:rPr>
                        <m:nor/>
                      </m:rPr>
                      <w:rPr>
                        <w:rFonts w:ascii="Times New Roman" w:hAnsi="Times New Roman" w:cs="Times New Roman"/>
                        <w:sz w:val="28"/>
                        <w:szCs w:val="28"/>
                      </w:rPr>
                      <m:t>if load = HIGH</m:t>
                    </m:r>
                  </m:e>
                </m:mr>
                <m:mr>
                  <m:e>
                    <m:r>
                      <m:rPr>
                        <m:nor/>
                      </m:rPr>
                      <w:rPr>
                        <w:rFonts w:ascii="Times New Roman" w:hAnsi="Times New Roman" w:cs="Times New Roman"/>
                        <w:sz w:val="28"/>
                        <w:szCs w:val="28"/>
                      </w:rPr>
                      <m:t>rand</m:t>
                    </m:r>
                    <m:d>
                      <m:dPr>
                        <m:ctrlPr>
                          <w:rPr>
                            <w:rFonts w:ascii="Cambria Math" w:hAnsi="Cambria Math" w:cs="Times New Roman"/>
                            <w:sz w:val="28"/>
                            <w:szCs w:val="28"/>
                          </w:rPr>
                        </m:ctrlPr>
                      </m:dPr>
                      <m:e>
                        <m:r>
                          <w:rPr>
                            <w:rFonts w:ascii="Cambria Math" w:hAnsi="Cambria Math" w:cs="Times New Roman"/>
                            <w:sz w:val="28"/>
                            <w:szCs w:val="28"/>
                          </w:rPr>
                          <m:t>10</m:t>
                        </m:r>
                        <m:r>
                          <m:rPr>
                            <m:sty m:val="p"/>
                          </m:rPr>
                          <w:rPr>
                            <w:rFonts w:ascii="Cambria Math" w:hAnsi="Cambria Math" w:cs="Times New Roman"/>
                            <w:sz w:val="28"/>
                            <w:szCs w:val="28"/>
                          </w:rPr>
                          <m:t>,</m:t>
                        </m:r>
                        <m:r>
                          <w:rPr>
                            <w:rFonts w:ascii="Cambria Math" w:hAnsi="Cambria Math" w:cs="Times New Roman"/>
                            <w:sz w:val="28"/>
                            <w:szCs w:val="28"/>
                          </w:rPr>
                          <m:t>30</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14:paraId="5CB9864A"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This rule is acceptable for demonstration, but it also reveals a limitation: any unexpected load label falls into the default case and loses its intended semantics. That should be stated frankly in the thesis. fileciteturn0file0</w:t>
      </w:r>
    </w:p>
    <w:p w14:paraId="5461AA1C"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Traffic level in the simulator is derived first from event labels and then from raw speed if no event is active:</w:t>
      </w:r>
    </w:p>
    <w:p w14:paraId="41C7DD39"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lastRenderedPageBreak/>
        <w:t>$$     T =     \begin{</w:t>
      </w:r>
      <w:proofErr w:type="gramStart"/>
      <w:r w:rsidRPr="00295AD7">
        <w:rPr>
          <w:rFonts w:ascii="Times New Roman" w:hAnsi="Times New Roman" w:cs="Times New Roman"/>
          <w:sz w:val="28"/>
          <w:szCs w:val="28"/>
        </w:rPr>
        <w:t xml:space="preserve">cases}   </w:t>
      </w:r>
      <w:proofErr w:type="gramEnd"/>
      <w:r w:rsidRPr="00295AD7">
        <w:rPr>
          <w:rFonts w:ascii="Times New Roman" w:hAnsi="Times New Roman" w:cs="Times New Roman"/>
          <w:sz w:val="28"/>
          <w:szCs w:val="28"/>
        </w:rPr>
        <w:t xml:space="preserve">  \text{HIGH}, &amp; \text{if </w:t>
      </w:r>
      <w:proofErr w:type="spellStart"/>
      <w:r w:rsidRPr="00295AD7">
        <w:rPr>
          <w:rFonts w:ascii="Times New Roman" w:hAnsi="Times New Roman" w:cs="Times New Roman"/>
          <w:sz w:val="28"/>
          <w:szCs w:val="28"/>
        </w:rPr>
        <w:t>eventType</w:t>
      </w:r>
      <w:proofErr w:type="spellEnd"/>
      <w:r w:rsidRPr="00295AD7">
        <w:rPr>
          <w:rFonts w:ascii="Times New Roman" w:hAnsi="Times New Roman" w:cs="Times New Roman"/>
          <w:sz w:val="28"/>
          <w:szCs w:val="28"/>
        </w:rPr>
        <w:t xml:space="preserve"> = TRAFFIC}\\     \text{MEDIUM}, &amp; \text{if </w:t>
      </w:r>
      <w:proofErr w:type="spellStart"/>
      <w:r w:rsidRPr="00295AD7">
        <w:rPr>
          <w:rFonts w:ascii="Times New Roman" w:hAnsi="Times New Roman" w:cs="Times New Roman"/>
          <w:sz w:val="28"/>
          <w:szCs w:val="28"/>
        </w:rPr>
        <w:t>eventType</w:t>
      </w:r>
      <w:proofErr w:type="spellEnd"/>
      <w:r w:rsidRPr="00295AD7">
        <w:rPr>
          <w:rFonts w:ascii="Times New Roman" w:hAnsi="Times New Roman" w:cs="Times New Roman"/>
          <w:sz w:val="28"/>
          <w:szCs w:val="28"/>
        </w:rPr>
        <w:t xml:space="preserve"> = LIGHT}\\     \text{LOW}, &amp; \text{if </w:t>
      </w:r>
      <w:proofErr w:type="spellStart"/>
      <w:r w:rsidRPr="00295AD7">
        <w:rPr>
          <w:rFonts w:ascii="Times New Roman" w:hAnsi="Times New Roman" w:cs="Times New Roman"/>
          <w:sz w:val="28"/>
          <w:szCs w:val="28"/>
        </w:rPr>
        <w:t>eventType</w:t>
      </w:r>
      <w:proofErr w:type="spellEnd"/>
      <w:r w:rsidRPr="00295AD7">
        <w:rPr>
          <w:rFonts w:ascii="Times New Roman" w:hAnsi="Times New Roman" w:cs="Times New Roman"/>
          <w:sz w:val="28"/>
          <w:szCs w:val="28"/>
        </w:rPr>
        <w:t xml:space="preserve"> = STOP}\\     \text{HIGH}, &amp; \text{if speed &lt; 8}\\     \text{MEDIUM}, &amp; \text{if } 8 \le speed &lt; 20\\     \text{LOW}, &amp; \text{if speed \</w:t>
      </w:r>
      <w:proofErr w:type="spellStart"/>
      <w:r w:rsidRPr="00295AD7">
        <w:rPr>
          <w:rFonts w:ascii="Times New Roman" w:hAnsi="Times New Roman" w:cs="Times New Roman"/>
          <w:sz w:val="28"/>
          <w:szCs w:val="28"/>
        </w:rPr>
        <w:t>ge</w:t>
      </w:r>
      <w:proofErr w:type="spellEnd"/>
      <w:r w:rsidRPr="00295AD7">
        <w:rPr>
          <w:rFonts w:ascii="Times New Roman" w:hAnsi="Times New Roman" w:cs="Times New Roman"/>
          <w:sz w:val="28"/>
          <w:szCs w:val="28"/>
        </w:rPr>
        <w:t xml:space="preserve"> 20}     \end{cases}     $$</w:t>
      </w:r>
    </w:p>
    <w:p w14:paraId="2B7EA083" w14:textId="4C9227D5"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Door state is </w:t>
      </w:r>
      <w:r w:rsidRPr="00295AD7">
        <w:rPr>
          <w:rStyle w:val="VerbatimChar"/>
          <w:rFonts w:ascii="Times New Roman" w:hAnsi="Times New Roman" w:cs="Times New Roman"/>
          <w:sz w:val="28"/>
          <w:szCs w:val="28"/>
        </w:rPr>
        <w:t>OPEN</w:t>
      </w:r>
      <w:r w:rsidRPr="00295AD7">
        <w:rPr>
          <w:rFonts w:ascii="Times New Roman" w:hAnsi="Times New Roman" w:cs="Times New Roman"/>
          <w:sz w:val="28"/>
          <w:szCs w:val="28"/>
        </w:rPr>
        <w:t xml:space="preserve"> for stop events, </w:t>
      </w:r>
      <w:r w:rsidRPr="00295AD7">
        <w:rPr>
          <w:rStyle w:val="VerbatimChar"/>
          <w:rFonts w:ascii="Times New Roman" w:hAnsi="Times New Roman" w:cs="Times New Roman"/>
          <w:sz w:val="28"/>
          <w:szCs w:val="28"/>
        </w:rPr>
        <w:t>CLOSED</w:t>
      </w:r>
      <w:r w:rsidRPr="00295AD7">
        <w:rPr>
          <w:rFonts w:ascii="Times New Roman" w:hAnsi="Times New Roman" w:cs="Times New Roman"/>
          <w:sz w:val="28"/>
          <w:szCs w:val="28"/>
        </w:rPr>
        <w:t xml:space="preserve"> for moving events, and otherwise inferred from very low speed. This is not APC- or CAN-bus-grade telemetry; it is a controlled synthetic state layer. </w:t>
      </w:r>
    </w:p>
    <w:p w14:paraId="33E07C09"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At the network level, the </w:t>
      </w: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/system/overview</w:t>
      </w:r>
      <w:r w:rsidRPr="00295AD7">
        <w:rPr>
          <w:rFonts w:ascii="Times New Roman" w:hAnsi="Times New Roman" w:cs="Times New Roman"/>
          <w:sz w:val="28"/>
          <w:szCs w:val="28"/>
        </w:rPr>
        <w:t xml:space="preserve"> endpoint computes three essential summary KPIs from the latest rows per bus: number of active buses, number of distinct route identifiers, and average network speed. It then inspects the last 20 observations per bus and flags a bus as “high traffic” when at least 3 of those 20 rows have </w:t>
      </w:r>
      <w:proofErr w:type="spellStart"/>
      <w:r w:rsidRPr="00295AD7">
        <w:rPr>
          <w:rStyle w:val="VerbatimChar"/>
          <w:rFonts w:ascii="Times New Roman" w:hAnsi="Times New Roman" w:cs="Times New Roman"/>
          <w:sz w:val="28"/>
          <w:szCs w:val="28"/>
        </w:rPr>
        <w:t>traffic_level</w:t>
      </w:r>
      <w:proofErr w:type="spellEnd"/>
      <w:r w:rsidRPr="00295AD7">
        <w:rPr>
          <w:rStyle w:val="VerbatimChar"/>
          <w:rFonts w:ascii="Times New Roman" w:hAnsi="Times New Roman" w:cs="Times New Roman"/>
          <w:sz w:val="28"/>
          <w:szCs w:val="28"/>
        </w:rPr>
        <w:t xml:space="preserve"> = HIGH</w:t>
      </w:r>
      <w:r w:rsidRPr="00295AD7">
        <w:rPr>
          <w:rFonts w:ascii="Times New Roman" w:hAnsi="Times New Roman" w:cs="Times New Roman"/>
          <w:sz w:val="28"/>
          <w:szCs w:val="28"/>
        </w:rPr>
        <w:t xml:space="preserve">, and as “overcrowded” when at least 3 of those 20 rows have </w:t>
      </w:r>
      <w:proofErr w:type="spellStart"/>
      <w:r w:rsidRPr="00295AD7">
        <w:rPr>
          <w:rStyle w:val="VerbatimChar"/>
          <w:rFonts w:ascii="Times New Roman" w:hAnsi="Times New Roman" w:cs="Times New Roman"/>
          <w:sz w:val="28"/>
          <w:szCs w:val="28"/>
        </w:rPr>
        <w:t>passenger_count</w:t>
      </w:r>
      <w:proofErr w:type="spellEnd"/>
      <w:r w:rsidRPr="00295AD7">
        <w:rPr>
          <w:rStyle w:val="VerbatimChar"/>
          <w:rFonts w:ascii="Times New Roman" w:hAnsi="Times New Roman" w:cs="Times New Roman"/>
          <w:sz w:val="28"/>
          <w:szCs w:val="28"/>
        </w:rPr>
        <w:t xml:space="preserve"> &gt;= 40</w:t>
      </w:r>
      <w:r w:rsidRPr="00295AD7">
        <w:rPr>
          <w:rFonts w:ascii="Times New Roman" w:hAnsi="Times New Roman" w:cs="Times New Roman"/>
          <w:sz w:val="28"/>
          <w:szCs w:val="28"/>
        </w:rPr>
        <w:t xml:space="preserve">. Formally, with </w:t>
      </w:r>
      <m:oMath>
        <m:sSubSup>
          <m:sSubSupPr>
            <m:ctrlPr>
              <w:rPr>
                <w:rFonts w:ascii="Cambria Math" w:hAnsi="Cambria Math" w:cs="Times New Roman"/>
                <w:sz w:val="28"/>
                <w:szCs w:val="28"/>
              </w:rPr>
            </m:ctrlPr>
          </m:sSubSupPr>
          <m:e>
            <m:r>
              <w:rPr>
                <w:rFonts w:ascii="Cambria Math" w:hAnsi="Cambria Math" w:cs="Times New Roman"/>
                <w:sz w:val="28"/>
                <w:szCs w:val="28"/>
              </w:rPr>
              <m:t>n</m:t>
            </m:r>
          </m:e>
          <m:sub>
            <m:r>
              <m:rPr>
                <m:nor/>
              </m:rPr>
              <w:rPr>
                <w:rFonts w:ascii="Times New Roman" w:hAnsi="Times New Roman" w:cs="Times New Roman"/>
                <w:sz w:val="28"/>
                <w:szCs w:val="28"/>
              </w:rPr>
              <m:t>high</m:t>
            </m:r>
          </m:sub>
          <m:sup>
            <m:d>
              <m:dPr>
                <m:ctrlPr>
                  <w:rPr>
                    <w:rFonts w:ascii="Cambria Math" w:hAnsi="Cambria Math" w:cs="Times New Roman"/>
                    <w:sz w:val="28"/>
                    <w:szCs w:val="28"/>
                  </w:rPr>
                </m:ctrlPr>
              </m:dPr>
              <m:e>
                <m:r>
                  <w:rPr>
                    <w:rFonts w:ascii="Cambria Math" w:hAnsi="Cambria Math" w:cs="Times New Roman"/>
                    <w:sz w:val="28"/>
                    <w:szCs w:val="28"/>
                  </w:rPr>
                  <m:t>20</m:t>
                </m:r>
              </m:e>
            </m:d>
          </m:sup>
        </m:sSubSup>
      </m:oMath>
      <w:r w:rsidRPr="00295AD7">
        <w:rPr>
          <w:rFonts w:ascii="Times New Roman" w:hAnsi="Times New Roman" w:cs="Times New Roman"/>
          <w:sz w:val="28"/>
          <w:szCs w:val="28"/>
        </w:rPr>
        <w:t xml:space="preserve"> and </w:t>
      </w:r>
      <m:oMath>
        <m:sSubSup>
          <m:sSubSupPr>
            <m:ctrlPr>
              <w:rPr>
                <w:rFonts w:ascii="Cambria Math" w:hAnsi="Cambria Math" w:cs="Times New Roman"/>
                <w:sz w:val="28"/>
                <w:szCs w:val="28"/>
              </w:rPr>
            </m:ctrlPr>
          </m:sSubSupPr>
          <m:e>
            <m:r>
              <w:rPr>
                <w:rFonts w:ascii="Cambria Math" w:hAnsi="Cambria Math" w:cs="Times New Roman"/>
                <w:sz w:val="28"/>
                <w:szCs w:val="28"/>
              </w:rPr>
              <m:t>n</m:t>
            </m:r>
          </m:e>
          <m:sub>
            <m:r>
              <m:rPr>
                <m:nor/>
              </m:rPr>
              <w:rPr>
                <w:rFonts w:ascii="Times New Roman" w:hAnsi="Times New Roman" w:cs="Times New Roman"/>
                <w:sz w:val="28"/>
                <w:szCs w:val="28"/>
              </w:rPr>
              <m:t>crowd</m:t>
            </m:r>
          </m:sub>
          <m:sup>
            <m:d>
              <m:dPr>
                <m:ctrlPr>
                  <w:rPr>
                    <w:rFonts w:ascii="Cambria Math" w:hAnsi="Cambria Math" w:cs="Times New Roman"/>
                    <w:sz w:val="28"/>
                    <w:szCs w:val="28"/>
                  </w:rPr>
                </m:ctrlPr>
              </m:dPr>
              <m:e>
                <m:r>
                  <w:rPr>
                    <w:rFonts w:ascii="Cambria Math" w:hAnsi="Cambria Math" w:cs="Times New Roman"/>
                    <w:sz w:val="28"/>
                    <w:szCs w:val="28"/>
                  </w:rPr>
                  <m:t>20</m:t>
                </m:r>
              </m:e>
            </m:d>
          </m:sup>
        </m:sSubSup>
      </m:oMath>
      <w:r w:rsidRPr="00295AD7">
        <w:rPr>
          <w:rFonts w:ascii="Times New Roman" w:hAnsi="Times New Roman" w:cs="Times New Roman"/>
          <w:sz w:val="28"/>
          <w:szCs w:val="28"/>
        </w:rPr>
        <w:t xml:space="preserve"> counted over the latest 20 records:</w:t>
      </w:r>
    </w:p>
    <w:p w14:paraId="460332D2" w14:textId="77777777" w:rsidR="00295AD7" w:rsidRPr="00295AD7" w:rsidRDefault="00295AD7" w:rsidP="00295AD7">
      <w:pPr>
        <w:pStyle w:val="BodyText"/>
        <w:rPr>
          <w:rFonts w:ascii="Times New Roman" w:hAnsi="Times New Roman" w:cs="Times New Roman"/>
          <w:sz w:val="28"/>
          <w:szCs w:val="28"/>
        </w:rPr>
      </w:pPr>
      <w:proofErr w:type="spellStart"/>
      <m:oMathPara>
        <m:oMathParaPr>
          <m:jc m:val="center"/>
        </m:oMathParaPr>
        <m:oMath>
          <m:r>
            <m:rPr>
              <m:nor/>
            </m:rPr>
            <w:rPr>
              <w:rFonts w:ascii="Times New Roman" w:hAnsi="Times New Roman" w:cs="Times New Roman"/>
              <w:sz w:val="28"/>
              <w:szCs w:val="28"/>
            </w:rPr>
            <m:t>HighTrafficBus</m:t>
          </m:r>
          <w:proofErr w:type="spellEnd"/>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w:rPr>
                        <w:rFonts w:ascii="Cambria Math" w:hAnsi="Cambria Math" w:cs="Times New Roman"/>
                        <w:sz w:val="28"/>
                        <w:szCs w:val="28"/>
                      </w:rPr>
                      <m:t>1</m:t>
                    </m:r>
                    <m:r>
                      <m:rPr>
                        <m:sty m:val="p"/>
                      </m:rPr>
                      <w:rPr>
                        <w:rFonts w:ascii="Cambria Math" w:hAnsi="Cambria Math" w:cs="Times New Roman"/>
                        <w:sz w:val="28"/>
                        <w:szCs w:val="28"/>
                      </w:rPr>
                      <m:t>,</m:t>
                    </m:r>
                  </m:e>
                  <m:e>
                    <m:sSubSup>
                      <m:sSubSupPr>
                        <m:ctrlPr>
                          <w:rPr>
                            <w:rFonts w:ascii="Cambria Math" w:hAnsi="Cambria Math" w:cs="Times New Roman"/>
                            <w:sz w:val="28"/>
                            <w:szCs w:val="28"/>
                          </w:rPr>
                        </m:ctrlPr>
                      </m:sSubSupPr>
                      <m:e>
                        <m:r>
                          <w:rPr>
                            <w:rFonts w:ascii="Cambria Math" w:hAnsi="Cambria Math" w:cs="Times New Roman"/>
                            <w:sz w:val="28"/>
                            <w:szCs w:val="28"/>
                          </w:rPr>
                          <m:t>n</m:t>
                        </m:r>
                      </m:e>
                      <m:sub>
                        <m:r>
                          <m:rPr>
                            <m:nor/>
                          </m:rPr>
                          <w:rPr>
                            <w:rFonts w:ascii="Times New Roman" w:hAnsi="Times New Roman" w:cs="Times New Roman"/>
                            <w:sz w:val="28"/>
                            <w:szCs w:val="28"/>
                          </w:rPr>
                          <m:t>high</m:t>
                        </m:r>
                      </m:sub>
                      <m:sup>
                        <m:d>
                          <m:dPr>
                            <m:ctrlPr>
                              <w:rPr>
                                <w:rFonts w:ascii="Cambria Math" w:hAnsi="Cambria Math" w:cs="Times New Roman"/>
                                <w:sz w:val="28"/>
                                <w:szCs w:val="28"/>
                              </w:rPr>
                            </m:ctrlPr>
                          </m:dPr>
                          <m:e>
                            <m:r>
                              <w:rPr>
                                <w:rFonts w:ascii="Cambria Math" w:hAnsi="Cambria Math" w:cs="Times New Roman"/>
                                <w:sz w:val="28"/>
                                <w:szCs w:val="28"/>
                              </w:rPr>
                              <m:t>20</m:t>
                            </m:r>
                          </m:e>
                        </m:d>
                      </m:sup>
                    </m:sSubSup>
                    <m:r>
                      <m:rPr>
                        <m:sty m:val="p"/>
                      </m:rPr>
                      <w:rPr>
                        <w:rFonts w:ascii="Cambria Math" w:hAnsi="Cambria Math" w:cs="Times New Roman"/>
                        <w:sz w:val="28"/>
                        <w:szCs w:val="28"/>
                      </w:rPr>
                      <m:t>≥</m:t>
                    </m:r>
                    <m:r>
                      <w:rPr>
                        <w:rFonts w:ascii="Cambria Math" w:hAnsi="Cambria Math" w:cs="Times New Roman"/>
                        <w:sz w:val="28"/>
                        <w:szCs w:val="28"/>
                      </w:rPr>
                      <m:t>3</m:t>
                    </m:r>
                  </m:e>
                </m:mr>
                <m:mr>
                  <m:e>
                    <m:r>
                      <w:rPr>
                        <w:rFonts w:ascii="Cambria Math" w:hAnsi="Cambria Math" w:cs="Times New Roman"/>
                        <w:sz w:val="28"/>
                        <w:szCs w:val="28"/>
                      </w:rPr>
                      <m:t>0</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r>
            <w:rPr>
              <w:rFonts w:ascii="Cambria Math" w:hAnsi="Cambria Math" w:cs="Times New Roman"/>
              <w:sz w:val="28"/>
              <w:szCs w:val="28"/>
            </w:rPr>
            <m:t>  </m:t>
          </m:r>
          <m:r>
            <m:rPr>
              <m:nor/>
            </m:rPr>
            <w:rPr>
              <w:rFonts w:ascii="Times New Roman" w:hAnsi="Times New Roman" w:cs="Times New Roman"/>
              <w:sz w:val="28"/>
              <w:szCs w:val="28"/>
            </w:rPr>
            <m:t>OvercrowdedBus</m:t>
          </m:r>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w:rPr>
                        <w:rFonts w:ascii="Cambria Math" w:hAnsi="Cambria Math" w:cs="Times New Roman"/>
                        <w:sz w:val="28"/>
                        <w:szCs w:val="28"/>
                      </w:rPr>
                      <m:t>1</m:t>
                    </m:r>
                    <m:r>
                      <m:rPr>
                        <m:sty m:val="p"/>
                      </m:rPr>
                      <w:rPr>
                        <w:rFonts w:ascii="Cambria Math" w:hAnsi="Cambria Math" w:cs="Times New Roman"/>
                        <w:sz w:val="28"/>
                        <w:szCs w:val="28"/>
                      </w:rPr>
                      <m:t>,</m:t>
                    </m:r>
                  </m:e>
                  <m:e>
                    <m:sSubSup>
                      <m:sSubSupPr>
                        <m:ctrlPr>
                          <w:rPr>
                            <w:rFonts w:ascii="Cambria Math" w:hAnsi="Cambria Math" w:cs="Times New Roman"/>
                            <w:sz w:val="28"/>
                            <w:szCs w:val="28"/>
                          </w:rPr>
                        </m:ctrlPr>
                      </m:sSubSupPr>
                      <m:e>
                        <m:r>
                          <w:rPr>
                            <w:rFonts w:ascii="Cambria Math" w:hAnsi="Cambria Math" w:cs="Times New Roman"/>
                            <w:sz w:val="28"/>
                            <w:szCs w:val="28"/>
                          </w:rPr>
                          <m:t>n</m:t>
                        </m:r>
                      </m:e>
                      <m:sub>
                        <m:r>
                          <m:rPr>
                            <m:nor/>
                          </m:rPr>
                          <w:rPr>
                            <w:rFonts w:ascii="Times New Roman" w:hAnsi="Times New Roman" w:cs="Times New Roman"/>
                            <w:sz w:val="28"/>
                            <w:szCs w:val="28"/>
                          </w:rPr>
                          <m:t>crowd</m:t>
                        </m:r>
                      </m:sub>
                      <m:sup>
                        <m:d>
                          <m:dPr>
                            <m:ctrlPr>
                              <w:rPr>
                                <w:rFonts w:ascii="Cambria Math" w:hAnsi="Cambria Math" w:cs="Times New Roman"/>
                                <w:sz w:val="28"/>
                                <w:szCs w:val="28"/>
                              </w:rPr>
                            </m:ctrlPr>
                          </m:dPr>
                          <m:e>
                            <m:r>
                              <w:rPr>
                                <w:rFonts w:ascii="Cambria Math" w:hAnsi="Cambria Math" w:cs="Times New Roman"/>
                                <w:sz w:val="28"/>
                                <w:szCs w:val="28"/>
                              </w:rPr>
                              <m:t>20</m:t>
                            </m:r>
                          </m:e>
                        </m:d>
                      </m:sup>
                    </m:sSubSup>
                    <m:r>
                      <m:rPr>
                        <m:sty m:val="p"/>
                      </m:rPr>
                      <w:rPr>
                        <w:rFonts w:ascii="Cambria Math" w:hAnsi="Cambria Math" w:cs="Times New Roman"/>
                        <w:sz w:val="28"/>
                        <w:szCs w:val="28"/>
                      </w:rPr>
                      <m:t>≥</m:t>
                    </m:r>
                    <m:r>
                      <w:rPr>
                        <w:rFonts w:ascii="Cambria Math" w:hAnsi="Cambria Math" w:cs="Times New Roman"/>
                        <w:sz w:val="28"/>
                        <w:szCs w:val="28"/>
                      </w:rPr>
                      <m:t>3</m:t>
                    </m:r>
                  </m:e>
                </m:mr>
                <m:mr>
                  <m:e>
                    <m:r>
                      <w:rPr>
                        <w:rFonts w:ascii="Cambria Math" w:hAnsi="Cambria Math" w:cs="Times New Roman"/>
                        <w:sz w:val="28"/>
                        <w:szCs w:val="28"/>
                      </w:rPr>
                      <m:t>0</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14:paraId="03C17C0F"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These thresholds are simple, defensible, and easy to interpret in a pre-defense presentation. fileciteturn0file2</w:t>
      </w:r>
    </w:p>
    <w:p w14:paraId="30C0EFCA"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At the selected-bus level, the analytics endpoint computes average speed </w:t>
      </w:r>
      <m:oMath>
        <m:acc>
          <m:accPr>
            <m:chr m:val="‾"/>
            <m:ctrlPr>
              <w:rPr>
                <w:rFonts w:ascii="Cambria Math" w:hAnsi="Cambria Math" w:cs="Times New Roman"/>
                <w:sz w:val="28"/>
                <w:szCs w:val="28"/>
              </w:rPr>
            </m:ctrlPr>
          </m:accPr>
          <m:e>
            <m:r>
              <w:rPr>
                <w:rFonts w:ascii="Cambria Math" w:hAnsi="Cambria Math" w:cs="Times New Roman"/>
                <w:sz w:val="28"/>
                <w:szCs w:val="28"/>
              </w:rPr>
              <m:t>v</m:t>
            </m:r>
          </m:e>
        </m:acc>
      </m:oMath>
      <w:r w:rsidRPr="00295AD7">
        <w:rPr>
          <w:rFonts w:ascii="Times New Roman" w:hAnsi="Times New Roman" w:cs="Times New Roman"/>
          <w:sz w:val="28"/>
          <w:szCs w:val="28"/>
        </w:rPr>
        <w:t xml:space="preserve">, average passenger count </w:t>
      </w:r>
      <m:oMath>
        <m:acc>
          <m:accPr>
            <m:chr m:val="‾"/>
            <m:ctrlPr>
              <w:rPr>
                <w:rFonts w:ascii="Cambria Math" w:hAnsi="Cambria Math" w:cs="Times New Roman"/>
                <w:sz w:val="28"/>
                <w:szCs w:val="28"/>
              </w:rPr>
            </m:ctrlPr>
          </m:accPr>
          <m:e>
            <m:r>
              <w:rPr>
                <w:rFonts w:ascii="Cambria Math" w:hAnsi="Cambria Math" w:cs="Times New Roman"/>
                <w:sz w:val="28"/>
                <w:szCs w:val="28"/>
              </w:rPr>
              <m:t>p</m:t>
            </m:r>
          </m:e>
        </m:acc>
      </m:oMath>
      <w:r w:rsidRPr="00295AD7">
        <w:rPr>
          <w:rFonts w:ascii="Times New Roman" w:hAnsi="Times New Roman" w:cs="Times New Roman"/>
          <w:sz w:val="28"/>
          <w:szCs w:val="28"/>
        </w:rPr>
        <w:t>, event frequency distribution, traffic distribution, delay risk, operational status, and a route efficiency score. The event and traffic distributions are proportions over all rows selected for the bus:</w:t>
      </w:r>
    </w:p>
    <w:p w14:paraId="74BBF5E4" w14:textId="77777777" w:rsidR="00295AD7" w:rsidRPr="00295AD7" w:rsidRDefault="00826C23" w:rsidP="00295AD7">
      <w:pPr>
        <w:pStyle w:val="BodyText"/>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e</m:t>
              </m:r>
            </m:sub>
          </m:sSub>
          <m:d>
            <m:dPr>
              <m:ctrlPr>
                <w:rPr>
                  <w:rFonts w:ascii="Cambria Math" w:hAnsi="Cambria Math" w:cs="Times New Roman"/>
                  <w:sz w:val="28"/>
                  <w:szCs w:val="28"/>
                </w:rPr>
              </m:ctrlPr>
            </m:dPr>
            <m:e>
              <m:r>
                <w:rPr>
                  <w:rFonts w:ascii="Cambria Math" w:hAnsi="Cambria Math" w:cs="Times New Roman"/>
                  <w:sz w:val="28"/>
                  <w:szCs w:val="28"/>
                </w:rPr>
                <m:t>k</m:t>
              </m:r>
            </m:e>
          </m:d>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e</m:t>
                  </m:r>
                </m:sub>
              </m:sSub>
              <m:d>
                <m:dPr>
                  <m:ctrlPr>
                    <w:rPr>
                      <w:rFonts w:ascii="Cambria Math" w:hAnsi="Cambria Math" w:cs="Times New Roman"/>
                      <w:sz w:val="28"/>
                      <w:szCs w:val="28"/>
                    </w:rPr>
                  </m:ctrlPr>
                </m:dPr>
                <m:e>
                  <m:r>
                    <w:rPr>
                      <w:rFonts w:ascii="Cambria Math" w:hAnsi="Cambria Math" w:cs="Times New Roman"/>
                      <w:sz w:val="28"/>
                      <w:szCs w:val="28"/>
                    </w:rPr>
                    <m:t>k</m:t>
                  </m:r>
                </m:e>
              </m:d>
            </m:num>
            <m:den>
              <m:r>
                <w:rPr>
                  <w:rFonts w:ascii="Cambria Math" w:hAnsi="Cambria Math" w:cs="Times New Roman"/>
                  <w:sz w:val="28"/>
                  <w:szCs w:val="28"/>
                </w:rPr>
                <m:t>N</m:t>
              </m:r>
            </m:den>
          </m:f>
          <m:r>
            <m:rPr>
              <m:sty m:val="p"/>
            </m:rPr>
            <w:rPr>
              <w:rFonts w:ascii="Cambria Math" w:hAnsi="Cambria Math" w:cs="Times New Roman"/>
              <w:sz w:val="28"/>
              <w:szCs w:val="28"/>
            </w:rPr>
            <m:t>,</m:t>
          </m:r>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t</m:t>
              </m:r>
            </m:sub>
          </m:sSub>
          <m:d>
            <m:dPr>
              <m:ctrlPr>
                <w:rPr>
                  <w:rFonts w:ascii="Cambria Math" w:hAnsi="Cambria Math" w:cs="Times New Roman"/>
                  <w:sz w:val="28"/>
                  <w:szCs w:val="28"/>
                </w:rPr>
              </m:ctrlPr>
            </m:dPr>
            <m:e>
              <m:r>
                <w:rPr>
                  <w:rFonts w:ascii="Cambria Math" w:hAnsi="Cambria Math" w:cs="Times New Roman"/>
                  <w:sz w:val="28"/>
                  <w:szCs w:val="28"/>
                </w:rPr>
                <m:t>k</m:t>
              </m:r>
            </m:e>
          </m:d>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t</m:t>
                  </m:r>
                </m:sub>
              </m:sSub>
              <m:d>
                <m:dPr>
                  <m:ctrlPr>
                    <w:rPr>
                      <w:rFonts w:ascii="Cambria Math" w:hAnsi="Cambria Math" w:cs="Times New Roman"/>
                      <w:sz w:val="28"/>
                      <w:szCs w:val="28"/>
                    </w:rPr>
                  </m:ctrlPr>
                </m:dPr>
                <m:e>
                  <m:r>
                    <w:rPr>
                      <w:rFonts w:ascii="Cambria Math" w:hAnsi="Cambria Math" w:cs="Times New Roman"/>
                      <w:sz w:val="28"/>
                      <w:szCs w:val="28"/>
                    </w:rPr>
                    <m:t>k</m:t>
                  </m:r>
                </m:e>
              </m:d>
            </m:num>
            <m:den>
              <m:r>
                <w:rPr>
                  <w:rFonts w:ascii="Cambria Math" w:hAnsi="Cambria Math" w:cs="Times New Roman"/>
                  <w:sz w:val="28"/>
                  <w:szCs w:val="28"/>
                </w:rPr>
                <m:t>N</m:t>
              </m:r>
            </m:den>
          </m:f>
        </m:oMath>
      </m:oMathPara>
    </w:p>
    <w:p w14:paraId="69D5200A" w14:textId="1E0F074C"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where </w:t>
      </w:r>
      <m:oMath>
        <m:r>
          <w:rPr>
            <w:rFonts w:ascii="Cambria Math" w:hAnsi="Cambria Math" w:cs="Times New Roman"/>
            <w:sz w:val="28"/>
            <w:szCs w:val="28"/>
          </w:rPr>
          <m:t>k</m:t>
        </m:r>
      </m:oMath>
      <w:r w:rsidRPr="00295AD7">
        <w:rPr>
          <w:rFonts w:ascii="Times New Roman" w:hAnsi="Times New Roman" w:cs="Times New Roman"/>
          <w:sz w:val="28"/>
          <w:szCs w:val="28"/>
        </w:rPr>
        <w:t xml:space="preserve"> is an event class or traffic class and </w:t>
      </w:r>
      <m:oMath>
        <m:r>
          <w:rPr>
            <w:rFonts w:ascii="Cambria Math" w:hAnsi="Cambria Math" w:cs="Times New Roman"/>
            <w:sz w:val="28"/>
            <w:szCs w:val="28"/>
          </w:rPr>
          <m:t>N</m:t>
        </m:r>
      </m:oMath>
      <w:r w:rsidRPr="00295AD7">
        <w:rPr>
          <w:rFonts w:ascii="Times New Roman" w:hAnsi="Times New Roman" w:cs="Times New Roman"/>
          <w:sz w:val="28"/>
          <w:szCs w:val="28"/>
        </w:rPr>
        <w:t xml:space="preserve"> is the number of valid records for the selected </w:t>
      </w:r>
      <w:proofErr w:type="gramStart"/>
      <w:r w:rsidRPr="00295AD7">
        <w:rPr>
          <w:rFonts w:ascii="Times New Roman" w:hAnsi="Times New Roman" w:cs="Times New Roman"/>
          <w:sz w:val="28"/>
          <w:szCs w:val="28"/>
        </w:rPr>
        <w:t>bus.</w:t>
      </w:r>
      <w:proofErr w:type="gramEnd"/>
      <w:r w:rsidRPr="00295AD7">
        <w:rPr>
          <w:rFonts w:ascii="Times New Roman" w:hAnsi="Times New Roman" w:cs="Times New Roman"/>
          <w:sz w:val="28"/>
          <w:szCs w:val="28"/>
        </w:rPr>
        <w:t xml:space="preserve"> </w:t>
      </w:r>
    </w:p>
    <w:p w14:paraId="303B1559"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current delay-risk rule is a heuristic trichotomy. Let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st</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e</m:t>
            </m:r>
          </m:sub>
        </m:sSub>
        <m:d>
          <m:dPr>
            <m:ctrlPr>
              <w:rPr>
                <w:rFonts w:ascii="Cambria Math" w:hAnsi="Cambria Math" w:cs="Times New Roman"/>
                <w:sz w:val="28"/>
                <w:szCs w:val="28"/>
              </w:rPr>
            </m:ctrlPr>
          </m:dPr>
          <m:e>
            <m:r>
              <m:rPr>
                <m:nor/>
              </m:rPr>
              <w:rPr>
                <w:rFonts w:ascii="Times New Roman" w:hAnsi="Times New Roman" w:cs="Times New Roman"/>
                <w:sz w:val="28"/>
                <w:szCs w:val="28"/>
              </w:rPr>
              <m:t>STOP</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e</m:t>
            </m:r>
          </m:sub>
        </m:sSub>
        <m:d>
          <m:dPr>
            <m:ctrlPr>
              <w:rPr>
                <w:rFonts w:ascii="Cambria Math" w:hAnsi="Cambria Math" w:cs="Times New Roman"/>
                <w:sz w:val="28"/>
                <w:szCs w:val="28"/>
              </w:rPr>
            </m:ctrlPr>
          </m:dPr>
          <m:e>
            <m:r>
              <m:rPr>
                <m:nor/>
              </m:rPr>
              <w:rPr>
                <w:rFonts w:ascii="Times New Roman" w:hAnsi="Times New Roman" w:cs="Times New Roman"/>
                <w:sz w:val="28"/>
                <w:szCs w:val="28"/>
              </w:rPr>
              <m:t>TRAFFIC</m:t>
            </m:r>
          </m:e>
        </m:d>
      </m:oMath>
      <w:r w:rsidRPr="00295AD7">
        <w:rPr>
          <w:rFonts w:ascii="Times New Roman" w:hAnsi="Times New Roman" w:cs="Times New Roman"/>
          <w:sz w:val="28"/>
          <w:szCs w:val="28"/>
        </w:rPr>
        <w:t>. Then:</w:t>
      </w:r>
    </w:p>
    <w:p w14:paraId="65AEB885" w14:textId="77777777" w:rsidR="00295AD7" w:rsidRPr="00295AD7" w:rsidRDefault="00295AD7" w:rsidP="00295AD7">
      <w:pPr>
        <w:pStyle w:val="BodyText"/>
        <w:rPr>
          <w:rFonts w:ascii="Times New Roman" w:hAnsi="Times New Roman" w:cs="Times New Roman"/>
          <w:sz w:val="28"/>
          <w:szCs w:val="28"/>
        </w:rPr>
      </w:pPr>
      <w:proofErr w:type="spellStart"/>
      <m:oMathPara>
        <m:oMathParaPr>
          <m:jc m:val="center"/>
        </m:oMathParaPr>
        <m:oMath>
          <m:r>
            <m:rPr>
              <m:nor/>
            </m:rPr>
            <w:rPr>
              <w:rFonts w:ascii="Times New Roman" w:hAnsi="Times New Roman" w:cs="Times New Roman"/>
              <w:sz w:val="28"/>
              <w:szCs w:val="28"/>
            </w:rPr>
            <m:t>DelayRisk</m:t>
          </m:r>
          <w:proofErr w:type="spellEnd"/>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m:rPr>
                        <m:nor/>
                      </m:rPr>
                      <w:rPr>
                        <w:rFonts w:ascii="Times New Roman" w:hAnsi="Times New Roman" w:cs="Times New Roman"/>
                        <w:sz w:val="28"/>
                        <w:szCs w:val="28"/>
                      </w:rPr>
                      <m:t>HIGH</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if currentTraffic = HIGH or </m:t>
                    </m:r>
                    <m:acc>
                      <m:accPr>
                        <m:chr m:val="‾"/>
                        <m:ctrlPr>
                          <w:rPr>
                            <w:rFonts w:ascii="Cambria Math" w:hAnsi="Cambria Math" w:cs="Times New Roman"/>
                            <w:sz w:val="28"/>
                            <w:szCs w:val="28"/>
                          </w:rPr>
                        </m:ctrlPr>
                      </m:accPr>
                      <m:e>
                        <m:r>
                          <w:rPr>
                            <w:rFonts w:ascii="Cambria Math" w:hAnsi="Cambria Math" w:cs="Times New Roman"/>
                            <w:sz w:val="28"/>
                            <w:szCs w:val="28"/>
                          </w:rPr>
                          <m:t>v</m:t>
                        </m:r>
                      </m:e>
                    </m:acc>
                    <m:r>
                      <m:rPr>
                        <m:sty m:val="p"/>
                      </m:rPr>
                      <w:rPr>
                        <w:rFonts w:ascii="Cambria Math" w:hAnsi="Cambria Math" w:cs="Times New Roman"/>
                        <w:sz w:val="28"/>
                        <w:szCs w:val="28"/>
                      </w:rPr>
                      <m:t>&lt;</m:t>
                    </m:r>
                    <m:r>
                      <w:rPr>
                        <w:rFonts w:ascii="Cambria Math" w:hAnsi="Cambria Math" w:cs="Times New Roman"/>
                        <w:sz w:val="28"/>
                        <w:szCs w:val="28"/>
                      </w:rPr>
                      <m:t>3</m:t>
                    </m:r>
                    <m:r>
                      <m:rPr>
                        <m:nor/>
                      </m:rPr>
                      <w:rPr>
                        <w:rFonts w:ascii="Times New Roman" w:hAnsi="Times New Roman" w:cs="Times New Roman"/>
                        <w:sz w:val="28"/>
                        <w:szCs w:val="28"/>
                      </w:rPr>
                      <m:t xml:space="preserve"> or </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st</m:t>
                        </m:r>
                      </m:sub>
                    </m:sSub>
                    <m:r>
                      <m:rPr>
                        <m:sty m:val="p"/>
                      </m:rPr>
                      <w:rPr>
                        <w:rFonts w:ascii="Cambria Math" w:hAnsi="Cambria Math" w:cs="Times New Roman"/>
                        <w:sz w:val="28"/>
                        <w:szCs w:val="28"/>
                      </w:rPr>
                      <m:t>≥</m:t>
                    </m:r>
                    <m:r>
                      <w:rPr>
                        <w:rFonts w:ascii="Cambria Math" w:hAnsi="Cambria Math" w:cs="Times New Roman"/>
                        <w:sz w:val="28"/>
                        <w:szCs w:val="28"/>
                      </w:rPr>
                      <m:t>40</m:t>
                    </m:r>
                  </m:e>
                </m:mr>
                <m:mr>
                  <m:e>
                    <m:r>
                      <m:rPr>
                        <m:nor/>
                      </m:rPr>
                      <w:rPr>
                        <w:rFonts w:ascii="Times New Roman" w:hAnsi="Times New Roman" w:cs="Times New Roman"/>
                        <w:sz w:val="28"/>
                        <w:szCs w:val="28"/>
                      </w:rPr>
                      <m:t>MEDIUM</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if currentTraffic = MEDIUM or </m:t>
                    </m:r>
                    <m:acc>
                      <m:accPr>
                        <m:chr m:val="‾"/>
                        <m:ctrlPr>
                          <w:rPr>
                            <w:rFonts w:ascii="Cambria Math" w:hAnsi="Cambria Math" w:cs="Times New Roman"/>
                            <w:sz w:val="28"/>
                            <w:szCs w:val="28"/>
                          </w:rPr>
                        </m:ctrlPr>
                      </m:accPr>
                      <m:e>
                        <m:r>
                          <w:rPr>
                            <w:rFonts w:ascii="Cambria Math" w:hAnsi="Cambria Math" w:cs="Times New Roman"/>
                            <w:sz w:val="28"/>
                            <w:szCs w:val="28"/>
                          </w:rPr>
                          <m:t>v</m:t>
                        </m:r>
                      </m:e>
                    </m:acc>
                    <m:r>
                      <m:rPr>
                        <m:sty m:val="p"/>
                      </m:rPr>
                      <w:rPr>
                        <w:rFonts w:ascii="Cambria Math" w:hAnsi="Cambria Math" w:cs="Times New Roman"/>
                        <w:sz w:val="28"/>
                        <w:szCs w:val="28"/>
                      </w:rPr>
                      <m:t>&lt;</m:t>
                    </m:r>
                    <m:r>
                      <w:rPr>
                        <w:rFonts w:ascii="Cambria Math" w:hAnsi="Cambria Math" w:cs="Times New Roman"/>
                        <w:sz w:val="28"/>
                        <w:szCs w:val="28"/>
                      </w:rPr>
                      <m:t>6</m:t>
                    </m:r>
                    <m:r>
                      <m:rPr>
                        <m:nor/>
                      </m:rPr>
                      <w:rPr>
                        <w:rFonts w:ascii="Times New Roman" w:hAnsi="Times New Roman" w:cs="Times New Roman"/>
                        <w:sz w:val="28"/>
                        <w:szCs w:val="28"/>
                      </w:rPr>
                      <m:t xml:space="preserve"> or </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st</m:t>
                        </m:r>
                      </m:sub>
                    </m:sSub>
                    <m:r>
                      <m:rPr>
                        <m:sty m:val="p"/>
                      </m:rPr>
                      <w:rPr>
                        <w:rFonts w:ascii="Cambria Math" w:hAnsi="Cambria Math" w:cs="Times New Roman"/>
                        <w:sz w:val="28"/>
                        <w:szCs w:val="28"/>
                      </w:rPr>
                      <m:t>≥</m:t>
                    </m:r>
                    <m:r>
                      <w:rPr>
                        <w:rFonts w:ascii="Cambria Math" w:hAnsi="Cambria Math" w:cs="Times New Roman"/>
                        <w:sz w:val="28"/>
                        <w:szCs w:val="28"/>
                      </w:rPr>
                      <m:t>20</m:t>
                    </m:r>
                  </m:e>
                </m:mr>
                <m:mr>
                  <m:e>
                    <m:r>
                      <m:rPr>
                        <m:nor/>
                      </m:rPr>
                      <w:rPr>
                        <w:rFonts w:ascii="Times New Roman" w:hAnsi="Times New Roman" w:cs="Times New Roman"/>
                        <w:sz w:val="28"/>
                        <w:szCs w:val="28"/>
                      </w:rPr>
                      <m:t>LOW</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14:paraId="7AE9A133" w14:textId="4197BE2F"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In the frontend, raw speed is displayed as </w:t>
      </w:r>
      <w:r w:rsidRPr="00295AD7">
        <w:rPr>
          <w:rStyle w:val="VerbatimChar"/>
          <w:rFonts w:ascii="Times New Roman" w:hAnsi="Times New Roman" w:cs="Times New Roman"/>
          <w:sz w:val="28"/>
          <w:szCs w:val="28"/>
        </w:rPr>
        <w:t>speed * 3.6</w:t>
      </w:r>
      <w:r w:rsidRPr="00295AD7">
        <w:rPr>
          <w:rFonts w:ascii="Times New Roman" w:hAnsi="Times New Roman" w:cs="Times New Roman"/>
          <w:sz w:val="28"/>
          <w:szCs w:val="28"/>
        </w:rPr>
        <w:t xml:space="preserve">, so those thresholds are effectively interpreted as approximately </w:t>
      </w:r>
      <m:oMath>
        <m:r>
          <w:rPr>
            <w:rFonts w:ascii="Cambria Math" w:hAnsi="Cambria Math" w:cs="Times New Roman"/>
            <w:sz w:val="28"/>
            <w:szCs w:val="28"/>
          </w:rPr>
          <m:t>10.8 </m:t>
        </m:r>
        <m:r>
          <m:rPr>
            <m:nor/>
          </m:rPr>
          <w:rPr>
            <w:rFonts w:ascii="Times New Roman" w:hAnsi="Times New Roman" w:cs="Times New Roman"/>
            <w:sz w:val="28"/>
            <w:szCs w:val="28"/>
          </w:rPr>
          <m:t>km/h</m:t>
        </m:r>
      </m:oMath>
      <w:r w:rsidRPr="00295AD7">
        <w:rPr>
          <w:rFonts w:ascii="Times New Roman" w:hAnsi="Times New Roman" w:cs="Times New Roman"/>
          <w:sz w:val="28"/>
          <w:szCs w:val="28"/>
        </w:rPr>
        <w:t xml:space="preserve"> and </w:t>
      </w:r>
      <m:oMath>
        <m:r>
          <w:rPr>
            <w:rFonts w:ascii="Cambria Math" w:hAnsi="Cambria Math" w:cs="Times New Roman"/>
            <w:sz w:val="28"/>
            <w:szCs w:val="28"/>
          </w:rPr>
          <m:t>21.6 </m:t>
        </m:r>
        <m:r>
          <m:rPr>
            <m:nor/>
          </m:rPr>
          <w:rPr>
            <w:rFonts w:ascii="Times New Roman" w:hAnsi="Times New Roman" w:cs="Times New Roman"/>
            <w:sz w:val="28"/>
            <w:szCs w:val="28"/>
          </w:rPr>
          <m:t>km/h</m:t>
        </m:r>
      </m:oMath>
      <w:r w:rsidRPr="00295AD7">
        <w:rPr>
          <w:rFonts w:ascii="Times New Roman" w:hAnsi="Times New Roman" w:cs="Times New Roman"/>
          <w:sz w:val="28"/>
          <w:szCs w:val="28"/>
        </w:rPr>
        <w:t xml:space="preserve"> if the source unit is meters per second, which is how the UI currently treats it. That should be stated explicitly in the chapter so the examiners see that the thresholds are not arbitrary text labels but unit-aware rules. </w:t>
      </w:r>
    </w:p>
    <w:p w14:paraId="6FDA2E64"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The operational status rule is also straightforward:</w:t>
      </w:r>
    </w:p>
    <w:p w14:paraId="20329EC0" w14:textId="77777777" w:rsidR="00295AD7" w:rsidRPr="00295AD7" w:rsidRDefault="00295AD7" w:rsidP="00295AD7">
      <w:pPr>
        <w:pStyle w:val="BodyText"/>
        <w:rPr>
          <w:rFonts w:ascii="Times New Roman" w:hAnsi="Times New Roman" w:cs="Times New Roman"/>
          <w:sz w:val="28"/>
          <w:szCs w:val="28"/>
        </w:rPr>
      </w:pPr>
      <w:proofErr w:type="spellStart"/>
      <m:oMathPara>
        <m:oMathParaPr>
          <m:jc m:val="center"/>
        </m:oMathParaPr>
        <m:oMath>
          <m:r>
            <m:rPr>
              <m:nor/>
            </m:rPr>
            <w:rPr>
              <w:rFonts w:ascii="Times New Roman" w:hAnsi="Times New Roman" w:cs="Times New Roman"/>
              <w:sz w:val="28"/>
              <w:szCs w:val="28"/>
            </w:rPr>
            <w:lastRenderedPageBreak/>
            <m:t>OperationalStatus</m:t>
          </m:r>
          <w:proofErr w:type="spellEnd"/>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m:rPr>
                        <m:nor/>
                      </m:rPr>
                      <w:rPr>
                        <w:rFonts w:ascii="Times New Roman" w:hAnsi="Times New Roman" w:cs="Times New Roman"/>
                        <w:sz w:val="28"/>
                        <w:szCs w:val="28"/>
                      </w:rPr>
                      <m:t>CONGESTED</m:t>
                    </m:r>
                    <m:r>
                      <m:rPr>
                        <m:sty m:val="p"/>
                      </m:rPr>
                      <w:rPr>
                        <w:rFonts w:ascii="Cambria Math" w:hAnsi="Cambria Math" w:cs="Times New Roman"/>
                        <w:sz w:val="28"/>
                        <w:szCs w:val="28"/>
                      </w:rPr>
                      <m:t>,</m:t>
                    </m:r>
                  </m:e>
                  <m:e>
                    <m:r>
                      <m:rPr>
                        <m:nor/>
                      </m:rPr>
                      <w:rPr>
                        <w:rFonts w:ascii="Times New Roman" w:hAnsi="Times New Roman" w:cs="Times New Roman"/>
                        <w:sz w:val="28"/>
                        <w:szCs w:val="28"/>
                      </w:rPr>
                      <m:t>if currentTraffic = HIGH</m:t>
                    </m:r>
                  </m:e>
                </m:mr>
                <m:mr>
                  <m:e>
                    <m:r>
                      <m:rPr>
                        <m:nor/>
                      </m:rPr>
                      <w:rPr>
                        <w:rFonts w:ascii="Times New Roman" w:hAnsi="Times New Roman" w:cs="Times New Roman"/>
                        <w:sz w:val="28"/>
                        <w:szCs w:val="28"/>
                      </w:rPr>
                      <m:t>CROWDED</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if </m:t>
                    </m:r>
                    <m:acc>
                      <m:accPr>
                        <m:chr m:val="‾"/>
                        <m:ctrlPr>
                          <w:rPr>
                            <w:rFonts w:ascii="Cambria Math" w:hAnsi="Cambria Math" w:cs="Times New Roman"/>
                            <w:sz w:val="28"/>
                            <w:szCs w:val="28"/>
                          </w:rPr>
                        </m:ctrlPr>
                      </m:accPr>
                      <m:e>
                        <m:r>
                          <w:rPr>
                            <w:rFonts w:ascii="Cambria Math" w:hAnsi="Cambria Math" w:cs="Times New Roman"/>
                            <w:sz w:val="28"/>
                            <w:szCs w:val="28"/>
                          </w:rPr>
                          <m:t>p</m:t>
                        </m:r>
                      </m:e>
                    </m:acc>
                    <m:r>
                      <m:rPr>
                        <m:sty m:val="p"/>
                      </m:rPr>
                      <w:rPr>
                        <w:rFonts w:ascii="Cambria Math" w:hAnsi="Cambria Math" w:cs="Times New Roman"/>
                        <w:sz w:val="28"/>
                        <w:szCs w:val="28"/>
                      </w:rPr>
                      <m:t>≥</m:t>
                    </m:r>
                    <m:r>
                      <w:rPr>
                        <w:rFonts w:ascii="Cambria Math" w:hAnsi="Cambria Math" w:cs="Times New Roman"/>
                        <w:sz w:val="28"/>
                        <w:szCs w:val="28"/>
                      </w:rPr>
                      <m:t>40</m:t>
                    </m:r>
                  </m:e>
                </m:mr>
                <m:mr>
                  <m:e>
                    <m:r>
                      <m:rPr>
                        <m:nor/>
                      </m:rPr>
                      <w:rPr>
                        <w:rFonts w:ascii="Times New Roman" w:hAnsi="Times New Roman" w:cs="Times New Roman"/>
                        <w:sz w:val="28"/>
                        <w:szCs w:val="28"/>
                      </w:rPr>
                      <m:t>DELAY_RISK</m:t>
                    </m:r>
                    <m:r>
                      <m:rPr>
                        <m:sty m:val="p"/>
                      </m:rPr>
                      <w:rPr>
                        <w:rFonts w:ascii="Cambria Math" w:hAnsi="Cambria Math" w:cs="Times New Roman"/>
                        <w:sz w:val="28"/>
                        <w:szCs w:val="28"/>
                      </w:rPr>
                      <m:t>,</m:t>
                    </m:r>
                  </m:e>
                  <m:e>
                    <m:r>
                      <m:rPr>
                        <m:nor/>
                      </m:rPr>
                      <w:rPr>
                        <w:rFonts w:ascii="Times New Roman" w:hAnsi="Times New Roman" w:cs="Times New Roman"/>
                        <w:sz w:val="28"/>
                        <w:szCs w:val="28"/>
                      </w:rPr>
                      <m:t>if DelayRisk = HIGH</m:t>
                    </m:r>
                  </m:e>
                </m:mr>
                <m:mr>
                  <m:e>
                    <m:r>
                      <m:rPr>
                        <m:nor/>
                      </m:rPr>
                      <w:rPr>
                        <w:rFonts w:ascii="Times New Roman" w:hAnsi="Times New Roman" w:cs="Times New Roman"/>
                        <w:sz w:val="28"/>
                        <w:szCs w:val="28"/>
                      </w:rPr>
                      <m:t>NORMAL</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14:paraId="5100FF4B" w14:textId="7567E72A"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This rank order should be preserved if the logic is later refactored into pure functions for testing, because it encodes the current visual meaning of the right-side “Current State” widget. </w:t>
      </w:r>
    </w:p>
    <w:p w14:paraId="2E4ECE64"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The route-efficiency score is one of the best thesis-grade metrics in the project because it compresses several operational symptoms into a single bounded value:</w:t>
      </w:r>
    </w:p>
    <w:p w14:paraId="2050AC9E" w14:textId="77777777" w:rsidR="00295AD7" w:rsidRPr="00295AD7" w:rsidRDefault="00295AD7" w:rsidP="00295AD7">
      <w:pPr>
        <w:pStyle w:val="BodyText"/>
        <w:rPr>
          <w:rFonts w:ascii="Times New Roman" w:hAnsi="Times New Roman" w:cs="Times New Roman"/>
          <w:sz w:val="28"/>
          <w:szCs w:val="28"/>
        </w:rPr>
      </w:pPr>
      <m:oMathPara>
        <m:oMathParaPr>
          <m:jc m:val="center"/>
        </m:oMathParaPr>
        <m:oMath>
          <m:r>
            <w:rPr>
              <w:rFonts w:ascii="Cambria Math" w:hAnsi="Cambria Math" w:cs="Times New Roman"/>
              <w:sz w:val="28"/>
              <w:szCs w:val="28"/>
            </w:rPr>
            <m:t>E</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clip</m:t>
              </m:r>
            </m:e>
            <m:sub>
              <m:d>
                <m:dPr>
                  <m:begChr m:val="["/>
                  <m:endChr m:val="]"/>
                  <m:ctrlPr>
                    <w:rPr>
                      <w:rFonts w:ascii="Cambria Math" w:hAnsi="Cambria Math" w:cs="Times New Roman"/>
                      <w:sz w:val="28"/>
                      <w:szCs w:val="28"/>
                    </w:rPr>
                  </m:ctrlPr>
                </m:dPr>
                <m:e>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100</m:t>
                  </m:r>
                </m:e>
              </m:d>
            </m:sub>
          </m:sSub>
          <m:d>
            <m:dPr>
              <m:ctrlPr>
                <w:rPr>
                  <w:rFonts w:ascii="Cambria Math" w:hAnsi="Cambria Math" w:cs="Times New Roman"/>
                  <w:sz w:val="28"/>
                  <w:szCs w:val="28"/>
                </w:rPr>
              </m:ctrlPr>
            </m:dPr>
            <m:e>
              <m:r>
                <w:rPr>
                  <w:rFonts w:ascii="Cambria Math" w:hAnsi="Cambria Math" w:cs="Times New Roman"/>
                  <w:sz w:val="28"/>
                  <w:szCs w:val="28"/>
                </w:rPr>
                <m:t>100</m:t>
              </m:r>
              <m:r>
                <m:rPr>
                  <m:sty m:val="p"/>
                </m:rPr>
                <w:rPr>
                  <w:rFonts w:ascii="Cambria Math" w:hAnsi="Cambria Math" w:cs="Times New Roman"/>
                  <w:sz w:val="28"/>
                  <w:szCs w:val="28"/>
                </w:rPr>
                <m:t>-</m:t>
              </m:r>
              <m:r>
                <w:rPr>
                  <w:rFonts w:ascii="Cambria Math" w:hAnsi="Cambria Math" w:cs="Times New Roman"/>
                  <w:sz w:val="28"/>
                  <w:szCs w:val="28"/>
                </w:rPr>
                <m:t>0.8</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e</m:t>
                  </m:r>
                </m:sub>
              </m:sSub>
              <m:d>
                <m:dPr>
                  <m:ctrlPr>
                    <w:rPr>
                      <w:rFonts w:ascii="Cambria Math" w:hAnsi="Cambria Math" w:cs="Times New Roman"/>
                      <w:sz w:val="28"/>
                      <w:szCs w:val="28"/>
                    </w:rPr>
                  </m:ctrlPr>
                </m:dPr>
                <m:e>
                  <m:r>
                    <m:rPr>
                      <m:nor/>
                    </m:rPr>
                    <w:rPr>
                      <w:rFonts w:ascii="Times New Roman" w:hAnsi="Times New Roman" w:cs="Times New Roman"/>
                      <w:sz w:val="28"/>
                      <w:szCs w:val="28"/>
                    </w:rPr>
                    <m:t>TRAFFIC</m:t>
                  </m:r>
                </m:e>
              </m:d>
              <m:r>
                <m:rPr>
                  <m:sty m:val="p"/>
                </m:rPr>
                <w:rPr>
                  <w:rFonts w:ascii="Cambria Math" w:hAnsi="Cambria Math" w:cs="Times New Roman"/>
                  <w:sz w:val="28"/>
                  <w:szCs w:val="28"/>
                </w:rPr>
                <m:t>-</m:t>
              </m:r>
              <m:r>
                <w:rPr>
                  <w:rFonts w:ascii="Cambria Math" w:hAnsi="Cambria Math" w:cs="Times New Roman"/>
                  <w:sz w:val="28"/>
                  <w:szCs w:val="28"/>
                </w:rPr>
                <m:t>0.5</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e</m:t>
                  </m:r>
                </m:sub>
              </m:sSub>
              <m:d>
                <m:dPr>
                  <m:ctrlPr>
                    <w:rPr>
                      <w:rFonts w:ascii="Cambria Math" w:hAnsi="Cambria Math" w:cs="Times New Roman"/>
                      <w:sz w:val="28"/>
                      <w:szCs w:val="28"/>
                    </w:rPr>
                  </m:ctrlPr>
                </m:dPr>
                <m:e>
                  <m:r>
                    <m:rPr>
                      <m:nor/>
                    </m:rPr>
                    <w:rPr>
                      <w:rFonts w:ascii="Times New Roman" w:hAnsi="Times New Roman" w:cs="Times New Roman"/>
                      <w:sz w:val="28"/>
                      <w:szCs w:val="28"/>
                    </w:rPr>
                    <m:t>STOP</m:t>
                  </m:r>
                </m:e>
              </m:d>
              <m:r>
                <m:rPr>
                  <m:sty m:val="p"/>
                </m:rPr>
                <w:rPr>
                  <w:rFonts w:ascii="Cambria Math" w:hAnsi="Cambria Math" w:cs="Times New Roman"/>
                  <w:sz w:val="28"/>
                  <w:szCs w:val="28"/>
                </w:rPr>
                <m:t>-</m:t>
              </m:r>
              <m:r>
                <w:rPr>
                  <w:rFonts w:ascii="Cambria Math" w:hAnsi="Cambria Math" w:cs="Times New Roman"/>
                  <w:sz w:val="28"/>
                  <w:szCs w:val="28"/>
                </w:rPr>
                <m:t>25I</m:t>
              </m:r>
              <m:d>
                <m:dPr>
                  <m:begChr m:val="["/>
                  <m:endChr m:val="]"/>
                  <m:ctrlPr>
                    <w:rPr>
                      <w:rFonts w:ascii="Cambria Math" w:hAnsi="Cambria Math" w:cs="Times New Roman"/>
                      <w:sz w:val="28"/>
                      <w:szCs w:val="28"/>
                    </w:rPr>
                  </m:ctrlPr>
                </m:dPr>
                <m:e>
                  <m:acc>
                    <m:accPr>
                      <m:chr m:val="‾"/>
                      <m:ctrlPr>
                        <w:rPr>
                          <w:rFonts w:ascii="Cambria Math" w:hAnsi="Cambria Math" w:cs="Times New Roman"/>
                          <w:sz w:val="28"/>
                          <w:szCs w:val="28"/>
                        </w:rPr>
                      </m:ctrlPr>
                    </m:accPr>
                    <m:e>
                      <m:r>
                        <w:rPr>
                          <w:rFonts w:ascii="Cambria Math" w:hAnsi="Cambria Math" w:cs="Times New Roman"/>
                          <w:sz w:val="28"/>
                          <w:szCs w:val="28"/>
                        </w:rPr>
                        <m:t>v</m:t>
                      </m:r>
                    </m:e>
                  </m:acc>
                  <m:r>
                    <m:rPr>
                      <m:sty m:val="p"/>
                    </m:rPr>
                    <w:rPr>
                      <w:rFonts w:ascii="Cambria Math" w:hAnsi="Cambria Math" w:cs="Times New Roman"/>
                      <w:sz w:val="28"/>
                      <w:szCs w:val="28"/>
                    </w:rPr>
                    <m:t>&lt;</m:t>
                  </m:r>
                  <m:r>
                    <w:rPr>
                      <w:rFonts w:ascii="Cambria Math" w:hAnsi="Cambria Math" w:cs="Times New Roman"/>
                      <w:sz w:val="28"/>
                      <w:szCs w:val="28"/>
                    </w:rPr>
                    <m:t>3</m:t>
                  </m:r>
                </m:e>
              </m:d>
              <m:r>
                <m:rPr>
                  <m:sty m:val="p"/>
                </m:rPr>
                <w:rPr>
                  <w:rFonts w:ascii="Cambria Math" w:hAnsi="Cambria Math" w:cs="Times New Roman"/>
                  <w:sz w:val="28"/>
                  <w:szCs w:val="28"/>
                </w:rPr>
                <m:t>-</m:t>
              </m:r>
              <m:r>
                <w:rPr>
                  <w:rFonts w:ascii="Cambria Math" w:hAnsi="Cambria Math" w:cs="Times New Roman"/>
                  <w:sz w:val="28"/>
                  <w:szCs w:val="28"/>
                </w:rPr>
                <m:t>12I</m:t>
              </m:r>
              <m:d>
                <m:dPr>
                  <m:begChr m:val="["/>
                  <m:endChr m:val="]"/>
                  <m:ctrlPr>
                    <w:rPr>
                      <w:rFonts w:ascii="Cambria Math" w:hAnsi="Cambria Math" w:cs="Times New Roman"/>
                      <w:sz w:val="28"/>
                      <w:szCs w:val="28"/>
                    </w:rPr>
                  </m:ctrlPr>
                </m:dPr>
                <m:e>
                  <m:r>
                    <w:rPr>
                      <w:rFonts w:ascii="Cambria Math" w:hAnsi="Cambria Math" w:cs="Times New Roman"/>
                      <w:sz w:val="28"/>
                      <w:szCs w:val="28"/>
                    </w:rPr>
                    <m:t>3</m:t>
                  </m:r>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v</m:t>
                      </m:r>
                    </m:e>
                  </m:acc>
                  <m:r>
                    <m:rPr>
                      <m:sty m:val="p"/>
                    </m:rPr>
                    <w:rPr>
                      <w:rFonts w:ascii="Cambria Math" w:hAnsi="Cambria Math" w:cs="Times New Roman"/>
                      <w:sz w:val="28"/>
                      <w:szCs w:val="28"/>
                    </w:rPr>
                    <m:t>&lt;</m:t>
                  </m:r>
                  <m:r>
                    <w:rPr>
                      <w:rFonts w:ascii="Cambria Math" w:hAnsi="Cambria Math" w:cs="Times New Roman"/>
                      <w:sz w:val="28"/>
                      <w:szCs w:val="28"/>
                    </w:rPr>
                    <m:t>6</m:t>
                  </m:r>
                </m:e>
              </m:d>
              <m:r>
                <m:rPr>
                  <m:sty m:val="p"/>
                </m:rPr>
                <w:rPr>
                  <w:rFonts w:ascii="Cambria Math" w:hAnsi="Cambria Math" w:cs="Times New Roman"/>
                  <w:sz w:val="28"/>
                  <w:szCs w:val="28"/>
                </w:rPr>
                <m:t>-</m:t>
              </m:r>
              <m:r>
                <w:rPr>
                  <w:rFonts w:ascii="Cambria Math" w:hAnsi="Cambria Math" w:cs="Times New Roman"/>
                  <w:sz w:val="28"/>
                  <w:szCs w:val="28"/>
                </w:rPr>
                <m:t>20I</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DelayRisk=HIGH</m:t>
                  </m:r>
                </m:e>
              </m:d>
              <m:r>
                <m:rPr>
                  <m:sty m:val="p"/>
                </m:rPr>
                <w:rPr>
                  <w:rFonts w:ascii="Cambria Math" w:hAnsi="Cambria Math" w:cs="Times New Roman"/>
                  <w:sz w:val="28"/>
                  <w:szCs w:val="28"/>
                </w:rPr>
                <m:t>-</m:t>
              </m:r>
              <m:r>
                <w:rPr>
                  <w:rFonts w:ascii="Cambria Math" w:hAnsi="Cambria Math" w:cs="Times New Roman"/>
                  <w:sz w:val="28"/>
                  <w:szCs w:val="28"/>
                </w:rPr>
                <m:t>10I</m:t>
              </m:r>
              <m:d>
                <m:dPr>
                  <m:begChr m:val="["/>
                  <m:endChr m:val="]"/>
                  <m:ctrlPr>
                    <w:rPr>
                      <w:rFonts w:ascii="Cambria Math" w:hAnsi="Cambria Math" w:cs="Times New Roman"/>
                      <w:sz w:val="28"/>
                      <w:szCs w:val="28"/>
                    </w:rPr>
                  </m:ctrlPr>
                </m:dPr>
                <m:e>
                  <m:r>
                    <m:rPr>
                      <m:nor/>
                    </m:rPr>
                    <w:rPr>
                      <w:rFonts w:ascii="Times New Roman" w:hAnsi="Times New Roman" w:cs="Times New Roman"/>
                      <w:sz w:val="28"/>
                      <w:szCs w:val="28"/>
                    </w:rPr>
                    <m:t>DelayRisk=MEDIUM</m:t>
                  </m:r>
                </m:e>
              </m:d>
            </m:e>
          </m:d>
        </m:oMath>
      </m:oMathPara>
    </w:p>
    <w:p w14:paraId="51FAFE84"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The label mapping is then:</w:t>
      </w:r>
    </w:p>
    <w:p w14:paraId="2502F4FB" w14:textId="77777777" w:rsidR="00295AD7" w:rsidRPr="00295AD7" w:rsidRDefault="00295AD7" w:rsidP="00295AD7">
      <w:pPr>
        <w:pStyle w:val="BodyText"/>
        <w:rPr>
          <w:rFonts w:ascii="Times New Roman" w:hAnsi="Times New Roman" w:cs="Times New Roman"/>
          <w:sz w:val="28"/>
          <w:szCs w:val="28"/>
        </w:rPr>
      </w:pPr>
      <w:proofErr w:type="spellStart"/>
      <m:oMathPara>
        <m:oMathParaPr>
          <m:jc m:val="center"/>
        </m:oMathParaPr>
        <m:oMath>
          <m:r>
            <m:rPr>
              <m:nor/>
            </m:rPr>
            <w:rPr>
              <w:rFonts w:ascii="Times New Roman" w:hAnsi="Times New Roman" w:cs="Times New Roman"/>
              <w:sz w:val="28"/>
              <w:szCs w:val="28"/>
            </w:rPr>
            <m:t>EfficiencyLabel</m:t>
          </m:r>
          <w:proofErr w:type="spellEnd"/>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m:rPr>
                        <m:nor/>
                      </m:rPr>
                      <w:rPr>
                        <w:rFonts w:ascii="Times New Roman" w:hAnsi="Times New Roman" w:cs="Times New Roman"/>
                        <w:sz w:val="28"/>
                        <w:szCs w:val="28"/>
                      </w:rPr>
                      <m:t>GOOD</m:t>
                    </m:r>
                    <m:r>
                      <m:rPr>
                        <m:sty m:val="p"/>
                      </m:rPr>
                      <w:rPr>
                        <w:rFonts w:ascii="Cambria Math" w:hAnsi="Cambria Math" w:cs="Times New Roman"/>
                        <w:sz w:val="28"/>
                        <w:szCs w:val="28"/>
                      </w:rPr>
                      <m:t>,</m:t>
                    </m:r>
                  </m:e>
                  <m:e>
                    <m:r>
                      <w:rPr>
                        <w:rFonts w:ascii="Cambria Math" w:hAnsi="Cambria Math" w:cs="Times New Roman"/>
                        <w:sz w:val="28"/>
                        <w:szCs w:val="28"/>
                      </w:rPr>
                      <m:t>E</m:t>
                    </m:r>
                    <m:r>
                      <m:rPr>
                        <m:sty m:val="p"/>
                      </m:rPr>
                      <w:rPr>
                        <w:rFonts w:ascii="Cambria Math" w:hAnsi="Cambria Math" w:cs="Times New Roman"/>
                        <w:sz w:val="28"/>
                        <w:szCs w:val="28"/>
                      </w:rPr>
                      <m:t>≥</m:t>
                    </m:r>
                    <m:r>
                      <w:rPr>
                        <w:rFonts w:ascii="Cambria Math" w:hAnsi="Cambria Math" w:cs="Times New Roman"/>
                        <w:sz w:val="28"/>
                        <w:szCs w:val="28"/>
                      </w:rPr>
                      <m:t>80</m:t>
                    </m:r>
                  </m:e>
                </m:mr>
                <m:mr>
                  <m:e>
                    <m:r>
                      <m:rPr>
                        <m:nor/>
                      </m:rPr>
                      <w:rPr>
                        <w:rFonts w:ascii="Times New Roman" w:hAnsi="Times New Roman" w:cs="Times New Roman"/>
                        <w:sz w:val="28"/>
                        <w:szCs w:val="28"/>
                      </w:rPr>
                      <m:t>MODERATE</m:t>
                    </m:r>
                    <m:r>
                      <m:rPr>
                        <m:sty m:val="p"/>
                      </m:rPr>
                      <w:rPr>
                        <w:rFonts w:ascii="Cambria Math" w:hAnsi="Cambria Math" w:cs="Times New Roman"/>
                        <w:sz w:val="28"/>
                        <w:szCs w:val="28"/>
                      </w:rPr>
                      <m:t>,</m:t>
                    </m:r>
                  </m:e>
                  <m:e>
                    <m:r>
                      <w:rPr>
                        <w:rFonts w:ascii="Cambria Math" w:hAnsi="Cambria Math" w:cs="Times New Roman"/>
                        <w:sz w:val="28"/>
                        <w:szCs w:val="28"/>
                      </w:rPr>
                      <m:t>55</m:t>
                    </m:r>
                    <m:r>
                      <m:rPr>
                        <m:sty m:val="p"/>
                      </m:rPr>
                      <w:rPr>
                        <w:rFonts w:ascii="Cambria Math" w:hAnsi="Cambria Math" w:cs="Times New Roman"/>
                        <w:sz w:val="28"/>
                        <w:szCs w:val="28"/>
                      </w:rPr>
                      <m:t>≤</m:t>
                    </m:r>
                    <m:r>
                      <w:rPr>
                        <w:rFonts w:ascii="Cambria Math" w:hAnsi="Cambria Math" w:cs="Times New Roman"/>
                        <w:sz w:val="28"/>
                        <w:szCs w:val="28"/>
                      </w:rPr>
                      <m:t>E</m:t>
                    </m:r>
                    <m:r>
                      <m:rPr>
                        <m:sty m:val="p"/>
                      </m:rPr>
                      <w:rPr>
                        <w:rFonts w:ascii="Cambria Math" w:hAnsi="Cambria Math" w:cs="Times New Roman"/>
                        <w:sz w:val="28"/>
                        <w:szCs w:val="28"/>
                      </w:rPr>
                      <m:t>&lt;</m:t>
                    </m:r>
                    <m:r>
                      <w:rPr>
                        <w:rFonts w:ascii="Cambria Math" w:hAnsi="Cambria Math" w:cs="Times New Roman"/>
                        <w:sz w:val="28"/>
                        <w:szCs w:val="28"/>
                      </w:rPr>
                      <m:t>80</m:t>
                    </m:r>
                  </m:e>
                </m:mr>
                <m:mr>
                  <m:e>
                    <m:r>
                      <m:rPr>
                        <m:nor/>
                      </m:rPr>
                      <w:rPr>
                        <w:rFonts w:ascii="Times New Roman" w:hAnsi="Times New Roman" w:cs="Times New Roman"/>
                        <w:sz w:val="28"/>
                        <w:szCs w:val="28"/>
                      </w:rPr>
                      <m:t>POOR</m:t>
                    </m:r>
                    <m:r>
                      <m:rPr>
                        <m:sty m:val="p"/>
                      </m:rPr>
                      <w:rPr>
                        <w:rFonts w:ascii="Cambria Math" w:hAnsi="Cambria Math" w:cs="Times New Roman"/>
                        <w:sz w:val="28"/>
                        <w:szCs w:val="28"/>
                      </w:rPr>
                      <m:t>,</m:t>
                    </m:r>
                  </m:e>
                  <m:e>
                    <m:r>
                      <w:rPr>
                        <w:rFonts w:ascii="Cambria Math" w:hAnsi="Cambria Math" w:cs="Times New Roman"/>
                        <w:sz w:val="28"/>
                        <w:szCs w:val="28"/>
                      </w:rPr>
                      <m:t>E</m:t>
                    </m:r>
                    <m:r>
                      <m:rPr>
                        <m:sty m:val="p"/>
                      </m:rPr>
                      <w:rPr>
                        <w:rFonts w:ascii="Cambria Math" w:hAnsi="Cambria Math" w:cs="Times New Roman"/>
                        <w:sz w:val="28"/>
                        <w:szCs w:val="28"/>
                      </w:rPr>
                      <m:t>&lt;</m:t>
                    </m:r>
                    <m:r>
                      <w:rPr>
                        <w:rFonts w:ascii="Cambria Math" w:hAnsi="Cambria Math" w:cs="Times New Roman"/>
                        <w:sz w:val="28"/>
                        <w:szCs w:val="28"/>
                      </w:rPr>
                      <m:t>55</m:t>
                    </m:r>
                  </m:e>
                </m:mr>
              </m:m>
            </m:e>
          </m:d>
        </m:oMath>
      </m:oMathPara>
    </w:p>
    <w:p w14:paraId="7D7D11A7" w14:textId="22039403"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This formula is easy to defend academically because it is explicit, monotonic, and interpretable, even though it remains heuristic rather than statistically learned. </w:t>
      </w:r>
    </w:p>
    <w:p w14:paraId="421B3704"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congestion-zone detector currently lives on the client side. It scans one bus history and extracts maximal consecutive subsequences where </w:t>
      </w:r>
      <w:proofErr w:type="spellStart"/>
      <w:r w:rsidRPr="00295AD7">
        <w:rPr>
          <w:rStyle w:val="VerbatimChar"/>
          <w:rFonts w:ascii="Times New Roman" w:hAnsi="Times New Roman" w:cs="Times New Roman"/>
          <w:sz w:val="28"/>
          <w:szCs w:val="28"/>
        </w:rPr>
        <w:t>trafficLevel</w:t>
      </w:r>
      <w:proofErr w:type="spellEnd"/>
      <w:r w:rsidRPr="00295AD7">
        <w:rPr>
          <w:rStyle w:val="VerbatimChar"/>
          <w:rFonts w:ascii="Times New Roman" w:hAnsi="Times New Roman" w:cs="Times New Roman"/>
          <w:sz w:val="28"/>
          <w:szCs w:val="28"/>
        </w:rPr>
        <w:t xml:space="preserve"> == HIGH</w:t>
      </w:r>
      <w:r w:rsidRPr="00295AD7">
        <w:rPr>
          <w:rFonts w:ascii="Times New Roman" w:hAnsi="Times New Roman" w:cs="Times New Roman"/>
          <w:sz w:val="28"/>
          <w:szCs w:val="28"/>
        </w:rPr>
        <w:t xml:space="preserve">; any run of length at least 4 is rendered as a congestion zone. Formally, for history points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Pr="00295AD7">
        <w:rPr>
          <w:rFonts w:ascii="Times New Roman" w:hAnsi="Times New Roman" w:cs="Times New Roman"/>
          <w:sz w:val="28"/>
          <w:szCs w:val="28"/>
        </w:rPr>
        <w:t>:</w:t>
      </w:r>
    </w:p>
    <w:p w14:paraId="291A7E54" w14:textId="77777777" w:rsidR="00295AD7" w:rsidRPr="00295AD7" w:rsidRDefault="00295AD7" w:rsidP="00295AD7">
      <w:pPr>
        <w:pStyle w:val="BodyText"/>
        <w:rPr>
          <w:rFonts w:ascii="Times New Roman" w:hAnsi="Times New Roman" w:cs="Times New Roman"/>
          <w:sz w:val="28"/>
          <w:szCs w:val="28"/>
        </w:rPr>
      </w:pPr>
      <m:oMathPara>
        <m:oMathParaPr>
          <m:jc m:val="center"/>
        </m:oMathParaPr>
        <m:oMath>
          <m:r>
            <w:rPr>
              <w:rFonts w:ascii="Cambria Math" w:hAnsi="Cambria Math" w:cs="Times New Roman"/>
              <w:sz w:val="28"/>
              <w:szCs w:val="28"/>
            </w:rPr>
            <m:t>Z</m:t>
          </m:r>
          <m:r>
            <m:rPr>
              <m:sty m:val="p"/>
            </m:rP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e>
          </m:d>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e>
          </m:d>
          <m:r>
            <m:rPr>
              <m:sty m:val="p"/>
            </m:rPr>
            <w:rPr>
              <w:rFonts w:ascii="Cambria Math" w:hAnsi="Cambria Math" w:cs="Times New Roman"/>
              <w:sz w:val="28"/>
              <w:szCs w:val="28"/>
            </w:rPr>
            <m:t>,</m:t>
          </m:r>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k</m:t>
              </m:r>
            </m:sub>
          </m:sSub>
          <m:r>
            <m:rPr>
              <m:sty m:val="p"/>
            </m:rPr>
            <w:rPr>
              <w:rFonts w:ascii="Cambria Math" w:hAnsi="Cambria Math" w:cs="Times New Roman"/>
              <w:sz w:val="28"/>
              <w:szCs w:val="28"/>
            </w:rPr>
            <m:t>=</m:t>
          </m:r>
          <m:r>
            <m:rPr>
              <m:nor/>
            </m:rPr>
            <w:rPr>
              <w:rFonts w:ascii="Times New Roman" w:hAnsi="Times New Roman" w:cs="Times New Roman"/>
              <w:sz w:val="28"/>
              <w:szCs w:val="28"/>
            </w:rPr>
            <m:t>HIGH</m:t>
          </m:r>
          <m:r>
            <m:rPr>
              <m:sty m:val="p"/>
            </m:rPr>
            <w:rPr>
              <w:rFonts w:ascii="Cambria Math" w:hAnsi="Cambria Math" w:cs="Times New Roman"/>
              <w:sz w:val="28"/>
              <w:szCs w:val="28"/>
            </w:rPr>
            <m:t>,</m:t>
          </m:r>
          <m:r>
            <w:rPr>
              <w:rFonts w:ascii="Cambria Math" w:hAnsi="Cambria Math" w:cs="Times New Roman"/>
              <w:sz w:val="28"/>
              <w:szCs w:val="28"/>
            </w:rPr>
            <m:t> j</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rPr>
            <m:t>}</m:t>
          </m:r>
        </m:oMath>
      </m:oMathPara>
    </w:p>
    <w:p w14:paraId="786D293D"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This is a reasonable first detector for a visual dashboard because it is cheap and intuitive. However, it is not yet a true geospatial clustering algorithm; it is a sequence detector over path samples. That distinction belongs in the limitations section. fileciteturn0file3</w:t>
      </w:r>
    </w:p>
    <w:p w14:paraId="0ED4095E"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The route-progress widget derives current, previous, and next stop labels by computing Haversine distance from the latest bus position to every static stop and choosing the nearest stop index. The backend implementation is mathematically valid for nearest-neighbor selection:</w:t>
      </w:r>
    </w:p>
    <w:p w14:paraId="77780687" w14:textId="77777777" w:rsidR="00295AD7" w:rsidRPr="00295AD7" w:rsidRDefault="00295AD7" w:rsidP="00295AD7">
      <w:pPr>
        <w:pStyle w:val="BodyText"/>
        <w:rPr>
          <w:rFonts w:ascii="Times New Roman" w:hAnsi="Times New Roman" w:cs="Times New Roman"/>
          <w:sz w:val="28"/>
          <w:szCs w:val="28"/>
        </w:rPr>
      </w:pPr>
      <m:oMathPara>
        <m:oMathParaPr>
          <m:jc m:val="center"/>
        </m:oMathParaPr>
        <m:oMath>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2R</m:t>
          </m:r>
          <m:r>
            <m:rPr>
              <m:sty m:val="p"/>
            </m:rPr>
            <w:rPr>
              <w:rFonts w:ascii="Cambria Math" w:hAnsi="Cambria Math" w:cs="Times New Roman"/>
              <w:sz w:val="28"/>
              <w:szCs w:val="28"/>
            </w:rPr>
            <m:t>arctan</m:t>
          </m:r>
          <m:r>
            <w:rPr>
              <w:rFonts w:ascii="Cambria Math" w:hAnsi="Cambria Math" w:cs="Times New Roman"/>
              <w:sz w:val="28"/>
              <w:szCs w:val="28"/>
            </w:rPr>
            <m:t>2</m:t>
          </m:r>
          <m:d>
            <m:dPr>
              <m:ctrlPr>
                <w:rPr>
                  <w:rFonts w:ascii="Cambria Math" w:hAnsi="Cambria Math" w:cs="Times New Roman"/>
                  <w:sz w:val="28"/>
                  <w:szCs w:val="28"/>
                </w:rPr>
              </m:ctrlPr>
            </m:dPr>
            <m:e>
              <m:rad>
                <m:radPr>
                  <m:degHide m:val="1"/>
                  <m:ctrlPr>
                    <w:rPr>
                      <w:rFonts w:ascii="Cambria Math" w:hAnsi="Cambria Math" w:cs="Times New Roman"/>
                      <w:sz w:val="28"/>
                      <w:szCs w:val="28"/>
                    </w:rPr>
                  </m:ctrlPr>
                </m:radPr>
                <m:deg/>
                <m:e>
                  <m:r>
                    <w:rPr>
                      <w:rFonts w:ascii="Cambria Math" w:hAnsi="Cambria Math" w:cs="Times New Roman"/>
                      <w:sz w:val="28"/>
                      <w:szCs w:val="28"/>
                    </w:rPr>
                    <m:t>a</m:t>
                  </m:r>
                </m:e>
              </m:rad>
              <m:r>
                <m:rPr>
                  <m:sty m:val="p"/>
                </m:rPr>
                <w:rPr>
                  <w:rFonts w:ascii="Cambria Math" w:hAnsi="Cambria Math" w:cs="Times New Roman"/>
                  <w:sz w:val="28"/>
                  <w:szCs w:val="28"/>
                </w:rPr>
                <m:t>,</m:t>
              </m:r>
              <m:rad>
                <m:radPr>
                  <m:degHide m:val="1"/>
                  <m:ctrlPr>
                    <w:rPr>
                      <w:rFonts w:ascii="Cambria Math" w:hAnsi="Cambria Math" w:cs="Times New Roman"/>
                      <w:sz w:val="28"/>
                      <w:szCs w:val="28"/>
                    </w:rPr>
                  </m:ctrlPr>
                </m:radPr>
                <m:deg/>
                <m:e>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a</m:t>
                  </m:r>
                </m:e>
              </m:rad>
            </m:e>
          </m:d>
          <m:r>
            <m:rPr>
              <m:sty m:val="p"/>
            </m:rPr>
            <w:rPr>
              <w:rFonts w:ascii="Cambria Math" w:hAnsi="Cambria Math" w:cs="Times New Roman"/>
              <w:sz w:val="28"/>
              <w:szCs w:val="28"/>
            </w:rPr>
            <m:t>,</m:t>
          </m:r>
          <m:r>
            <w:rPr>
              <w:rFonts w:ascii="Cambria Math" w:hAnsi="Cambria Math" w:cs="Times New Roman"/>
              <w:sz w:val="28"/>
              <w:szCs w:val="28"/>
            </w:rPr>
            <m:t> a</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sin</m:t>
              </m:r>
            </m:e>
            <m:sup>
              <m:r>
                <w:rPr>
                  <w:rFonts w:ascii="Cambria Math" w:hAnsi="Cambria Math" w:cs="Times New Roman"/>
                  <w:sz w:val="28"/>
                  <w:szCs w:val="28"/>
                </w:rPr>
                <m:t>2</m:t>
              </m:r>
            </m:sup>
          </m:sSup>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Δϕ</m:t>
                  </m:r>
                </m:num>
                <m:den>
                  <m:r>
                    <w:rPr>
                      <w:rFonts w:ascii="Cambria Math" w:hAnsi="Cambria Math" w:cs="Times New Roman"/>
                      <w:sz w:val="28"/>
                      <w:szCs w:val="28"/>
                    </w:rPr>
                    <m:t>2</m:t>
                  </m:r>
                </m:den>
              </m:f>
            </m:e>
          </m:d>
          <m:r>
            <m:rPr>
              <m:sty m:val="p"/>
            </m:rPr>
            <w:rPr>
              <w:rFonts w:ascii="Cambria Math" w:hAnsi="Cambria Math" w:cs="Times New Roman"/>
              <w:sz w:val="28"/>
              <w:szCs w:val="28"/>
            </w:rPr>
            <m:t>+cos</m:t>
          </m:r>
          <m:sSub>
            <m:sSubPr>
              <m:ctrlPr>
                <w:rPr>
                  <w:rFonts w:ascii="Cambria Math" w:hAnsi="Cambria Math" w:cs="Times New Roman"/>
                  <w:sz w:val="28"/>
                  <w:szCs w:val="28"/>
                </w:rPr>
              </m:ctrlPr>
            </m:sSubPr>
            <m:e>
              <m:r>
                <w:rPr>
                  <w:rFonts w:ascii="Cambria Math" w:hAnsi="Cambria Math" w:cs="Times New Roman"/>
                  <w:sz w:val="28"/>
                  <w:szCs w:val="28"/>
                </w:rPr>
                <m:t>ϕ</m:t>
              </m:r>
            </m:e>
            <m:sub>
              <m:r>
                <w:rPr>
                  <w:rFonts w:ascii="Cambria Math" w:hAnsi="Cambria Math" w:cs="Times New Roman"/>
                  <w:sz w:val="28"/>
                  <w:szCs w:val="28"/>
                </w:rPr>
                <m:t>1</m:t>
              </m:r>
            </m:sub>
          </m:sSub>
          <m:r>
            <m:rPr>
              <m:sty m:val="p"/>
            </m:rPr>
            <w:rPr>
              <w:rFonts w:ascii="Cambria Math" w:hAnsi="Cambria Math" w:cs="Times New Roman"/>
              <w:sz w:val="28"/>
              <w:szCs w:val="28"/>
            </w:rPr>
            <m:t>cos</m:t>
          </m:r>
          <m:sSub>
            <m:sSubPr>
              <m:ctrlPr>
                <w:rPr>
                  <w:rFonts w:ascii="Cambria Math" w:hAnsi="Cambria Math" w:cs="Times New Roman"/>
                  <w:sz w:val="28"/>
                  <w:szCs w:val="28"/>
                </w:rPr>
              </m:ctrlPr>
            </m:sSubPr>
            <m:e>
              <m:r>
                <w:rPr>
                  <w:rFonts w:ascii="Cambria Math" w:hAnsi="Cambria Math" w:cs="Times New Roman"/>
                  <w:sz w:val="28"/>
                  <w:szCs w:val="28"/>
                </w:rPr>
                <m:t>ϕ</m:t>
              </m:r>
            </m:e>
            <m:sub>
              <m:r>
                <w:rPr>
                  <w:rFonts w:ascii="Cambria Math" w:hAnsi="Cambria Math" w:cs="Times New Roman"/>
                  <w:sz w:val="28"/>
                  <w:szCs w:val="28"/>
                </w:rPr>
                <m:t>2</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sin</m:t>
              </m:r>
            </m:e>
            <m:sup>
              <m:r>
                <w:rPr>
                  <w:rFonts w:ascii="Cambria Math" w:hAnsi="Cambria Math" w:cs="Times New Roman"/>
                  <w:sz w:val="28"/>
                  <w:szCs w:val="28"/>
                </w:rPr>
                <m:t>2</m:t>
              </m:r>
            </m:sup>
          </m:sSup>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Δλ</m:t>
                  </m:r>
                </m:num>
                <m:den>
                  <m:r>
                    <w:rPr>
                      <w:rFonts w:ascii="Cambria Math" w:hAnsi="Cambria Math" w:cs="Times New Roman"/>
                      <w:sz w:val="28"/>
                      <w:szCs w:val="28"/>
                    </w:rPr>
                    <m:t>2</m:t>
                  </m:r>
                </m:den>
              </m:f>
            </m:e>
          </m:d>
        </m:oMath>
      </m:oMathPara>
    </w:p>
    <w:p w14:paraId="529F6FC3" w14:textId="2E1C2B26"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but it remains a nearest-stop heuristic, not a schedule-aware trip-progress model. In other words, it can identify local context, but it cannot yet infer dwell adherence, directionality, or ETA. </w:t>
      </w:r>
    </w:p>
    <w:p w14:paraId="498F7C75" w14:textId="32B1A59E"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lastRenderedPageBreak/>
        <w:t xml:space="preserve">One particularly important implementation issue should be reported transparently in the practical chapter: the simulator can emit an event type </w:t>
      </w:r>
      <w:r w:rsidRPr="00295AD7">
        <w:rPr>
          <w:rStyle w:val="VerbatimChar"/>
          <w:rFonts w:ascii="Times New Roman" w:hAnsi="Times New Roman" w:cs="Times New Roman"/>
          <w:sz w:val="28"/>
          <w:szCs w:val="28"/>
        </w:rPr>
        <w:t>LIGHT</w:t>
      </w:r>
      <w:r w:rsidRPr="00295AD7">
        <w:rPr>
          <w:rFonts w:ascii="Times New Roman" w:hAnsi="Times New Roman" w:cs="Times New Roman"/>
          <w:sz w:val="28"/>
          <w:szCs w:val="28"/>
        </w:rPr>
        <w:t xml:space="preserve">, but the analytics endpoint counts only </w:t>
      </w:r>
      <w:r w:rsidRPr="00295AD7">
        <w:rPr>
          <w:rStyle w:val="VerbatimChar"/>
          <w:rFonts w:ascii="Times New Roman" w:hAnsi="Times New Roman" w:cs="Times New Roman"/>
          <w:sz w:val="28"/>
          <w:szCs w:val="28"/>
        </w:rPr>
        <w:t>MOVING</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STOP</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TRAFFIC</w:t>
      </w:r>
      <w:r w:rsidRPr="00295AD7">
        <w:rPr>
          <w:rFonts w:ascii="Times New Roman" w:hAnsi="Times New Roman" w:cs="Times New Roman"/>
          <w:sz w:val="28"/>
          <w:szCs w:val="28"/>
        </w:rPr>
        <w:t xml:space="preserve">, and </w:t>
      </w:r>
      <w:r w:rsidRPr="00295AD7">
        <w:rPr>
          <w:rStyle w:val="VerbatimChar"/>
          <w:rFonts w:ascii="Times New Roman" w:hAnsi="Times New Roman" w:cs="Times New Roman"/>
          <w:sz w:val="28"/>
          <w:szCs w:val="28"/>
        </w:rPr>
        <w:t>IDLE</w:t>
      </w:r>
      <w:r w:rsidRPr="00295AD7">
        <w:rPr>
          <w:rFonts w:ascii="Times New Roman" w:hAnsi="Times New Roman" w:cs="Times New Roman"/>
          <w:sz w:val="28"/>
          <w:szCs w:val="28"/>
        </w:rPr>
        <w:t xml:space="preserve"> in </w:t>
      </w:r>
      <w:proofErr w:type="spellStart"/>
      <w:r w:rsidRPr="00295AD7">
        <w:rPr>
          <w:rStyle w:val="VerbatimChar"/>
          <w:rFonts w:ascii="Times New Roman" w:hAnsi="Times New Roman" w:cs="Times New Roman"/>
          <w:sz w:val="28"/>
          <w:szCs w:val="28"/>
        </w:rPr>
        <w:t>event_counts</w:t>
      </w:r>
      <w:proofErr w:type="spellEnd"/>
      <w:r w:rsidRPr="00295AD7">
        <w:rPr>
          <w:rFonts w:ascii="Times New Roman" w:hAnsi="Times New Roman" w:cs="Times New Roman"/>
          <w:sz w:val="28"/>
          <w:szCs w:val="28"/>
        </w:rPr>
        <w:t xml:space="preserve">. Therefore, </w:t>
      </w:r>
      <w:r w:rsidRPr="00295AD7">
        <w:rPr>
          <w:rStyle w:val="VerbatimChar"/>
          <w:rFonts w:ascii="Times New Roman" w:hAnsi="Times New Roman" w:cs="Times New Roman"/>
          <w:sz w:val="28"/>
          <w:szCs w:val="28"/>
        </w:rPr>
        <w:t>LIGHT</w:t>
      </w:r>
      <w:r w:rsidRPr="00295AD7">
        <w:rPr>
          <w:rFonts w:ascii="Times New Roman" w:hAnsi="Times New Roman" w:cs="Times New Roman"/>
          <w:sz w:val="28"/>
          <w:szCs w:val="28"/>
        </w:rPr>
        <w:t xml:space="preserve"> records are omitted from the event distribution percentages, and the event-state color logic in the frontend also lacks a dedicated branch for </w:t>
      </w:r>
      <w:r w:rsidRPr="00295AD7">
        <w:rPr>
          <w:rStyle w:val="VerbatimChar"/>
          <w:rFonts w:ascii="Times New Roman" w:hAnsi="Times New Roman" w:cs="Times New Roman"/>
          <w:sz w:val="28"/>
          <w:szCs w:val="28"/>
        </w:rPr>
        <w:t>LIGHT</w:t>
      </w:r>
      <w:r w:rsidRPr="00295AD7">
        <w:rPr>
          <w:rFonts w:ascii="Times New Roman" w:hAnsi="Times New Roman" w:cs="Times New Roman"/>
          <w:sz w:val="28"/>
          <w:szCs w:val="28"/>
        </w:rPr>
        <w:t xml:space="preserve">. This is not fatal for pre-defense, but it is exactly the kind of precise observation that demonstrates engineering maturity. The simplest fix is either to remap </w:t>
      </w:r>
      <w:r w:rsidRPr="00295AD7">
        <w:rPr>
          <w:rStyle w:val="VerbatimChar"/>
          <w:rFonts w:ascii="Times New Roman" w:hAnsi="Times New Roman" w:cs="Times New Roman"/>
          <w:sz w:val="28"/>
          <w:szCs w:val="28"/>
        </w:rPr>
        <w:t>LIGHT -&gt; MOVING</w:t>
      </w:r>
      <w:r w:rsidRPr="00295AD7">
        <w:rPr>
          <w:rFonts w:ascii="Times New Roman" w:hAnsi="Times New Roman" w:cs="Times New Roman"/>
          <w:sz w:val="28"/>
          <w:szCs w:val="28"/>
        </w:rPr>
        <w:t xml:space="preserve"> or to add </w:t>
      </w:r>
      <w:r w:rsidRPr="00295AD7">
        <w:rPr>
          <w:rStyle w:val="VerbatimChar"/>
          <w:rFonts w:ascii="Times New Roman" w:hAnsi="Times New Roman" w:cs="Times New Roman"/>
          <w:sz w:val="28"/>
          <w:szCs w:val="28"/>
        </w:rPr>
        <w:t>LIGHT</w:t>
      </w:r>
      <w:r w:rsidRPr="00295AD7">
        <w:rPr>
          <w:rFonts w:ascii="Times New Roman" w:hAnsi="Times New Roman" w:cs="Times New Roman"/>
          <w:sz w:val="28"/>
          <w:szCs w:val="28"/>
        </w:rPr>
        <w:t xml:space="preserve"> as an explicit fifth category in both backend and frontend.</w:t>
      </w:r>
    </w:p>
    <w:p w14:paraId="20A66E92" w14:textId="77777777" w:rsidR="00295AD7" w:rsidRPr="00CA6E9F" w:rsidRDefault="00295AD7" w:rsidP="00295AD7">
      <w:pPr>
        <w:pStyle w:val="Heading2"/>
        <w:rPr>
          <w:rFonts w:ascii="Times New Roman" w:hAnsi="Times New Roman" w:cs="Times New Roman"/>
          <w:b/>
          <w:bCs/>
          <w:color w:val="auto"/>
          <w:sz w:val="28"/>
          <w:szCs w:val="28"/>
        </w:rPr>
      </w:pPr>
      <w:bookmarkStart w:id="4" w:name="X870140b9f126e34740aae8372c1523406a8cc85"/>
      <w:bookmarkEnd w:id="3"/>
      <w:r w:rsidRPr="00CA6E9F">
        <w:rPr>
          <w:rFonts w:ascii="Times New Roman" w:hAnsi="Times New Roman" w:cs="Times New Roman"/>
          <w:b/>
          <w:bCs/>
          <w:color w:val="auto"/>
          <w:sz w:val="28"/>
          <w:szCs w:val="28"/>
        </w:rPr>
        <w:t>Implementation Details and Dashboard Binding</w:t>
      </w:r>
    </w:p>
    <w:p w14:paraId="2BEC9741"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The current browser implementation is intentionally simple and therefore appropriate for a bachelor thesis: one HTML file, embedded CSS, and vanilla JavaScript. There is no SPA framework or build pipeline, which lowers deployment friction and makes the control flow legible during a demonstration. The layout is already cleanly separated into a top bar, a three-column main grid, and a map-centered operational view. fileciteturn0file3</w:t>
      </w:r>
    </w:p>
    <w:p w14:paraId="2E7365A4" w14:textId="77777777" w:rsidR="00295AD7" w:rsidRPr="00CA6E9F" w:rsidRDefault="00295AD7" w:rsidP="00295AD7">
      <w:pPr>
        <w:pStyle w:val="SourceCode"/>
        <w:rPr>
          <w:rFonts w:ascii="Times New Roman" w:hAnsi="Times New Roman" w:cs="Times New Roman"/>
          <w:b/>
          <w:bCs/>
          <w:sz w:val="28"/>
          <w:szCs w:val="28"/>
        </w:rPr>
      </w:pPr>
      <w:r w:rsidRPr="00CA6E9F">
        <w:rPr>
          <w:rStyle w:val="VerbatimChar"/>
          <w:rFonts w:ascii="Times New Roman" w:hAnsi="Times New Roman" w:cs="Times New Roman"/>
          <w:b/>
          <w:bCs/>
          <w:sz w:val="28"/>
          <w:szCs w:val="28"/>
        </w:rPr>
        <w:t>&lt;div id="app-shell"&gt;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id="top-bar"&gt;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id="title-block"&gt;...&lt;/div&gt;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id="top-status"&gt;...&lt;/div&gt;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&lt;/div&gt;</w:t>
      </w:r>
      <w:r w:rsidRPr="00CA6E9F">
        <w:rPr>
          <w:rFonts w:ascii="Times New Roman" w:hAnsi="Times New Roman" w:cs="Times New Roman"/>
          <w:b/>
          <w:bCs/>
          <w:sz w:val="28"/>
          <w:szCs w:val="28"/>
        </w:rPr>
        <w:br/>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id="main-layout"&gt;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id="left-panel"&gt;...&lt;/div&gt;</w:t>
      </w:r>
      <w:r w:rsidRPr="00CA6E9F">
        <w:rPr>
          <w:rFonts w:ascii="Times New Roman" w:hAnsi="Times New Roman" w:cs="Times New Roman"/>
          <w:b/>
          <w:bCs/>
          <w:sz w:val="28"/>
          <w:szCs w:val="28"/>
        </w:rPr>
        <w:br/>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id="map-panel"&gt;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id="map"&gt;&lt;/div&gt;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id="weather-widget" class="map-widget"&gt;&lt;/div&gt;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&lt;/div&gt;</w:t>
      </w:r>
      <w:r w:rsidRPr="00CA6E9F">
        <w:rPr>
          <w:rFonts w:ascii="Times New Roman" w:hAnsi="Times New Roman" w:cs="Times New Roman"/>
          <w:b/>
          <w:bCs/>
          <w:sz w:val="28"/>
          <w:szCs w:val="28"/>
        </w:rPr>
        <w:br/>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id="right-panel"&gt;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 id="analytics-panel" class="panel-card"&gt;...&lt;/div&gt;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&lt;/div&gt;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&lt;/div&gt;</w:t>
      </w:r>
    </w:p>
    <w:p w14:paraId="1C0F13EE"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The CSS grid is equally direct. The existing structure should be preserved for pre-defense because it is already aligned with the underlying data model: system summary on the left, spatial state in the middle, and selected-entity analytics on the right. fileciteturn0file3</w:t>
      </w:r>
    </w:p>
    <w:p w14:paraId="097C52A7" w14:textId="77777777" w:rsidR="00295AD7" w:rsidRPr="00CA6E9F" w:rsidRDefault="00295AD7" w:rsidP="00295AD7">
      <w:pPr>
        <w:pStyle w:val="SourceCode"/>
        <w:rPr>
          <w:rFonts w:ascii="Times New Roman" w:hAnsi="Times New Roman" w:cs="Times New Roman"/>
          <w:b/>
          <w:bCs/>
          <w:sz w:val="28"/>
          <w:szCs w:val="28"/>
        </w:rPr>
      </w:pPr>
      <w:r w:rsidRPr="00CA6E9F">
        <w:rPr>
          <w:rStyle w:val="VerbatimChar"/>
          <w:rFonts w:ascii="Times New Roman" w:hAnsi="Times New Roman" w:cs="Times New Roman"/>
          <w:b/>
          <w:bCs/>
          <w:sz w:val="28"/>
          <w:szCs w:val="28"/>
        </w:rPr>
        <w:t>#</w:t>
      </w:r>
      <w:proofErr w:type="gramStart"/>
      <w:r w:rsidRPr="00CA6E9F">
        <w:rPr>
          <w:rStyle w:val="VerbatimChar"/>
          <w:rFonts w:ascii="Times New Roman" w:hAnsi="Times New Roman" w:cs="Times New Roman"/>
          <w:b/>
          <w:bCs/>
          <w:sz w:val="28"/>
          <w:szCs w:val="28"/>
        </w:rPr>
        <w:t>main</w:t>
      </w:r>
      <w:proofErr w:type="gramEnd"/>
      <w:r w:rsidRPr="00CA6E9F">
        <w:rPr>
          <w:rStyle w:val="VerbatimChar"/>
          <w:rFonts w:ascii="Times New Roman" w:hAnsi="Times New Roman" w:cs="Times New Roman"/>
          <w:b/>
          <w:bCs/>
          <w:sz w:val="28"/>
          <w:szCs w:val="28"/>
        </w:rPr>
        <w:t>-layout {</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flex: 1;</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display: grid;</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lastRenderedPageBreak/>
        <w:t xml:space="preserve">    grid-template-columns: 230px 1fr 320px;</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gap: 16px;</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padding: 16px;</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min-height: 0;</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w:t>
      </w:r>
    </w:p>
    <w:p w14:paraId="017B8532" w14:textId="2C12D291"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On the backend, the most important endpoint implementation detail is the use of PostgreSQL-specific </w:t>
      </w:r>
      <w:r w:rsidRPr="00295AD7">
        <w:rPr>
          <w:rStyle w:val="VerbatimChar"/>
          <w:rFonts w:ascii="Times New Roman" w:hAnsi="Times New Roman" w:cs="Times New Roman"/>
          <w:sz w:val="28"/>
          <w:szCs w:val="28"/>
        </w:rPr>
        <w:t>DISTINCT ON</w:t>
      </w:r>
      <w:r w:rsidRPr="00295AD7">
        <w:rPr>
          <w:rFonts w:ascii="Times New Roman" w:hAnsi="Times New Roman" w:cs="Times New Roman"/>
          <w:sz w:val="28"/>
          <w:szCs w:val="28"/>
        </w:rPr>
        <w:t xml:space="preserve"> to retrieve the newest record per bus. That is exactly the right SQL idiom for “latest state per entity” queries, provided the table is indexed to match the grouping and sort order. PostgreSQL documents both </w:t>
      </w:r>
      <w:r w:rsidRPr="00295AD7">
        <w:rPr>
          <w:rStyle w:val="VerbatimChar"/>
          <w:rFonts w:ascii="Times New Roman" w:hAnsi="Times New Roman" w:cs="Times New Roman"/>
          <w:sz w:val="28"/>
          <w:szCs w:val="28"/>
        </w:rPr>
        <w:t>SELECT DISTINCT ON</w:t>
      </w:r>
      <w:r w:rsidRPr="00295AD7">
        <w:rPr>
          <w:rFonts w:ascii="Times New Roman" w:hAnsi="Times New Roman" w:cs="Times New Roman"/>
          <w:sz w:val="28"/>
          <w:szCs w:val="28"/>
        </w:rPr>
        <w:t xml:space="preserve"> and the ability of indexes to support </w:t>
      </w:r>
      <w:r w:rsidRPr="00295AD7">
        <w:rPr>
          <w:rStyle w:val="VerbatimChar"/>
          <w:rFonts w:ascii="Times New Roman" w:hAnsi="Times New Roman" w:cs="Times New Roman"/>
          <w:sz w:val="28"/>
          <w:szCs w:val="28"/>
        </w:rPr>
        <w:t>ORDER BY</w:t>
      </w:r>
      <w:r w:rsidRPr="00295AD7">
        <w:rPr>
          <w:rFonts w:ascii="Times New Roman" w:hAnsi="Times New Roman" w:cs="Times New Roman"/>
          <w:sz w:val="28"/>
          <w:szCs w:val="28"/>
        </w:rPr>
        <w:t xml:space="preserve">, which is why a composite index on </w:t>
      </w: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bus_id</w:t>
      </w:r>
      <w:proofErr w:type="spellEnd"/>
      <w:r w:rsidRPr="00295AD7">
        <w:rPr>
          <w:rStyle w:val="VerbatimChar"/>
          <w:rFonts w:ascii="Times New Roman" w:hAnsi="Times New Roman" w:cs="Times New Roman"/>
          <w:sz w:val="28"/>
          <w:szCs w:val="28"/>
        </w:rPr>
        <w:t>, timestamp DESC)</w:t>
      </w:r>
      <w:r w:rsidRPr="00295AD7">
        <w:rPr>
          <w:rFonts w:ascii="Times New Roman" w:hAnsi="Times New Roman" w:cs="Times New Roman"/>
          <w:sz w:val="28"/>
          <w:szCs w:val="28"/>
        </w:rPr>
        <w:t xml:space="preserve"> should be added</w:t>
      </w:r>
      <w:r w:rsidR="00E612A7">
        <w:rPr>
          <w:rFonts w:ascii="Times New Roman" w:hAnsi="Times New Roman" w:cs="Times New Roman"/>
          <w:sz w:val="28"/>
          <w:szCs w:val="28"/>
        </w:rPr>
        <w:t>.</w:t>
      </w:r>
    </w:p>
    <w:p w14:paraId="7AB18F4D" w14:textId="77777777" w:rsidR="00295AD7" w:rsidRPr="00CA6E9F" w:rsidRDefault="00295AD7" w:rsidP="00295AD7">
      <w:pPr>
        <w:pStyle w:val="SourceCode"/>
        <w:rPr>
          <w:rFonts w:ascii="Times New Roman" w:hAnsi="Times New Roman" w:cs="Times New Roman"/>
          <w:b/>
          <w:bCs/>
          <w:sz w:val="28"/>
          <w:szCs w:val="28"/>
        </w:rPr>
      </w:pPr>
      <w:r w:rsidRPr="00CA6E9F">
        <w:rPr>
          <w:rStyle w:val="VerbatimChar"/>
          <w:rFonts w:ascii="Times New Roman" w:hAnsi="Times New Roman" w:cs="Times New Roman"/>
          <w:i/>
          <w:iCs/>
          <w:sz w:val="28"/>
          <w:szCs w:val="28"/>
        </w:rPr>
        <w:t>@app.get("/api/buses/latest")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def </w:t>
      </w:r>
      <w:proofErr w:type="spellStart"/>
      <w:r w:rsidRPr="00CA6E9F">
        <w:rPr>
          <w:rStyle w:val="VerbatimChar"/>
          <w:rFonts w:ascii="Times New Roman" w:hAnsi="Times New Roman" w:cs="Times New Roman"/>
          <w:b/>
          <w:bCs/>
          <w:sz w:val="28"/>
          <w:szCs w:val="28"/>
        </w:rPr>
        <w:t>get_latest_</w:t>
      </w:r>
      <w:proofErr w:type="gramStart"/>
      <w:r w:rsidRPr="00CA6E9F">
        <w:rPr>
          <w:rStyle w:val="VerbatimChar"/>
          <w:rFonts w:ascii="Times New Roman" w:hAnsi="Times New Roman" w:cs="Times New Roman"/>
          <w:b/>
          <w:bCs/>
          <w:sz w:val="28"/>
          <w:szCs w:val="28"/>
        </w:rPr>
        <w:t>buses</w:t>
      </w:r>
      <w:proofErr w:type="spellEnd"/>
      <w:r w:rsidRPr="00CA6E9F">
        <w:rPr>
          <w:rStyle w:val="VerbatimChar"/>
          <w:rFonts w:ascii="Times New Roman" w:hAnsi="Times New Roman" w:cs="Times New Roman"/>
          <w:b/>
          <w:bCs/>
          <w:sz w:val="28"/>
          <w:szCs w:val="28"/>
        </w:rPr>
        <w:t>(</w:t>
      </w:r>
      <w:proofErr w:type="gram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query = """</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SELECT DISTINCT ON (</w:t>
      </w:r>
      <w:proofErr w:type="spellStart"/>
      <w:r w:rsidRPr="00CA6E9F">
        <w:rPr>
          <w:rStyle w:val="VerbatimChar"/>
          <w:rFonts w:ascii="Times New Roman" w:hAnsi="Times New Roman" w:cs="Times New Roman"/>
          <w:b/>
          <w:bCs/>
          <w:sz w:val="28"/>
          <w:szCs w:val="28"/>
        </w:rPr>
        <w:t>bus_id</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bus_id</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route_id</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timestamp,</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latitude,</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longitude,</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speed,</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passenger_count</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door_status</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engine_temperature</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cabin_temperature</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traffic_level</w:t>
      </w:r>
      <w:proofErr w:type="spellEnd"/>
      <w:r w:rsidRPr="00CA6E9F">
        <w:rPr>
          <w:rStyle w:val="VerbatimChar"/>
          <w:rFonts w:ascii="Times New Roman" w:hAnsi="Times New Roman" w:cs="Times New Roman"/>
          <w:b/>
          <w:bCs/>
          <w:sz w:val="28"/>
          <w:szCs w:val="28"/>
        </w:rPr>
        <w:t>,</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roofErr w:type="spellStart"/>
      <w:r w:rsidRPr="00CA6E9F">
        <w:rPr>
          <w:rStyle w:val="VerbatimChar"/>
          <w:rFonts w:ascii="Times New Roman" w:hAnsi="Times New Roman" w:cs="Times New Roman"/>
          <w:b/>
          <w:bCs/>
          <w:sz w:val="28"/>
          <w:szCs w:val="28"/>
        </w:rPr>
        <w:t>event_type</w:t>
      </w:r>
      <w:proofErr w:type="spellEnd"/>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FROM </w:t>
      </w:r>
      <w:proofErr w:type="spellStart"/>
      <w:r w:rsidRPr="00CA6E9F">
        <w:rPr>
          <w:rStyle w:val="VerbatimChar"/>
          <w:rFonts w:ascii="Times New Roman" w:hAnsi="Times New Roman" w:cs="Times New Roman"/>
          <w:b/>
          <w:bCs/>
          <w:sz w:val="28"/>
          <w:szCs w:val="28"/>
        </w:rPr>
        <w:t>bus_telemetry</w:t>
      </w:r>
      <w:proofErr w:type="spellEnd"/>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ORDER BY </w:t>
      </w:r>
      <w:proofErr w:type="spellStart"/>
      <w:r w:rsidRPr="00CA6E9F">
        <w:rPr>
          <w:rStyle w:val="VerbatimChar"/>
          <w:rFonts w:ascii="Times New Roman" w:hAnsi="Times New Roman" w:cs="Times New Roman"/>
          <w:b/>
          <w:bCs/>
          <w:sz w:val="28"/>
          <w:szCs w:val="28"/>
        </w:rPr>
        <w:t>bus_id</w:t>
      </w:r>
      <w:proofErr w:type="spellEnd"/>
      <w:r w:rsidRPr="00CA6E9F">
        <w:rPr>
          <w:rStyle w:val="VerbatimChar"/>
          <w:rFonts w:ascii="Times New Roman" w:hAnsi="Times New Roman" w:cs="Times New Roman"/>
          <w:b/>
          <w:bCs/>
          <w:sz w:val="28"/>
          <w:szCs w:val="28"/>
        </w:rPr>
        <w:t>, timestamp DESC;</w:t>
      </w:r>
      <w:r w:rsidRPr="00CA6E9F">
        <w:rPr>
          <w:rFonts w:ascii="Times New Roman" w:hAnsi="Times New Roman" w:cs="Times New Roman"/>
          <w:b/>
          <w:bCs/>
          <w:sz w:val="28"/>
          <w:szCs w:val="28"/>
        </w:rPr>
        <w:br/>
      </w:r>
      <w:r w:rsidRPr="00CA6E9F">
        <w:rPr>
          <w:rStyle w:val="VerbatimChar"/>
          <w:rFonts w:ascii="Times New Roman" w:hAnsi="Times New Roman" w:cs="Times New Roman"/>
          <w:b/>
          <w:bCs/>
          <w:sz w:val="28"/>
          <w:szCs w:val="28"/>
        </w:rPr>
        <w:t xml:space="preserve">    """</w:t>
      </w:r>
    </w:p>
    <w:p w14:paraId="08D36966" w14:textId="642B796F"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current API surface already covers everything the dashboard needs. The table below is read directly from the implemented backend and frontend.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29"/>
        <w:gridCol w:w="2814"/>
        <w:gridCol w:w="2912"/>
      </w:tblGrid>
      <w:tr w:rsidR="00295AD7" w:rsidRPr="00295AD7" w14:paraId="09D11187" w14:textId="77777777" w:rsidTr="00CA6E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17F26C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Endpoint</w:t>
            </w:r>
          </w:p>
        </w:tc>
        <w:tc>
          <w:tcPr>
            <w:tcW w:w="0" w:type="auto"/>
            <w:tcBorders>
              <w:bottom w:val="none" w:sz="0" w:space="0" w:color="auto"/>
            </w:tcBorders>
          </w:tcPr>
          <w:p w14:paraId="75FF670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Purpose</w:t>
            </w:r>
          </w:p>
        </w:tc>
        <w:tc>
          <w:tcPr>
            <w:tcW w:w="0" w:type="auto"/>
            <w:tcBorders>
              <w:bottom w:val="none" w:sz="0" w:space="0" w:color="auto"/>
            </w:tcBorders>
          </w:tcPr>
          <w:p w14:paraId="62203D0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Main consumer in dashboard</w:t>
            </w:r>
          </w:p>
        </w:tc>
      </w:tr>
      <w:tr w:rsidR="00295AD7" w:rsidRPr="00295AD7" w14:paraId="3DA1058C" w14:textId="77777777" w:rsidTr="00CA6E9F">
        <w:tc>
          <w:tcPr>
            <w:tcW w:w="0" w:type="auto"/>
          </w:tcPr>
          <w:p w14:paraId="349A2A6E"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/buses/latest</w:t>
            </w:r>
          </w:p>
        </w:tc>
        <w:tc>
          <w:tcPr>
            <w:tcW w:w="0" w:type="auto"/>
          </w:tcPr>
          <w:p w14:paraId="195A954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Latest row per bus for map </w:t>
            </w:r>
            <w:proofErr w:type="spellStart"/>
            <w:r w:rsidRPr="00295AD7">
              <w:rPr>
                <w:rFonts w:ascii="Times New Roman" w:hAnsi="Times New Roman" w:cs="Times New Roman"/>
                <w:sz w:val="28"/>
                <w:szCs w:val="28"/>
              </w:rPr>
              <w:t>markers</w:t>
            </w:r>
            <w:proofErr w:type="spellEnd"/>
            <w:r w:rsidRPr="00295AD7">
              <w:rPr>
                <w:rFonts w:ascii="Times New Roman" w:hAnsi="Times New Roman" w:cs="Times New Roman"/>
                <w:sz w:val="28"/>
                <w:szCs w:val="28"/>
              </w:rPr>
              <w:t xml:space="preserve"> and popup state</w:t>
            </w:r>
          </w:p>
        </w:tc>
        <w:tc>
          <w:tcPr>
            <w:tcW w:w="0" w:type="auto"/>
          </w:tcPr>
          <w:p w14:paraId="431CA98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Map markers</w:t>
            </w:r>
          </w:p>
        </w:tc>
      </w:tr>
      <w:tr w:rsidR="00295AD7" w:rsidRPr="00295AD7" w14:paraId="21C1E604" w14:textId="77777777" w:rsidTr="00CA6E9F">
        <w:tc>
          <w:tcPr>
            <w:tcW w:w="0" w:type="auto"/>
          </w:tcPr>
          <w:p w14:paraId="655EB3B5"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w:t>
            </w:r>
            <w:proofErr w:type="spellStart"/>
            <w:r w:rsidRPr="00295AD7">
              <w:rPr>
                <w:rStyle w:val="VerbatimChar"/>
                <w:rFonts w:ascii="Times New Roman" w:hAnsi="Times New Roman" w:cs="Times New Roman"/>
                <w:sz w:val="28"/>
                <w:szCs w:val="28"/>
              </w:rPr>
              <w:t>history?bus_id</w:t>
            </w:r>
            <w:proofErr w:type="spellEnd"/>
            <w:r w:rsidRPr="00295AD7">
              <w:rPr>
                <w:rStyle w:val="VerbatimChar"/>
                <w:rFonts w:ascii="Times New Roman" w:hAnsi="Times New Roman" w:cs="Times New Roman"/>
                <w:sz w:val="28"/>
                <w:szCs w:val="28"/>
              </w:rPr>
              <w:t>=&amp;limit=</w:t>
            </w:r>
          </w:p>
        </w:tc>
        <w:tc>
          <w:tcPr>
            <w:tcW w:w="0" w:type="auto"/>
          </w:tcPr>
          <w:p w14:paraId="7D211D8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Historical points for route drawing and congestion runs</w:t>
            </w:r>
          </w:p>
        </w:tc>
        <w:tc>
          <w:tcPr>
            <w:tcW w:w="0" w:type="auto"/>
          </w:tcPr>
          <w:p w14:paraId="7A7626F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Traffic layer, congestion zones</w:t>
            </w:r>
          </w:p>
        </w:tc>
      </w:tr>
      <w:tr w:rsidR="00295AD7" w:rsidRPr="00295AD7" w14:paraId="3C15A2EA" w14:textId="77777777" w:rsidTr="00CA6E9F">
        <w:tc>
          <w:tcPr>
            <w:tcW w:w="0" w:type="auto"/>
          </w:tcPr>
          <w:p w14:paraId="26A1ECEA"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lastRenderedPageBreak/>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w:t>
            </w:r>
            <w:proofErr w:type="spellStart"/>
            <w:r w:rsidRPr="00295AD7">
              <w:rPr>
                <w:rStyle w:val="VerbatimChar"/>
                <w:rFonts w:ascii="Times New Roman" w:hAnsi="Times New Roman" w:cs="Times New Roman"/>
                <w:sz w:val="28"/>
                <w:szCs w:val="28"/>
              </w:rPr>
              <w:t>stops?bus_id</w:t>
            </w:r>
            <w:proofErr w:type="spellEnd"/>
            <w:r w:rsidRPr="00295AD7">
              <w:rPr>
                <w:rStyle w:val="VerbatimChar"/>
                <w:rFonts w:ascii="Times New Roman" w:hAnsi="Times New Roman" w:cs="Times New Roman"/>
                <w:sz w:val="28"/>
                <w:szCs w:val="28"/>
              </w:rPr>
              <w:t>=</w:t>
            </w:r>
          </w:p>
        </w:tc>
        <w:tc>
          <w:tcPr>
            <w:tcW w:w="0" w:type="auto"/>
          </w:tcPr>
          <w:p w14:paraId="2D0A8F1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Nearest/current/next/previous stop context</w:t>
            </w:r>
          </w:p>
        </w:tc>
        <w:tc>
          <w:tcPr>
            <w:tcW w:w="0" w:type="auto"/>
          </w:tcPr>
          <w:p w14:paraId="09206D8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Route Progress card and stop markers</w:t>
            </w:r>
          </w:p>
        </w:tc>
      </w:tr>
      <w:tr w:rsidR="00295AD7" w:rsidRPr="00295AD7" w14:paraId="6B78B279" w14:textId="77777777" w:rsidTr="00CA6E9F">
        <w:tc>
          <w:tcPr>
            <w:tcW w:w="0" w:type="auto"/>
          </w:tcPr>
          <w:p w14:paraId="2517B590"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/system/overview</w:t>
            </w:r>
          </w:p>
        </w:tc>
        <w:tc>
          <w:tcPr>
            <w:tcW w:w="0" w:type="auto"/>
          </w:tcPr>
          <w:p w14:paraId="199D24E4"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Active bus count, route count, average network speed, high-traffic bus count, overcrowded bus count</w:t>
            </w:r>
          </w:p>
        </w:tc>
        <w:tc>
          <w:tcPr>
            <w:tcW w:w="0" w:type="auto"/>
          </w:tcPr>
          <w:p w14:paraId="3C9CEE8F"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Left-side System Overview</w:t>
            </w:r>
          </w:p>
        </w:tc>
      </w:tr>
      <w:tr w:rsidR="00295AD7" w:rsidRPr="00295AD7" w14:paraId="05EAE7CA" w14:textId="77777777" w:rsidTr="00CA6E9F">
        <w:tc>
          <w:tcPr>
            <w:tcW w:w="0" w:type="auto"/>
          </w:tcPr>
          <w:p w14:paraId="1063B396"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w:t>
            </w:r>
            <w:proofErr w:type="spellStart"/>
            <w:r w:rsidRPr="00295AD7">
              <w:rPr>
                <w:rStyle w:val="VerbatimChar"/>
                <w:rFonts w:ascii="Times New Roman" w:hAnsi="Times New Roman" w:cs="Times New Roman"/>
                <w:sz w:val="28"/>
                <w:szCs w:val="28"/>
              </w:rPr>
              <w:t>trends?bus_id</w:t>
            </w:r>
            <w:proofErr w:type="spellEnd"/>
            <w:r w:rsidRPr="00295AD7">
              <w:rPr>
                <w:rStyle w:val="VerbatimChar"/>
                <w:rFonts w:ascii="Times New Roman" w:hAnsi="Times New Roman" w:cs="Times New Roman"/>
                <w:sz w:val="28"/>
                <w:szCs w:val="28"/>
              </w:rPr>
              <w:t>=&amp;limit=</w:t>
            </w:r>
          </w:p>
        </w:tc>
        <w:tc>
          <w:tcPr>
            <w:tcW w:w="0" w:type="auto"/>
          </w:tcPr>
          <w:p w14:paraId="5BED3D0F"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Recent speed and passenger arrays</w:t>
            </w:r>
          </w:p>
        </w:tc>
        <w:tc>
          <w:tcPr>
            <w:tcW w:w="0" w:type="auto"/>
          </w:tcPr>
          <w:p w14:paraId="374C51C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Performance tab sparklines</w:t>
            </w:r>
          </w:p>
        </w:tc>
      </w:tr>
      <w:tr w:rsidR="00295AD7" w:rsidRPr="00295AD7" w14:paraId="729FC525" w14:textId="77777777" w:rsidTr="00CA6E9F">
        <w:tc>
          <w:tcPr>
            <w:tcW w:w="0" w:type="auto"/>
          </w:tcPr>
          <w:p w14:paraId="1FCADA58"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w:t>
            </w:r>
            <w:proofErr w:type="spellStart"/>
            <w:r w:rsidRPr="00295AD7">
              <w:rPr>
                <w:rStyle w:val="VerbatimChar"/>
                <w:rFonts w:ascii="Times New Roman" w:hAnsi="Times New Roman" w:cs="Times New Roman"/>
                <w:sz w:val="28"/>
                <w:szCs w:val="28"/>
              </w:rPr>
              <w:t>analytics?bus_id</w:t>
            </w:r>
            <w:proofErr w:type="spellEnd"/>
            <w:r w:rsidRPr="00295AD7">
              <w:rPr>
                <w:rStyle w:val="VerbatimChar"/>
                <w:rFonts w:ascii="Times New Roman" w:hAnsi="Times New Roman" w:cs="Times New Roman"/>
                <w:sz w:val="28"/>
                <w:szCs w:val="28"/>
              </w:rPr>
              <w:t>=</w:t>
            </w:r>
          </w:p>
        </w:tc>
        <w:tc>
          <w:tcPr>
            <w:tcW w:w="0" w:type="auto"/>
          </w:tcPr>
          <w:p w14:paraId="4427310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Delay risk, operational status, distributions, route efficiency</w:t>
            </w:r>
          </w:p>
        </w:tc>
        <w:tc>
          <w:tcPr>
            <w:tcW w:w="0" w:type="auto"/>
          </w:tcPr>
          <w:p w14:paraId="2E90587F"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Overview/Events/Performance tabs</w:t>
            </w:r>
          </w:p>
        </w:tc>
      </w:tr>
      <w:tr w:rsidR="00295AD7" w:rsidRPr="00295AD7" w14:paraId="7F21D916" w14:textId="77777777" w:rsidTr="00CA6E9F">
        <w:tc>
          <w:tcPr>
            <w:tcW w:w="0" w:type="auto"/>
          </w:tcPr>
          <w:p w14:paraId="765B0171"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/weather/</w:t>
            </w:r>
            <w:proofErr w:type="spellStart"/>
            <w:r w:rsidRPr="00295AD7">
              <w:rPr>
                <w:rStyle w:val="VerbatimChar"/>
                <w:rFonts w:ascii="Times New Roman" w:hAnsi="Times New Roman" w:cs="Times New Roman"/>
                <w:sz w:val="28"/>
                <w:szCs w:val="28"/>
              </w:rPr>
              <w:t>astana</w:t>
            </w:r>
            <w:proofErr w:type="spellEnd"/>
          </w:p>
        </w:tc>
        <w:tc>
          <w:tcPr>
            <w:tcW w:w="0" w:type="auto"/>
          </w:tcPr>
          <w:p w14:paraId="1C53469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City weather snapshot</w:t>
            </w:r>
          </w:p>
        </w:tc>
        <w:tc>
          <w:tcPr>
            <w:tcW w:w="0" w:type="auto"/>
          </w:tcPr>
          <w:p w14:paraId="41C6B53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Weather widget</w:t>
            </w:r>
          </w:p>
        </w:tc>
      </w:tr>
    </w:tbl>
    <w:p w14:paraId="50921B59"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The map integration is equally aligned with Leaflet’s core abstractions: </w:t>
      </w:r>
      <w:proofErr w:type="spellStart"/>
      <w:r w:rsidRPr="00295AD7">
        <w:rPr>
          <w:rStyle w:val="VerbatimChar"/>
          <w:rFonts w:ascii="Times New Roman" w:hAnsi="Times New Roman" w:cs="Times New Roman"/>
          <w:sz w:val="28"/>
          <w:szCs w:val="28"/>
        </w:rPr>
        <w:t>L.map</w:t>
      </w:r>
      <w:proofErr w:type="spellEnd"/>
      <w:r w:rsidRPr="00295AD7">
        <w:rPr>
          <w:rFonts w:ascii="Times New Roman" w:hAnsi="Times New Roman" w:cs="Times New Roman"/>
          <w:sz w:val="28"/>
          <w:szCs w:val="28"/>
        </w:rPr>
        <w:t xml:space="preserve">, </w:t>
      </w:r>
      <w:proofErr w:type="spellStart"/>
      <w:proofErr w:type="gramStart"/>
      <w:r w:rsidRPr="00295AD7">
        <w:rPr>
          <w:rStyle w:val="VerbatimChar"/>
          <w:rFonts w:ascii="Times New Roman" w:hAnsi="Times New Roman" w:cs="Times New Roman"/>
          <w:sz w:val="28"/>
          <w:szCs w:val="28"/>
        </w:rPr>
        <w:t>L.tileLayer</w:t>
      </w:r>
      <w:proofErr w:type="spellEnd"/>
      <w:proofErr w:type="gram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L.marker</w:t>
      </w:r>
      <w:proofErr w:type="spell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L.polyline</w:t>
      </w:r>
      <w:proofErr w:type="spellEnd"/>
      <w:r w:rsidRPr="00295AD7">
        <w:rPr>
          <w:rFonts w:ascii="Times New Roman" w:hAnsi="Times New Roman" w:cs="Times New Roman"/>
          <w:sz w:val="28"/>
          <w:szCs w:val="28"/>
        </w:rPr>
        <w:t xml:space="preserve">, and </w:t>
      </w:r>
      <w:proofErr w:type="spellStart"/>
      <w:r w:rsidRPr="00295AD7">
        <w:rPr>
          <w:rStyle w:val="VerbatimChar"/>
          <w:rFonts w:ascii="Times New Roman" w:hAnsi="Times New Roman" w:cs="Times New Roman"/>
          <w:sz w:val="28"/>
          <w:szCs w:val="28"/>
        </w:rPr>
        <w:t>L.layerGroup</w:t>
      </w:r>
      <w:proofErr w:type="spellEnd"/>
      <w:r w:rsidRPr="00295AD7">
        <w:rPr>
          <w:rFonts w:ascii="Times New Roman" w:hAnsi="Times New Roman" w:cs="Times New Roman"/>
          <w:sz w:val="28"/>
          <w:szCs w:val="28"/>
        </w:rPr>
        <w:t xml:space="preserve">. That is technically sound because Leaflet is designed exactly for this marker/polyline/overlay style of application. The current implementation also uses SVG bus icons and grouped overlay layers for stops, routes, and problem zones. fileciteturn0file3 </w:t>
      </w:r>
      <w:hyperlink r:id="rId9">
        <w:r w:rsidRPr="00295AD7">
          <w:rPr>
            <w:rStyle w:val="Hyperlink"/>
            <w:rFonts w:ascii="Times New Roman" w:hAnsi="Times New Roman" w:cs="Times New Roman"/>
            <w:sz w:val="28"/>
            <w:szCs w:val="28"/>
          </w:rPr>
          <w:t>[21]</w:t>
        </w:r>
      </w:hyperlink>
    </w:p>
    <w:p w14:paraId="10301700" w14:textId="77777777" w:rsidR="00295AD7" w:rsidRPr="00B7193E" w:rsidRDefault="00295AD7" w:rsidP="00295AD7">
      <w:pPr>
        <w:pStyle w:val="SourceCode"/>
        <w:rPr>
          <w:rFonts w:ascii="Times New Roman" w:hAnsi="Times New Roman" w:cs="Times New Roman"/>
          <w:b/>
          <w:bCs/>
          <w:sz w:val="28"/>
          <w:szCs w:val="28"/>
        </w:rPr>
      </w:pPr>
      <w:r w:rsidRPr="00B7193E">
        <w:rPr>
          <w:rStyle w:val="VerbatimChar"/>
          <w:rFonts w:ascii="Times New Roman" w:hAnsi="Times New Roman" w:cs="Times New Roman"/>
          <w:b/>
          <w:bCs/>
          <w:sz w:val="28"/>
          <w:szCs w:val="28"/>
        </w:rPr>
        <w:t xml:space="preserve">const map = </w:t>
      </w:r>
      <w:proofErr w:type="spellStart"/>
      <w:r w:rsidRPr="00B7193E">
        <w:rPr>
          <w:rStyle w:val="VerbatimChar"/>
          <w:rFonts w:ascii="Times New Roman" w:hAnsi="Times New Roman" w:cs="Times New Roman"/>
          <w:b/>
          <w:bCs/>
          <w:sz w:val="28"/>
          <w:szCs w:val="28"/>
        </w:rPr>
        <w:t>L.map</w:t>
      </w:r>
      <w:proofErr w:type="spellEnd"/>
      <w:r w:rsidRPr="00B7193E">
        <w:rPr>
          <w:rStyle w:val="VerbatimChar"/>
          <w:rFonts w:ascii="Times New Roman" w:hAnsi="Times New Roman" w:cs="Times New Roman"/>
          <w:b/>
          <w:bCs/>
          <w:sz w:val="28"/>
          <w:szCs w:val="28"/>
        </w:rPr>
        <w:t>('map'</w:t>
      </w:r>
      <w:proofErr w:type="gramStart"/>
      <w:r w:rsidRPr="00B7193E">
        <w:rPr>
          <w:rStyle w:val="VerbatimChar"/>
          <w:rFonts w:ascii="Times New Roman" w:hAnsi="Times New Roman" w:cs="Times New Roman"/>
          <w:b/>
          <w:bCs/>
          <w:sz w:val="28"/>
          <w:szCs w:val="28"/>
        </w:rPr>
        <w:t>).</w:t>
      </w:r>
      <w:proofErr w:type="spellStart"/>
      <w:r w:rsidRPr="00B7193E">
        <w:rPr>
          <w:rStyle w:val="VerbatimChar"/>
          <w:rFonts w:ascii="Times New Roman" w:hAnsi="Times New Roman" w:cs="Times New Roman"/>
          <w:b/>
          <w:bCs/>
          <w:sz w:val="28"/>
          <w:szCs w:val="28"/>
        </w:rPr>
        <w:t>setView</w:t>
      </w:r>
      <w:proofErr w:type="spellEnd"/>
      <w:proofErr w:type="gramEnd"/>
      <w:r w:rsidRPr="00B7193E">
        <w:rPr>
          <w:rStyle w:val="VerbatimChar"/>
          <w:rFonts w:ascii="Times New Roman" w:hAnsi="Times New Roman" w:cs="Times New Roman"/>
          <w:b/>
          <w:bCs/>
          <w:sz w:val="28"/>
          <w:szCs w:val="28"/>
        </w:rPr>
        <w:t>([51.13, 71.41], 12);</w:t>
      </w:r>
      <w:r w:rsidRPr="00B7193E">
        <w:rPr>
          <w:rFonts w:ascii="Times New Roman" w:hAnsi="Times New Roman" w:cs="Times New Roman"/>
          <w:b/>
          <w:bCs/>
          <w:sz w:val="28"/>
          <w:szCs w:val="28"/>
        </w:rPr>
        <w:br/>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L.tileLayer('https://{s}.basemaps.cartocdn.com/dark_all/{z}/{x}/{y}{r}.png', {</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attribution: '&amp;copy; OpenStreetMap &amp;copy; CARTO',</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subdomains: '</w:t>
      </w:r>
      <w:proofErr w:type="spellStart"/>
      <w:r w:rsidRPr="00B7193E">
        <w:rPr>
          <w:rStyle w:val="VerbatimChar"/>
          <w:rFonts w:ascii="Times New Roman" w:hAnsi="Times New Roman" w:cs="Times New Roman"/>
          <w:b/>
          <w:bCs/>
          <w:sz w:val="28"/>
          <w:szCs w:val="28"/>
        </w:rPr>
        <w:t>abcd</w:t>
      </w:r>
      <w:proofErr w:type="spellEnd"/>
      <w:r w:rsidRPr="00B7193E">
        <w:rPr>
          <w:rStyle w:val="VerbatimChar"/>
          <w:rFonts w:ascii="Times New Roman" w:hAnsi="Times New Roman" w:cs="Times New Roman"/>
          <w:b/>
          <w:bCs/>
          <w:sz w:val="28"/>
          <w:szCs w:val="28"/>
        </w:rPr>
        <w:t>',</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    </w:t>
      </w:r>
      <w:proofErr w:type="spellStart"/>
      <w:r w:rsidRPr="00B7193E">
        <w:rPr>
          <w:rStyle w:val="VerbatimChar"/>
          <w:rFonts w:ascii="Times New Roman" w:hAnsi="Times New Roman" w:cs="Times New Roman"/>
          <w:b/>
          <w:bCs/>
          <w:sz w:val="28"/>
          <w:szCs w:val="28"/>
        </w:rPr>
        <w:t>maxZoom</w:t>
      </w:r>
      <w:proofErr w:type="spellEnd"/>
      <w:r w:rsidRPr="00B7193E">
        <w:rPr>
          <w:rStyle w:val="VerbatimChar"/>
          <w:rFonts w:ascii="Times New Roman" w:hAnsi="Times New Roman" w:cs="Times New Roman"/>
          <w:b/>
          <w:bCs/>
          <w:sz w:val="28"/>
          <w:szCs w:val="28"/>
        </w:rPr>
        <w:t>: 20</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w:t>
      </w:r>
      <w:proofErr w:type="spellStart"/>
      <w:r w:rsidRPr="00B7193E">
        <w:rPr>
          <w:rStyle w:val="VerbatimChar"/>
          <w:rFonts w:ascii="Times New Roman" w:hAnsi="Times New Roman" w:cs="Times New Roman"/>
          <w:b/>
          <w:bCs/>
          <w:sz w:val="28"/>
          <w:szCs w:val="28"/>
        </w:rPr>
        <w:t>addTo</w:t>
      </w:r>
      <w:proofErr w:type="spellEnd"/>
      <w:r w:rsidRPr="00B7193E">
        <w:rPr>
          <w:rStyle w:val="VerbatimChar"/>
          <w:rFonts w:ascii="Times New Roman" w:hAnsi="Times New Roman" w:cs="Times New Roman"/>
          <w:b/>
          <w:bCs/>
          <w:sz w:val="28"/>
          <w:szCs w:val="28"/>
        </w:rPr>
        <w:t>(map);</w:t>
      </w:r>
      <w:r w:rsidRPr="00B7193E">
        <w:rPr>
          <w:rFonts w:ascii="Times New Roman" w:hAnsi="Times New Roman" w:cs="Times New Roman"/>
          <w:b/>
          <w:bCs/>
          <w:sz w:val="28"/>
          <w:szCs w:val="28"/>
        </w:rPr>
        <w:br/>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let </w:t>
      </w:r>
      <w:proofErr w:type="spellStart"/>
      <w:r w:rsidRPr="00B7193E">
        <w:rPr>
          <w:rStyle w:val="VerbatimChar"/>
          <w:rFonts w:ascii="Times New Roman" w:hAnsi="Times New Roman" w:cs="Times New Roman"/>
          <w:b/>
          <w:bCs/>
          <w:sz w:val="28"/>
          <w:szCs w:val="28"/>
        </w:rPr>
        <w:t>stopLayerGroup</w:t>
      </w:r>
      <w:proofErr w:type="spellEnd"/>
      <w:r w:rsidRPr="00B7193E">
        <w:rPr>
          <w:rStyle w:val="VerbatimChar"/>
          <w:rFonts w:ascii="Times New Roman" w:hAnsi="Times New Roman" w:cs="Times New Roman"/>
          <w:b/>
          <w:bCs/>
          <w:sz w:val="28"/>
          <w:szCs w:val="28"/>
        </w:rPr>
        <w:t xml:space="preserve"> = </w:t>
      </w:r>
      <w:proofErr w:type="spellStart"/>
      <w:r w:rsidRPr="00B7193E">
        <w:rPr>
          <w:rStyle w:val="VerbatimChar"/>
          <w:rFonts w:ascii="Times New Roman" w:hAnsi="Times New Roman" w:cs="Times New Roman"/>
          <w:b/>
          <w:bCs/>
          <w:sz w:val="28"/>
          <w:szCs w:val="28"/>
        </w:rPr>
        <w:t>L.layerGroup</w:t>
      </w:r>
      <w:proofErr w:type="spellEnd"/>
      <w:r w:rsidRPr="00B7193E">
        <w:rPr>
          <w:rStyle w:val="VerbatimChar"/>
          <w:rFonts w:ascii="Times New Roman" w:hAnsi="Times New Roman" w:cs="Times New Roman"/>
          <w:b/>
          <w:bCs/>
          <w:sz w:val="28"/>
          <w:szCs w:val="28"/>
        </w:rPr>
        <w:t>().</w:t>
      </w:r>
      <w:proofErr w:type="spellStart"/>
      <w:r w:rsidRPr="00B7193E">
        <w:rPr>
          <w:rStyle w:val="VerbatimChar"/>
          <w:rFonts w:ascii="Times New Roman" w:hAnsi="Times New Roman" w:cs="Times New Roman"/>
          <w:b/>
          <w:bCs/>
          <w:sz w:val="28"/>
          <w:szCs w:val="28"/>
        </w:rPr>
        <w:t>addTo</w:t>
      </w:r>
      <w:proofErr w:type="spellEnd"/>
      <w:r w:rsidRPr="00B7193E">
        <w:rPr>
          <w:rStyle w:val="VerbatimChar"/>
          <w:rFonts w:ascii="Times New Roman" w:hAnsi="Times New Roman" w:cs="Times New Roman"/>
          <w:b/>
          <w:bCs/>
          <w:sz w:val="28"/>
          <w:szCs w:val="28"/>
        </w:rPr>
        <w:t>(map);</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let </w:t>
      </w:r>
      <w:proofErr w:type="spellStart"/>
      <w:r w:rsidRPr="00B7193E">
        <w:rPr>
          <w:rStyle w:val="VerbatimChar"/>
          <w:rFonts w:ascii="Times New Roman" w:hAnsi="Times New Roman" w:cs="Times New Roman"/>
          <w:b/>
          <w:bCs/>
          <w:sz w:val="28"/>
          <w:szCs w:val="28"/>
        </w:rPr>
        <w:t>routeLayers</w:t>
      </w:r>
      <w:proofErr w:type="spellEnd"/>
      <w:r w:rsidRPr="00B7193E">
        <w:rPr>
          <w:rStyle w:val="VerbatimChar"/>
          <w:rFonts w:ascii="Times New Roman" w:hAnsi="Times New Roman" w:cs="Times New Roman"/>
          <w:b/>
          <w:bCs/>
          <w:sz w:val="28"/>
          <w:szCs w:val="28"/>
        </w:rPr>
        <w:t xml:space="preserve"> = {};</w:t>
      </w:r>
      <w:r w:rsidRPr="00B7193E">
        <w:rPr>
          <w:rFonts w:ascii="Times New Roman" w:hAnsi="Times New Roman" w:cs="Times New Roman"/>
          <w:b/>
          <w:bCs/>
          <w:sz w:val="28"/>
          <w:szCs w:val="28"/>
        </w:rPr>
        <w:br/>
      </w:r>
      <w:r w:rsidRPr="00B7193E">
        <w:rPr>
          <w:rStyle w:val="VerbatimChar"/>
          <w:rFonts w:ascii="Times New Roman" w:hAnsi="Times New Roman" w:cs="Times New Roman"/>
          <w:b/>
          <w:bCs/>
          <w:sz w:val="28"/>
          <w:szCs w:val="28"/>
        </w:rPr>
        <w:t xml:space="preserve">let </w:t>
      </w:r>
      <w:proofErr w:type="spellStart"/>
      <w:r w:rsidRPr="00B7193E">
        <w:rPr>
          <w:rStyle w:val="VerbatimChar"/>
          <w:rFonts w:ascii="Times New Roman" w:hAnsi="Times New Roman" w:cs="Times New Roman"/>
          <w:b/>
          <w:bCs/>
          <w:sz w:val="28"/>
          <w:szCs w:val="28"/>
        </w:rPr>
        <w:t>problemZoneLayers</w:t>
      </w:r>
      <w:proofErr w:type="spellEnd"/>
      <w:r w:rsidRPr="00B7193E">
        <w:rPr>
          <w:rStyle w:val="VerbatimChar"/>
          <w:rFonts w:ascii="Times New Roman" w:hAnsi="Times New Roman" w:cs="Times New Roman"/>
          <w:b/>
          <w:bCs/>
          <w:sz w:val="28"/>
          <w:szCs w:val="28"/>
        </w:rPr>
        <w:t xml:space="preserve"> = {};</w:t>
      </w:r>
    </w:p>
    <w:p w14:paraId="1FEF2388" w14:textId="0CECCA3A"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dashboard binding between signals and widgets is already explicit enough to cite in the thesis chapter as a traceability matrix.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7"/>
        <w:gridCol w:w="3928"/>
        <w:gridCol w:w="3350"/>
      </w:tblGrid>
      <w:tr w:rsidR="00295AD7" w:rsidRPr="00295AD7" w14:paraId="241E9CFD" w14:textId="77777777" w:rsidTr="00B7193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432EBA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Widget</w:t>
            </w:r>
          </w:p>
        </w:tc>
        <w:tc>
          <w:tcPr>
            <w:tcW w:w="0" w:type="auto"/>
            <w:tcBorders>
              <w:bottom w:val="none" w:sz="0" w:space="0" w:color="auto"/>
            </w:tcBorders>
          </w:tcPr>
          <w:p w14:paraId="208737F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Signals used</w:t>
            </w:r>
          </w:p>
        </w:tc>
        <w:tc>
          <w:tcPr>
            <w:tcW w:w="0" w:type="auto"/>
            <w:tcBorders>
              <w:bottom w:val="none" w:sz="0" w:space="0" w:color="auto"/>
            </w:tcBorders>
          </w:tcPr>
          <w:p w14:paraId="7E79DCF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Transform</w:t>
            </w:r>
          </w:p>
        </w:tc>
      </w:tr>
      <w:tr w:rsidR="00295AD7" w:rsidRPr="00295AD7" w14:paraId="43FC0C57" w14:textId="77777777" w:rsidTr="00B7193E">
        <w:tc>
          <w:tcPr>
            <w:tcW w:w="0" w:type="auto"/>
          </w:tcPr>
          <w:p w14:paraId="457964A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System Overview</w:t>
            </w:r>
          </w:p>
        </w:tc>
        <w:tc>
          <w:tcPr>
            <w:tcW w:w="0" w:type="auto"/>
          </w:tcPr>
          <w:p w14:paraId="5D177D90" w14:textId="77777777" w:rsidR="00295AD7" w:rsidRPr="00295AD7" w:rsidRDefault="00295AD7" w:rsidP="0039760B">
            <w:pPr>
              <w:pStyle w:val="Compact"/>
              <w:rPr>
                <w:rFonts w:ascii="Times New Roman" w:hAnsi="Times New Roman" w:cs="Times New Roman"/>
                <w:sz w:val="28"/>
                <w:szCs w:val="28"/>
              </w:rPr>
            </w:pPr>
            <w:proofErr w:type="spellStart"/>
            <w:r w:rsidRPr="00295AD7">
              <w:rPr>
                <w:rStyle w:val="VerbatimChar"/>
                <w:rFonts w:ascii="Times New Roman" w:hAnsi="Times New Roman" w:cs="Times New Roman"/>
                <w:sz w:val="28"/>
                <w:szCs w:val="28"/>
              </w:rPr>
              <w:t>activeBuses</w:t>
            </w:r>
            <w:proofErr w:type="spellEnd"/>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routes</w:t>
            </w:r>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avgNetworkSpeed</w:t>
            </w:r>
            <w:proofErr w:type="spellEnd"/>
            <w:r w:rsidRPr="00295AD7">
              <w:rPr>
                <w:rFonts w:ascii="Times New Roman" w:hAnsi="Times New Roman" w:cs="Times New Roman"/>
                <w:sz w:val="28"/>
                <w:szCs w:val="28"/>
              </w:rPr>
              <w:t>, recent per-bus counts</w:t>
            </w:r>
          </w:p>
        </w:tc>
        <w:tc>
          <w:tcPr>
            <w:tcW w:w="0" w:type="auto"/>
          </w:tcPr>
          <w:p w14:paraId="6938D2C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Simple KPI cards and text rows</w:t>
            </w:r>
          </w:p>
        </w:tc>
      </w:tr>
      <w:tr w:rsidR="00295AD7" w:rsidRPr="00295AD7" w14:paraId="41529F89" w14:textId="77777777" w:rsidTr="00B7193E">
        <w:tc>
          <w:tcPr>
            <w:tcW w:w="0" w:type="auto"/>
          </w:tcPr>
          <w:p w14:paraId="377247D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lastRenderedPageBreak/>
              <w:t>Map bus markers</w:t>
            </w:r>
          </w:p>
        </w:tc>
        <w:tc>
          <w:tcPr>
            <w:tcW w:w="0" w:type="auto"/>
          </w:tcPr>
          <w:p w14:paraId="363ABB9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latest bus </w:t>
            </w:r>
            <w:r w:rsidRPr="00295AD7">
              <w:rPr>
                <w:rStyle w:val="VerbatimChar"/>
                <w:rFonts w:ascii="Times New Roman" w:hAnsi="Times New Roman" w:cs="Times New Roman"/>
                <w:sz w:val="28"/>
                <w:szCs w:val="28"/>
              </w:rPr>
              <w:t>latitude</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longitude</w:t>
            </w:r>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trafficLevel</w:t>
            </w:r>
            <w:proofErr w:type="spell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eventType</w:t>
            </w:r>
            <w:proofErr w:type="spellEnd"/>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speed</w:t>
            </w:r>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passengerCount</w:t>
            </w:r>
            <w:proofErr w:type="spellEnd"/>
          </w:p>
        </w:tc>
        <w:tc>
          <w:tcPr>
            <w:tcW w:w="0" w:type="auto"/>
          </w:tcPr>
          <w:p w14:paraId="063BDB24"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SVG marker color + popup</w:t>
            </w:r>
          </w:p>
        </w:tc>
      </w:tr>
      <w:tr w:rsidR="00295AD7" w:rsidRPr="00295AD7" w14:paraId="79BF3724" w14:textId="77777777" w:rsidTr="00B7193E">
        <w:tc>
          <w:tcPr>
            <w:tcW w:w="0" w:type="auto"/>
          </w:tcPr>
          <w:p w14:paraId="19BF321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Traffic route layer</w:t>
            </w:r>
          </w:p>
        </w:tc>
        <w:tc>
          <w:tcPr>
            <w:tcW w:w="0" w:type="auto"/>
          </w:tcPr>
          <w:p w14:paraId="56F1AF1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bus history </w:t>
            </w:r>
            <w:proofErr w:type="spellStart"/>
            <w:r w:rsidRPr="00295AD7">
              <w:rPr>
                <w:rStyle w:val="VerbatimChar"/>
                <w:rFonts w:ascii="Times New Roman" w:hAnsi="Times New Roman" w:cs="Times New Roman"/>
                <w:sz w:val="28"/>
                <w:szCs w:val="28"/>
              </w:rPr>
              <w:t>trafficLevel</w:t>
            </w:r>
            <w:proofErr w:type="spellEnd"/>
            <w:r w:rsidRPr="00295AD7">
              <w:rPr>
                <w:rFonts w:ascii="Times New Roman" w:hAnsi="Times New Roman" w:cs="Times New Roman"/>
                <w:sz w:val="28"/>
                <w:szCs w:val="28"/>
              </w:rPr>
              <w:t>, position sequence</w:t>
            </w:r>
          </w:p>
        </w:tc>
        <w:tc>
          <w:tcPr>
            <w:tcW w:w="0" w:type="auto"/>
          </w:tcPr>
          <w:p w14:paraId="10D5EBA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Polyline segments colored by traffic level</w:t>
            </w:r>
          </w:p>
        </w:tc>
      </w:tr>
      <w:tr w:rsidR="00295AD7" w:rsidRPr="00295AD7" w14:paraId="72365266" w14:textId="77777777" w:rsidTr="00B7193E">
        <w:tc>
          <w:tcPr>
            <w:tcW w:w="0" w:type="auto"/>
          </w:tcPr>
          <w:p w14:paraId="37B3647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Congestion zones</w:t>
            </w:r>
          </w:p>
        </w:tc>
        <w:tc>
          <w:tcPr>
            <w:tcW w:w="0" w:type="auto"/>
          </w:tcPr>
          <w:p w14:paraId="782274A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consecutive </w:t>
            </w:r>
            <w:r w:rsidRPr="00295AD7">
              <w:rPr>
                <w:rStyle w:val="VerbatimChar"/>
                <w:rFonts w:ascii="Times New Roman" w:hAnsi="Times New Roman" w:cs="Times New Roman"/>
                <w:sz w:val="28"/>
                <w:szCs w:val="28"/>
              </w:rPr>
              <w:t>HIGH</w:t>
            </w:r>
            <w:r w:rsidRPr="00295AD7">
              <w:rPr>
                <w:rFonts w:ascii="Times New Roman" w:hAnsi="Times New Roman" w:cs="Times New Roman"/>
                <w:sz w:val="28"/>
                <w:szCs w:val="28"/>
              </w:rPr>
              <w:t xml:space="preserve"> traffic-level history points</w:t>
            </w:r>
          </w:p>
        </w:tc>
        <w:tc>
          <w:tcPr>
            <w:tcW w:w="0" w:type="auto"/>
          </w:tcPr>
          <w:p w14:paraId="5CE2572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Thick red polyline + animated marker</w:t>
            </w:r>
          </w:p>
        </w:tc>
      </w:tr>
      <w:tr w:rsidR="00295AD7" w:rsidRPr="00295AD7" w14:paraId="42AE61AE" w14:textId="77777777" w:rsidTr="00B7193E">
        <w:tc>
          <w:tcPr>
            <w:tcW w:w="0" w:type="auto"/>
          </w:tcPr>
          <w:p w14:paraId="29040E1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Route Progress</w:t>
            </w:r>
          </w:p>
        </w:tc>
        <w:tc>
          <w:tcPr>
            <w:tcW w:w="0" w:type="auto"/>
          </w:tcPr>
          <w:p w14:paraId="1B9D45B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nearest stop index, stop list</w:t>
            </w:r>
          </w:p>
        </w:tc>
        <w:tc>
          <w:tcPr>
            <w:tcW w:w="0" w:type="auto"/>
          </w:tcPr>
          <w:p w14:paraId="7B889AF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Previous/current/next textual context + stop markers</w:t>
            </w:r>
          </w:p>
        </w:tc>
      </w:tr>
      <w:tr w:rsidR="00295AD7" w:rsidRPr="00295AD7" w14:paraId="6A7354A3" w14:textId="77777777" w:rsidTr="00B7193E">
        <w:tc>
          <w:tcPr>
            <w:tcW w:w="0" w:type="auto"/>
          </w:tcPr>
          <w:p w14:paraId="36E6299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Weather widget</w:t>
            </w:r>
          </w:p>
        </w:tc>
        <w:tc>
          <w:tcPr>
            <w:tcW w:w="0" w:type="auto"/>
          </w:tcPr>
          <w:p w14:paraId="36D6C72C" w14:textId="77777777" w:rsidR="00295AD7" w:rsidRPr="00295AD7" w:rsidRDefault="00295AD7" w:rsidP="0039760B">
            <w:pPr>
              <w:pStyle w:val="Compact"/>
              <w:rPr>
                <w:rFonts w:ascii="Times New Roman" w:hAnsi="Times New Roman" w:cs="Times New Roman"/>
                <w:sz w:val="28"/>
                <w:szCs w:val="28"/>
              </w:rPr>
            </w:pPr>
            <w:proofErr w:type="spellStart"/>
            <w:r w:rsidRPr="00295AD7">
              <w:rPr>
                <w:rStyle w:val="VerbatimChar"/>
                <w:rFonts w:ascii="Times New Roman" w:hAnsi="Times New Roman" w:cs="Times New Roman"/>
                <w:sz w:val="28"/>
                <w:szCs w:val="28"/>
              </w:rPr>
              <w:t>currentTemperature</w:t>
            </w:r>
            <w:proofErr w:type="spell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currentWindSpeed</w:t>
            </w:r>
            <w:proofErr w:type="spellEnd"/>
            <w:r w:rsidRPr="00295AD7">
              <w:rPr>
                <w:rFonts w:ascii="Times New Roman" w:hAnsi="Times New Roman" w:cs="Times New Roman"/>
                <w:sz w:val="28"/>
                <w:szCs w:val="28"/>
              </w:rPr>
              <w:t>, min/max, weather code</w:t>
            </w:r>
          </w:p>
        </w:tc>
        <w:tc>
          <w:tcPr>
            <w:tcW w:w="0" w:type="auto"/>
          </w:tcPr>
          <w:p w14:paraId="68A3AEB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Compact overlay card</w:t>
            </w:r>
          </w:p>
        </w:tc>
      </w:tr>
      <w:tr w:rsidR="00295AD7" w:rsidRPr="00295AD7" w14:paraId="3AED95EF" w14:textId="77777777" w:rsidTr="00B7193E">
        <w:tc>
          <w:tcPr>
            <w:tcW w:w="0" w:type="auto"/>
          </w:tcPr>
          <w:p w14:paraId="6582D21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Current State</w:t>
            </w:r>
          </w:p>
        </w:tc>
        <w:tc>
          <w:tcPr>
            <w:tcW w:w="0" w:type="auto"/>
          </w:tcPr>
          <w:p w14:paraId="66C2DD99" w14:textId="77777777" w:rsidR="00295AD7" w:rsidRPr="00295AD7" w:rsidRDefault="00295AD7" w:rsidP="0039760B">
            <w:pPr>
              <w:pStyle w:val="Compact"/>
              <w:rPr>
                <w:rFonts w:ascii="Times New Roman" w:hAnsi="Times New Roman" w:cs="Times New Roman"/>
                <w:sz w:val="28"/>
                <w:szCs w:val="28"/>
              </w:rPr>
            </w:pPr>
            <w:proofErr w:type="spellStart"/>
            <w:r w:rsidRPr="00295AD7">
              <w:rPr>
                <w:rStyle w:val="VerbatimChar"/>
                <w:rFonts w:ascii="Times New Roman" w:hAnsi="Times New Roman" w:cs="Times New Roman"/>
                <w:sz w:val="28"/>
                <w:szCs w:val="28"/>
              </w:rPr>
              <w:t>delayRisk</w:t>
            </w:r>
            <w:proofErr w:type="spell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operationalStatus</w:t>
            </w:r>
            <w:proofErr w:type="spell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currentTrafficLevel</w:t>
            </w:r>
            <w:proofErr w:type="spell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currentEventType</w:t>
            </w:r>
            <w:proofErr w:type="spellEnd"/>
          </w:p>
        </w:tc>
        <w:tc>
          <w:tcPr>
            <w:tcW w:w="0" w:type="auto"/>
          </w:tcPr>
          <w:p w14:paraId="5CBC329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Status tiles</w:t>
            </w:r>
          </w:p>
        </w:tc>
      </w:tr>
      <w:tr w:rsidR="00295AD7" w:rsidRPr="00295AD7" w14:paraId="5F15A653" w14:textId="77777777" w:rsidTr="00B7193E">
        <w:tc>
          <w:tcPr>
            <w:tcW w:w="0" w:type="auto"/>
          </w:tcPr>
          <w:p w14:paraId="479DCBD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Performance tab</w:t>
            </w:r>
          </w:p>
        </w:tc>
        <w:tc>
          <w:tcPr>
            <w:tcW w:w="0" w:type="auto"/>
          </w:tcPr>
          <w:p w14:paraId="0BA0CA2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recent </w:t>
            </w:r>
            <w:r w:rsidRPr="00295AD7">
              <w:rPr>
                <w:rStyle w:val="VerbatimChar"/>
                <w:rFonts w:ascii="Times New Roman" w:hAnsi="Times New Roman" w:cs="Times New Roman"/>
                <w:sz w:val="28"/>
                <w:szCs w:val="28"/>
              </w:rPr>
              <w:t>speeds</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passengers</w:t>
            </w:r>
            <w:r w:rsidRPr="00295AD7">
              <w:rPr>
                <w:rFonts w:ascii="Times New Roman" w:hAnsi="Times New Roman" w:cs="Times New Roman"/>
                <w:sz w:val="28"/>
                <w:szCs w:val="28"/>
              </w:rPr>
              <w:t>, averages</w:t>
            </w:r>
          </w:p>
        </w:tc>
        <w:tc>
          <w:tcPr>
            <w:tcW w:w="0" w:type="auto"/>
          </w:tcPr>
          <w:p w14:paraId="3278CB2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Sparklines + averages</w:t>
            </w:r>
          </w:p>
        </w:tc>
      </w:tr>
      <w:tr w:rsidR="00295AD7" w:rsidRPr="00295AD7" w14:paraId="10DAB233" w14:textId="77777777" w:rsidTr="00B7193E">
        <w:tc>
          <w:tcPr>
            <w:tcW w:w="0" w:type="auto"/>
          </w:tcPr>
          <w:p w14:paraId="5C9AA93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Events tab</w:t>
            </w:r>
          </w:p>
        </w:tc>
        <w:tc>
          <w:tcPr>
            <w:tcW w:w="0" w:type="auto"/>
          </w:tcPr>
          <w:p w14:paraId="345ADF34"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event and traffic distributions</w:t>
            </w:r>
          </w:p>
        </w:tc>
        <w:tc>
          <w:tcPr>
            <w:tcW w:w="0" w:type="auto"/>
          </w:tcPr>
          <w:p w14:paraId="1D318C2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Traffic bars</w:t>
            </w:r>
          </w:p>
        </w:tc>
      </w:tr>
      <w:tr w:rsidR="00295AD7" w:rsidRPr="00295AD7" w14:paraId="449B63A1" w14:textId="77777777" w:rsidTr="00B7193E">
        <w:tc>
          <w:tcPr>
            <w:tcW w:w="0" w:type="auto"/>
          </w:tcPr>
          <w:p w14:paraId="30F315EF"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Route Efficiency</w:t>
            </w:r>
          </w:p>
        </w:tc>
        <w:tc>
          <w:tcPr>
            <w:tcW w:w="0" w:type="auto"/>
          </w:tcPr>
          <w:p w14:paraId="789D4FA2" w14:textId="77777777" w:rsidR="00295AD7" w:rsidRPr="00295AD7" w:rsidRDefault="00295AD7" w:rsidP="0039760B">
            <w:pPr>
              <w:pStyle w:val="Compact"/>
              <w:rPr>
                <w:rFonts w:ascii="Times New Roman" w:hAnsi="Times New Roman" w:cs="Times New Roman"/>
                <w:sz w:val="28"/>
                <w:szCs w:val="28"/>
              </w:rPr>
            </w:pPr>
            <w:proofErr w:type="spellStart"/>
            <w:r w:rsidRPr="00295AD7">
              <w:rPr>
                <w:rStyle w:val="VerbatimChar"/>
                <w:rFonts w:ascii="Times New Roman" w:hAnsi="Times New Roman" w:cs="Times New Roman"/>
                <w:sz w:val="28"/>
                <w:szCs w:val="28"/>
              </w:rPr>
              <w:t>routeEfficiencyScore</w:t>
            </w:r>
            <w:proofErr w:type="spellEnd"/>
            <w:r w:rsidRPr="00295AD7">
              <w:rP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routeEfficiencyLabel</w:t>
            </w:r>
            <w:proofErr w:type="spellEnd"/>
          </w:p>
        </w:tc>
        <w:tc>
          <w:tcPr>
            <w:tcW w:w="0" w:type="auto"/>
          </w:tcPr>
          <w:p w14:paraId="4604E39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Gauge</w:t>
            </w:r>
          </w:p>
        </w:tc>
      </w:tr>
    </w:tbl>
    <w:p w14:paraId="11CA475A" w14:textId="77777777" w:rsidR="00B7193E" w:rsidRDefault="00B7193E" w:rsidP="00295AD7">
      <w:pPr>
        <w:pStyle w:val="Heading2"/>
        <w:rPr>
          <w:rFonts w:ascii="Times New Roman" w:hAnsi="Times New Roman" w:cs="Times New Roman"/>
          <w:b/>
          <w:bCs/>
          <w:color w:val="auto"/>
          <w:sz w:val="28"/>
          <w:szCs w:val="28"/>
        </w:rPr>
      </w:pPr>
      <w:bookmarkStart w:id="5" w:name="testing-validation-and-reproducibility"/>
      <w:bookmarkEnd w:id="4"/>
    </w:p>
    <w:p w14:paraId="2AD5E82F" w14:textId="670A50CA" w:rsidR="00295AD7" w:rsidRPr="00150B21" w:rsidRDefault="00295AD7" w:rsidP="00295AD7">
      <w:pPr>
        <w:pStyle w:val="Heading2"/>
        <w:rPr>
          <w:rFonts w:ascii="Times New Roman" w:hAnsi="Times New Roman" w:cs="Times New Roman"/>
          <w:b/>
          <w:bCs/>
          <w:sz w:val="28"/>
          <w:szCs w:val="28"/>
        </w:rPr>
      </w:pPr>
      <w:r w:rsidRPr="00150B21">
        <w:rPr>
          <w:rFonts w:ascii="Times New Roman" w:hAnsi="Times New Roman" w:cs="Times New Roman"/>
          <w:b/>
          <w:bCs/>
          <w:color w:val="auto"/>
          <w:sz w:val="28"/>
          <w:szCs w:val="28"/>
        </w:rPr>
        <w:t>Testing, Validation, and Reproducibility</w:t>
      </w:r>
    </w:p>
    <w:p w14:paraId="6B391DC7" w14:textId="6924DDB0"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current project is well suited to simulation-driven validation because the telemetry layer is generated from known route traces and time-stamped event annotations. The simulator defines three buses with route IDs </w:t>
      </w:r>
      <w:r w:rsidRPr="00295AD7">
        <w:rPr>
          <w:rStyle w:val="VerbatimChar"/>
          <w:rFonts w:ascii="Times New Roman" w:hAnsi="Times New Roman" w:cs="Times New Roman"/>
          <w:sz w:val="28"/>
          <w:szCs w:val="28"/>
        </w:rPr>
        <w:t>Route_57</w:t>
      </w:r>
      <w:r w:rsidRPr="00295AD7">
        <w:rPr>
          <w:rFonts w:ascii="Times New Roman" w:hAnsi="Times New Roman" w:cs="Times New Roman"/>
          <w:sz w:val="28"/>
          <w:szCs w:val="28"/>
        </w:rPr>
        <w:t xml:space="preserve">, </w:t>
      </w:r>
      <w:r w:rsidRPr="00295AD7">
        <w:rPr>
          <w:rStyle w:val="VerbatimChar"/>
          <w:rFonts w:ascii="Times New Roman" w:hAnsi="Times New Roman" w:cs="Times New Roman"/>
          <w:sz w:val="28"/>
          <w:szCs w:val="28"/>
        </w:rPr>
        <w:t>Route_57A</w:t>
      </w:r>
      <w:r w:rsidRPr="00295AD7">
        <w:rPr>
          <w:rFonts w:ascii="Times New Roman" w:hAnsi="Times New Roman" w:cs="Times New Roman"/>
          <w:sz w:val="28"/>
          <w:szCs w:val="28"/>
        </w:rPr>
        <w:t xml:space="preserve">, and </w:t>
      </w:r>
      <w:r w:rsidRPr="00295AD7">
        <w:rPr>
          <w:rStyle w:val="VerbatimChar"/>
          <w:rFonts w:ascii="Times New Roman" w:hAnsi="Times New Roman" w:cs="Times New Roman"/>
          <w:sz w:val="28"/>
          <w:szCs w:val="28"/>
        </w:rPr>
        <w:t>Route_57B</w:t>
      </w:r>
      <w:r w:rsidRPr="00295AD7">
        <w:rPr>
          <w:rFonts w:ascii="Times New Roman" w:hAnsi="Times New Roman" w:cs="Times New Roman"/>
          <w:sz w:val="28"/>
          <w:szCs w:val="28"/>
        </w:rPr>
        <w:t xml:space="preserve">, applies row offsets of 0, 20, and 40 samples, and uses per-bus passenger scaling factors. This means that one controlled dataset can be replayed as several virtual fleet instances, which is excellent for reproducible demonstration and QA. </w:t>
      </w:r>
    </w:p>
    <w:p w14:paraId="093838CF" w14:textId="396C201A"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A key requirement for the thesis chapter is to distinguish </w:t>
      </w:r>
      <w:r w:rsidRPr="00295AD7">
        <w:rPr>
          <w:rFonts w:ascii="Times New Roman" w:hAnsi="Times New Roman" w:cs="Times New Roman"/>
          <w:b/>
          <w:bCs/>
          <w:sz w:val="28"/>
          <w:szCs w:val="28"/>
        </w:rPr>
        <w:t>internal validity</w:t>
      </w:r>
      <w:r w:rsidRPr="00295AD7">
        <w:rPr>
          <w:rFonts w:ascii="Times New Roman" w:hAnsi="Times New Roman" w:cs="Times New Roman"/>
          <w:sz w:val="28"/>
          <w:szCs w:val="28"/>
        </w:rPr>
        <w:t xml:space="preserve"> from </w:t>
      </w:r>
      <w:r w:rsidRPr="00295AD7">
        <w:rPr>
          <w:rFonts w:ascii="Times New Roman" w:hAnsi="Times New Roman" w:cs="Times New Roman"/>
          <w:b/>
          <w:bCs/>
          <w:sz w:val="28"/>
          <w:szCs w:val="28"/>
        </w:rPr>
        <w:t>external validity</w:t>
      </w:r>
      <w:r w:rsidRPr="00295AD7">
        <w:rPr>
          <w:rFonts w:ascii="Times New Roman" w:hAnsi="Times New Roman" w:cs="Times New Roman"/>
          <w:sz w:val="28"/>
          <w:szCs w:val="28"/>
        </w:rPr>
        <w:t xml:space="preserve">. Internal validity can be tested well: the simulator should emit consistent state transitions, the subscriber should persist records </w:t>
      </w:r>
      <w:proofErr w:type="spellStart"/>
      <w:r w:rsidRPr="00295AD7">
        <w:rPr>
          <w:rFonts w:ascii="Times New Roman" w:hAnsi="Times New Roman" w:cs="Times New Roman"/>
          <w:sz w:val="28"/>
          <w:szCs w:val="28"/>
        </w:rPr>
        <w:t>losslessly</w:t>
      </w:r>
      <w:proofErr w:type="spellEnd"/>
      <w:r w:rsidRPr="00295AD7">
        <w:rPr>
          <w:rFonts w:ascii="Times New Roman" w:hAnsi="Times New Roman" w:cs="Times New Roman"/>
          <w:sz w:val="28"/>
          <w:szCs w:val="28"/>
        </w:rPr>
        <w:t xml:space="preserve">, the API should compute expected metrics from stored rows, and the UI should map those metrics to the intended widgets. External validity is weaker because passenger counts, traffic states, and temperatures are partly synthesized, and the stop-progress logic is nearest-neighbor rather than schedule-aware. This distinction strengthens the thesis because it shows you understand precisely what has and has not been validated. </w:t>
      </w:r>
    </w:p>
    <w:p w14:paraId="4CE804B0" w14:textId="04185DDD"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lastRenderedPageBreak/>
        <w:t xml:space="preserve">The most effective test architecture for pre-defense is a three-tier structure: pure-function unit tests for the analytical rules, integration tests for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endpoints, and end-to-end simulation playback tests for the full ingest-to-dashboard loop.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officially supports </w:t>
      </w:r>
      <w:proofErr w:type="spellStart"/>
      <w:r w:rsidRPr="00295AD7">
        <w:rPr>
          <w:rStyle w:val="VerbatimChar"/>
          <w:rFonts w:ascii="Times New Roman" w:hAnsi="Times New Roman" w:cs="Times New Roman"/>
          <w:sz w:val="28"/>
          <w:szCs w:val="28"/>
        </w:rPr>
        <w:t>TestClient</w:t>
      </w:r>
      <w:proofErr w:type="spellEnd"/>
      <w:r w:rsidRPr="00295AD7">
        <w:rPr>
          <w:rFonts w:ascii="Times New Roman" w:hAnsi="Times New Roman" w:cs="Times New Roman"/>
          <w:sz w:val="28"/>
          <w:szCs w:val="28"/>
        </w:rPr>
        <w:t xml:space="preserve">, which runs application tests without a separate live server, and </w:t>
      </w:r>
      <w:proofErr w:type="spellStart"/>
      <w:r w:rsidRPr="00295AD7">
        <w:rPr>
          <w:rFonts w:ascii="Times New Roman" w:hAnsi="Times New Roman" w:cs="Times New Roman"/>
          <w:sz w:val="28"/>
          <w:szCs w:val="28"/>
        </w:rPr>
        <w:t>pytest</w:t>
      </w:r>
      <w:proofErr w:type="spellEnd"/>
      <w:r w:rsidRPr="00295AD7">
        <w:rPr>
          <w:rFonts w:ascii="Times New Roman" w:hAnsi="Times New Roman" w:cs="Times New Roman"/>
          <w:sz w:val="28"/>
          <w:szCs w:val="28"/>
        </w:rPr>
        <w:t xml:space="preserve"> supports parametrized scenarios that are ideal for threshold-based rule testing. </w:t>
      </w:r>
    </w:p>
    <w:p w14:paraId="7C08A335"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The first refactor that makes testing much easier is to extract the rule logic from the endpoint into pure functions without changing any visible behavior.</w:t>
      </w:r>
    </w:p>
    <w:p w14:paraId="726A2F32" w14:textId="29B7DA38" w:rsidR="00295AD7" w:rsidRPr="00150B21" w:rsidRDefault="00295AD7" w:rsidP="00295AD7">
      <w:pPr>
        <w:pStyle w:val="SourceCode"/>
        <w:rPr>
          <w:rFonts w:ascii="Courier New" w:hAnsi="Courier New" w:cs="Courier New"/>
          <w:sz w:val="28"/>
          <w:szCs w:val="28"/>
        </w:rPr>
      </w:pPr>
      <w:r w:rsidRPr="00150B21">
        <w:rPr>
          <w:rStyle w:val="VerbatimChar"/>
          <w:rFonts w:ascii="Courier New" w:hAnsi="Courier New" w:cs="Courier New"/>
          <w:b/>
          <w:bCs/>
          <w:sz w:val="28"/>
          <w:szCs w:val="28"/>
        </w:rPr>
        <w:t xml:space="preserve">def </w:t>
      </w:r>
      <w:proofErr w:type="spellStart"/>
      <w:r w:rsidRPr="00150B21">
        <w:rPr>
          <w:rStyle w:val="VerbatimChar"/>
          <w:rFonts w:ascii="Courier New" w:hAnsi="Courier New" w:cs="Courier New"/>
          <w:b/>
          <w:bCs/>
          <w:sz w:val="28"/>
          <w:szCs w:val="28"/>
        </w:rPr>
        <w:t>compute_delay_risk</w:t>
      </w:r>
      <w:proofErr w:type="spellEnd"/>
      <w:r w:rsidRPr="00150B21">
        <w:rPr>
          <w:rStyle w:val="VerbatimChar"/>
          <w:rFonts w:ascii="Courier New" w:hAnsi="Courier New" w:cs="Courier New"/>
          <w:sz w:val="28"/>
          <w:szCs w:val="28"/>
        </w:rPr>
        <w:t>(</w:t>
      </w:r>
      <w:proofErr w:type="spellStart"/>
      <w:r w:rsidRPr="00150B21">
        <w:rPr>
          <w:rStyle w:val="VerbatimChar"/>
          <w:rFonts w:ascii="Courier New" w:hAnsi="Courier New" w:cs="Courier New"/>
          <w:sz w:val="28"/>
          <w:szCs w:val="28"/>
        </w:rPr>
        <w:t>current_traffic</w:t>
      </w:r>
      <w:proofErr w:type="spellEnd"/>
      <w:r w:rsidRPr="00150B21">
        <w:rPr>
          <w:rStyle w:val="VerbatimChar"/>
          <w:rFonts w:ascii="Courier New" w:hAnsi="Courier New" w:cs="Courier New"/>
          <w:sz w:val="28"/>
          <w:szCs w:val="28"/>
        </w:rPr>
        <w:t xml:space="preserve">: str, </w:t>
      </w:r>
      <w:proofErr w:type="spellStart"/>
      <w:r w:rsidRPr="00150B21">
        <w:rPr>
          <w:rStyle w:val="VerbatimChar"/>
          <w:rFonts w:ascii="Courier New" w:hAnsi="Courier New" w:cs="Courier New"/>
          <w:sz w:val="28"/>
          <w:szCs w:val="28"/>
        </w:rPr>
        <w:t>avg_speed</w:t>
      </w:r>
      <w:proofErr w:type="spellEnd"/>
      <w:r w:rsidRPr="00150B21">
        <w:rPr>
          <w:rStyle w:val="VerbatimChar"/>
          <w:rFonts w:ascii="Courier New" w:hAnsi="Courier New" w:cs="Courier New"/>
          <w:sz w:val="28"/>
          <w:szCs w:val="28"/>
        </w:rPr>
        <w:t xml:space="preserve">: float, </w:t>
      </w:r>
      <w:proofErr w:type="spellStart"/>
      <w:r w:rsidRPr="00150B21">
        <w:rPr>
          <w:rStyle w:val="VerbatimChar"/>
          <w:rFonts w:ascii="Courier New" w:hAnsi="Courier New" w:cs="Courier New"/>
          <w:sz w:val="28"/>
          <w:szCs w:val="28"/>
        </w:rPr>
        <w:t>stop_traffic_ratio</w:t>
      </w:r>
      <w:proofErr w:type="spellEnd"/>
      <w:r w:rsidRPr="00150B21">
        <w:rPr>
          <w:rStyle w:val="VerbatimChar"/>
          <w:rFonts w:ascii="Courier New" w:hAnsi="Courier New" w:cs="Courier New"/>
          <w:sz w:val="28"/>
          <w:szCs w:val="28"/>
        </w:rPr>
        <w:t>: float) -&gt; str:</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if </w:t>
      </w:r>
      <w:proofErr w:type="spellStart"/>
      <w:r w:rsidRPr="00150B21">
        <w:rPr>
          <w:rStyle w:val="VerbatimChar"/>
          <w:rFonts w:ascii="Courier New" w:hAnsi="Courier New" w:cs="Courier New"/>
          <w:sz w:val="28"/>
          <w:szCs w:val="28"/>
        </w:rPr>
        <w:t>current_traffic</w:t>
      </w:r>
      <w:proofErr w:type="spellEnd"/>
      <w:r w:rsidRPr="00150B21">
        <w:rPr>
          <w:rStyle w:val="VerbatimChar"/>
          <w:rFonts w:ascii="Courier New" w:hAnsi="Courier New" w:cs="Courier New"/>
          <w:sz w:val="28"/>
          <w:szCs w:val="28"/>
        </w:rPr>
        <w:t xml:space="preserve"> == "HIGH" or </w:t>
      </w:r>
      <w:proofErr w:type="spellStart"/>
      <w:r w:rsidRPr="00150B21">
        <w:rPr>
          <w:rStyle w:val="VerbatimChar"/>
          <w:rFonts w:ascii="Courier New" w:hAnsi="Courier New" w:cs="Courier New"/>
          <w:sz w:val="28"/>
          <w:szCs w:val="28"/>
        </w:rPr>
        <w:t>avg_speed</w:t>
      </w:r>
      <w:proofErr w:type="spellEnd"/>
      <w:r w:rsidRPr="00150B21">
        <w:rPr>
          <w:rStyle w:val="VerbatimChar"/>
          <w:rFonts w:ascii="Courier New" w:hAnsi="Courier New" w:cs="Courier New"/>
          <w:sz w:val="28"/>
          <w:szCs w:val="28"/>
        </w:rPr>
        <w:t xml:space="preserve"> &lt; 3 or </w:t>
      </w:r>
      <w:proofErr w:type="spellStart"/>
      <w:r w:rsidRPr="00150B21">
        <w:rPr>
          <w:rStyle w:val="VerbatimChar"/>
          <w:rFonts w:ascii="Courier New" w:hAnsi="Courier New" w:cs="Courier New"/>
          <w:sz w:val="28"/>
          <w:szCs w:val="28"/>
        </w:rPr>
        <w:t>stop_traffic_ratio</w:t>
      </w:r>
      <w:proofErr w:type="spellEnd"/>
      <w:r w:rsidRPr="00150B21">
        <w:rPr>
          <w:rStyle w:val="VerbatimChar"/>
          <w:rFonts w:ascii="Courier New" w:hAnsi="Courier New" w:cs="Courier New"/>
          <w:sz w:val="28"/>
          <w:szCs w:val="28"/>
        </w:rPr>
        <w:t xml:space="preserve"> &gt;= 40:</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return "HIGH"</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if </w:t>
      </w:r>
      <w:proofErr w:type="spellStart"/>
      <w:r w:rsidRPr="00150B21">
        <w:rPr>
          <w:rStyle w:val="VerbatimChar"/>
          <w:rFonts w:ascii="Courier New" w:hAnsi="Courier New" w:cs="Courier New"/>
          <w:sz w:val="28"/>
          <w:szCs w:val="28"/>
        </w:rPr>
        <w:t>current_traffic</w:t>
      </w:r>
      <w:proofErr w:type="spellEnd"/>
      <w:r w:rsidRPr="00150B21">
        <w:rPr>
          <w:rStyle w:val="VerbatimChar"/>
          <w:rFonts w:ascii="Courier New" w:hAnsi="Courier New" w:cs="Courier New"/>
          <w:sz w:val="28"/>
          <w:szCs w:val="28"/>
        </w:rPr>
        <w:t xml:space="preserve"> == "MEDIUM" or </w:t>
      </w:r>
      <w:proofErr w:type="spellStart"/>
      <w:r w:rsidRPr="00150B21">
        <w:rPr>
          <w:rStyle w:val="VerbatimChar"/>
          <w:rFonts w:ascii="Courier New" w:hAnsi="Courier New" w:cs="Courier New"/>
          <w:sz w:val="28"/>
          <w:szCs w:val="28"/>
        </w:rPr>
        <w:t>avg_speed</w:t>
      </w:r>
      <w:proofErr w:type="spellEnd"/>
      <w:r w:rsidRPr="00150B21">
        <w:rPr>
          <w:rStyle w:val="VerbatimChar"/>
          <w:rFonts w:ascii="Courier New" w:hAnsi="Courier New" w:cs="Courier New"/>
          <w:sz w:val="28"/>
          <w:szCs w:val="28"/>
        </w:rPr>
        <w:t xml:space="preserve"> &lt; 6 or </w:t>
      </w:r>
      <w:proofErr w:type="spellStart"/>
      <w:r w:rsidRPr="00150B21">
        <w:rPr>
          <w:rStyle w:val="VerbatimChar"/>
          <w:rFonts w:ascii="Courier New" w:hAnsi="Courier New" w:cs="Courier New"/>
          <w:sz w:val="28"/>
          <w:szCs w:val="28"/>
        </w:rPr>
        <w:t>stop_traffic_ratio</w:t>
      </w:r>
      <w:proofErr w:type="spellEnd"/>
      <w:r w:rsidRPr="00150B21">
        <w:rPr>
          <w:rStyle w:val="VerbatimChar"/>
          <w:rFonts w:ascii="Courier New" w:hAnsi="Courier New" w:cs="Courier New"/>
          <w:sz w:val="28"/>
          <w:szCs w:val="28"/>
        </w:rPr>
        <w:t xml:space="preserve"> &gt;= 20:</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return "MEDIUM"</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return "LOW"</w:t>
      </w:r>
      <w:r w:rsidRPr="00150B21">
        <w:rPr>
          <w:rFonts w:ascii="Courier New" w:hAnsi="Courier New" w:cs="Courier New"/>
          <w:sz w:val="28"/>
          <w:szCs w:val="28"/>
        </w:rPr>
        <w:br/>
      </w:r>
      <w:r w:rsidRPr="00150B21">
        <w:rPr>
          <w:rFonts w:ascii="Courier New" w:hAnsi="Courier New" w:cs="Courier New"/>
          <w:sz w:val="28"/>
          <w:szCs w:val="28"/>
        </w:rPr>
        <w:br/>
      </w:r>
      <w:r w:rsidRPr="00150B21">
        <w:rPr>
          <w:rStyle w:val="VerbatimChar"/>
          <w:rFonts w:ascii="Courier New" w:hAnsi="Courier New" w:cs="Courier New"/>
          <w:b/>
          <w:bCs/>
          <w:sz w:val="28"/>
          <w:szCs w:val="28"/>
        </w:rPr>
        <w:t xml:space="preserve">def </w:t>
      </w:r>
      <w:proofErr w:type="spellStart"/>
      <w:r w:rsidRPr="00150B21">
        <w:rPr>
          <w:rStyle w:val="VerbatimChar"/>
          <w:rFonts w:ascii="Courier New" w:hAnsi="Courier New" w:cs="Courier New"/>
          <w:b/>
          <w:bCs/>
          <w:sz w:val="28"/>
          <w:szCs w:val="28"/>
        </w:rPr>
        <w:t>compute_efficiency</w:t>
      </w:r>
      <w:proofErr w:type="spellEnd"/>
      <w:r w:rsidRPr="00150B21">
        <w:rPr>
          <w:rStyle w:val="VerbatimChar"/>
          <w:rFonts w:ascii="Courier New" w:hAnsi="Courier New" w:cs="Courier New"/>
          <w:sz w:val="28"/>
          <w:szCs w:val="28"/>
        </w:rPr>
        <w:t>(</w:t>
      </w:r>
      <w:proofErr w:type="spellStart"/>
      <w:r w:rsidRPr="00150B21">
        <w:rPr>
          <w:rStyle w:val="VerbatimChar"/>
          <w:rFonts w:ascii="Courier New" w:hAnsi="Courier New" w:cs="Courier New"/>
          <w:sz w:val="28"/>
          <w:szCs w:val="28"/>
        </w:rPr>
        <w:t>event_traffic_pct</w:t>
      </w:r>
      <w:proofErr w:type="spellEnd"/>
      <w:r w:rsidRPr="00150B21">
        <w:rPr>
          <w:rStyle w:val="VerbatimChar"/>
          <w:rFonts w:ascii="Courier New" w:hAnsi="Courier New" w:cs="Courier New"/>
          <w:sz w:val="28"/>
          <w:szCs w:val="28"/>
        </w:rPr>
        <w:t xml:space="preserve">: float, </w:t>
      </w:r>
      <w:proofErr w:type="spellStart"/>
      <w:r w:rsidRPr="00150B21">
        <w:rPr>
          <w:rStyle w:val="VerbatimChar"/>
          <w:rFonts w:ascii="Courier New" w:hAnsi="Courier New" w:cs="Courier New"/>
          <w:sz w:val="28"/>
          <w:szCs w:val="28"/>
        </w:rPr>
        <w:t>event_stop_pct</w:t>
      </w:r>
      <w:proofErr w:type="spellEnd"/>
      <w:r w:rsidRPr="00150B21">
        <w:rPr>
          <w:rStyle w:val="VerbatimChar"/>
          <w:rFonts w:ascii="Courier New" w:hAnsi="Courier New" w:cs="Courier New"/>
          <w:sz w:val="28"/>
          <w:szCs w:val="28"/>
        </w:rPr>
        <w:t>: float,</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w:t>
      </w:r>
      <w:proofErr w:type="spellStart"/>
      <w:r w:rsidRPr="00150B21">
        <w:rPr>
          <w:rStyle w:val="VerbatimChar"/>
          <w:rFonts w:ascii="Courier New" w:hAnsi="Courier New" w:cs="Courier New"/>
          <w:sz w:val="28"/>
          <w:szCs w:val="28"/>
        </w:rPr>
        <w:t>avg_speed</w:t>
      </w:r>
      <w:proofErr w:type="spellEnd"/>
      <w:r w:rsidRPr="00150B21">
        <w:rPr>
          <w:rStyle w:val="VerbatimChar"/>
          <w:rFonts w:ascii="Courier New" w:hAnsi="Courier New" w:cs="Courier New"/>
          <w:sz w:val="28"/>
          <w:szCs w:val="28"/>
        </w:rPr>
        <w:t xml:space="preserve">: float, </w:t>
      </w:r>
      <w:proofErr w:type="spellStart"/>
      <w:r w:rsidRPr="00150B21">
        <w:rPr>
          <w:rStyle w:val="VerbatimChar"/>
          <w:rFonts w:ascii="Courier New" w:hAnsi="Courier New" w:cs="Courier New"/>
          <w:sz w:val="28"/>
          <w:szCs w:val="28"/>
        </w:rPr>
        <w:t>delay_risk</w:t>
      </w:r>
      <w:proofErr w:type="spellEnd"/>
      <w:r w:rsidRPr="00150B21">
        <w:rPr>
          <w:rStyle w:val="VerbatimChar"/>
          <w:rFonts w:ascii="Courier New" w:hAnsi="Courier New" w:cs="Courier New"/>
          <w:sz w:val="28"/>
          <w:szCs w:val="28"/>
        </w:rPr>
        <w:t>: str) -&gt; float:</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score = 100.0</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score -= </w:t>
      </w:r>
      <w:proofErr w:type="spellStart"/>
      <w:r w:rsidRPr="00150B21">
        <w:rPr>
          <w:rStyle w:val="VerbatimChar"/>
          <w:rFonts w:ascii="Courier New" w:hAnsi="Courier New" w:cs="Courier New"/>
          <w:sz w:val="28"/>
          <w:szCs w:val="28"/>
        </w:rPr>
        <w:t>event_traffic_pct</w:t>
      </w:r>
      <w:proofErr w:type="spellEnd"/>
      <w:r w:rsidRPr="00150B21">
        <w:rPr>
          <w:rStyle w:val="VerbatimChar"/>
          <w:rFonts w:ascii="Courier New" w:hAnsi="Courier New" w:cs="Courier New"/>
          <w:sz w:val="28"/>
          <w:szCs w:val="28"/>
        </w:rPr>
        <w:t xml:space="preserve"> * 0.8</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score -= </w:t>
      </w:r>
      <w:proofErr w:type="spellStart"/>
      <w:r w:rsidRPr="00150B21">
        <w:rPr>
          <w:rStyle w:val="VerbatimChar"/>
          <w:rFonts w:ascii="Courier New" w:hAnsi="Courier New" w:cs="Courier New"/>
          <w:sz w:val="28"/>
          <w:szCs w:val="28"/>
        </w:rPr>
        <w:t>event_stop_pct</w:t>
      </w:r>
      <w:proofErr w:type="spellEnd"/>
      <w:r w:rsidRPr="00150B21">
        <w:rPr>
          <w:rStyle w:val="VerbatimChar"/>
          <w:rFonts w:ascii="Courier New" w:hAnsi="Courier New" w:cs="Courier New"/>
          <w:sz w:val="28"/>
          <w:szCs w:val="28"/>
        </w:rPr>
        <w:t xml:space="preserve"> * 0.5</w:t>
      </w:r>
      <w:r w:rsidRPr="00150B21">
        <w:rPr>
          <w:rFonts w:ascii="Courier New" w:hAnsi="Courier New" w:cs="Courier New"/>
          <w:sz w:val="28"/>
          <w:szCs w:val="28"/>
        </w:rPr>
        <w:br/>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if </w:t>
      </w:r>
      <w:proofErr w:type="spellStart"/>
      <w:r w:rsidRPr="00150B21">
        <w:rPr>
          <w:rStyle w:val="VerbatimChar"/>
          <w:rFonts w:ascii="Courier New" w:hAnsi="Courier New" w:cs="Courier New"/>
          <w:sz w:val="28"/>
          <w:szCs w:val="28"/>
        </w:rPr>
        <w:t>avg_speed</w:t>
      </w:r>
      <w:proofErr w:type="spellEnd"/>
      <w:r w:rsidRPr="00150B21">
        <w:rPr>
          <w:rStyle w:val="VerbatimChar"/>
          <w:rFonts w:ascii="Courier New" w:hAnsi="Courier New" w:cs="Courier New"/>
          <w:sz w:val="28"/>
          <w:szCs w:val="28"/>
        </w:rPr>
        <w:t xml:space="preserve"> &lt; 3:</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score -= 25</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w:t>
      </w:r>
      <w:proofErr w:type="spellStart"/>
      <w:r w:rsidRPr="00150B21">
        <w:rPr>
          <w:rStyle w:val="VerbatimChar"/>
          <w:rFonts w:ascii="Courier New" w:hAnsi="Courier New" w:cs="Courier New"/>
          <w:sz w:val="28"/>
          <w:szCs w:val="28"/>
        </w:rPr>
        <w:t>elif</w:t>
      </w:r>
      <w:proofErr w:type="spellEnd"/>
      <w:r w:rsidRPr="00150B21">
        <w:rPr>
          <w:rStyle w:val="VerbatimChar"/>
          <w:rFonts w:ascii="Courier New" w:hAnsi="Courier New" w:cs="Courier New"/>
          <w:sz w:val="28"/>
          <w:szCs w:val="28"/>
        </w:rPr>
        <w:t xml:space="preserve"> </w:t>
      </w:r>
      <w:proofErr w:type="spellStart"/>
      <w:r w:rsidRPr="00150B21">
        <w:rPr>
          <w:rStyle w:val="VerbatimChar"/>
          <w:rFonts w:ascii="Courier New" w:hAnsi="Courier New" w:cs="Courier New"/>
          <w:sz w:val="28"/>
          <w:szCs w:val="28"/>
        </w:rPr>
        <w:t>avg_speed</w:t>
      </w:r>
      <w:proofErr w:type="spellEnd"/>
      <w:r w:rsidRPr="00150B21">
        <w:rPr>
          <w:rStyle w:val="VerbatimChar"/>
          <w:rFonts w:ascii="Courier New" w:hAnsi="Courier New" w:cs="Courier New"/>
          <w:sz w:val="28"/>
          <w:szCs w:val="28"/>
        </w:rPr>
        <w:t xml:space="preserve"> &lt; 6:</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score -= 12</w:t>
      </w:r>
      <w:r w:rsidRPr="00150B21">
        <w:rPr>
          <w:rFonts w:ascii="Courier New" w:hAnsi="Courier New" w:cs="Courier New"/>
          <w:sz w:val="28"/>
          <w:szCs w:val="28"/>
        </w:rPr>
        <w:br/>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if </w:t>
      </w:r>
      <w:proofErr w:type="spellStart"/>
      <w:r w:rsidRPr="00150B21">
        <w:rPr>
          <w:rStyle w:val="VerbatimChar"/>
          <w:rFonts w:ascii="Courier New" w:hAnsi="Courier New" w:cs="Courier New"/>
          <w:sz w:val="28"/>
          <w:szCs w:val="28"/>
        </w:rPr>
        <w:t>delay_risk</w:t>
      </w:r>
      <w:proofErr w:type="spellEnd"/>
      <w:r w:rsidRPr="00150B21">
        <w:rPr>
          <w:rStyle w:val="VerbatimChar"/>
          <w:rFonts w:ascii="Courier New" w:hAnsi="Courier New" w:cs="Courier New"/>
          <w:sz w:val="28"/>
          <w:szCs w:val="28"/>
        </w:rPr>
        <w:t xml:space="preserve"> == "HIGH":</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score -= 20</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w:t>
      </w:r>
      <w:proofErr w:type="spellStart"/>
      <w:r w:rsidRPr="00150B21">
        <w:rPr>
          <w:rStyle w:val="VerbatimChar"/>
          <w:rFonts w:ascii="Courier New" w:hAnsi="Courier New" w:cs="Courier New"/>
          <w:sz w:val="28"/>
          <w:szCs w:val="28"/>
        </w:rPr>
        <w:t>elif</w:t>
      </w:r>
      <w:proofErr w:type="spellEnd"/>
      <w:r w:rsidRPr="00150B21">
        <w:rPr>
          <w:rStyle w:val="VerbatimChar"/>
          <w:rFonts w:ascii="Courier New" w:hAnsi="Courier New" w:cs="Courier New"/>
          <w:sz w:val="28"/>
          <w:szCs w:val="28"/>
        </w:rPr>
        <w:t xml:space="preserve"> </w:t>
      </w:r>
      <w:proofErr w:type="spellStart"/>
      <w:r w:rsidRPr="00150B21">
        <w:rPr>
          <w:rStyle w:val="VerbatimChar"/>
          <w:rFonts w:ascii="Courier New" w:hAnsi="Courier New" w:cs="Courier New"/>
          <w:sz w:val="28"/>
          <w:szCs w:val="28"/>
        </w:rPr>
        <w:t>delay_risk</w:t>
      </w:r>
      <w:proofErr w:type="spellEnd"/>
      <w:r w:rsidRPr="00150B21">
        <w:rPr>
          <w:rStyle w:val="VerbatimChar"/>
          <w:rFonts w:ascii="Courier New" w:hAnsi="Courier New" w:cs="Courier New"/>
          <w:sz w:val="28"/>
          <w:szCs w:val="28"/>
        </w:rPr>
        <w:t xml:space="preserve"> == "MEDIUM":</w:t>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score -= 10</w:t>
      </w:r>
      <w:r w:rsidRPr="00150B21">
        <w:rPr>
          <w:rFonts w:ascii="Courier New" w:hAnsi="Courier New" w:cs="Courier New"/>
          <w:sz w:val="28"/>
          <w:szCs w:val="28"/>
        </w:rPr>
        <w:br/>
      </w:r>
      <w:r w:rsidRPr="00150B21">
        <w:rPr>
          <w:rFonts w:ascii="Courier New" w:hAnsi="Courier New" w:cs="Courier New"/>
          <w:sz w:val="28"/>
          <w:szCs w:val="28"/>
        </w:rPr>
        <w:br/>
      </w:r>
      <w:r w:rsidRPr="00150B21">
        <w:rPr>
          <w:rStyle w:val="VerbatimChar"/>
          <w:rFonts w:ascii="Courier New" w:hAnsi="Courier New" w:cs="Courier New"/>
          <w:sz w:val="28"/>
          <w:szCs w:val="28"/>
        </w:rPr>
        <w:t xml:space="preserve">    return max(0.0, min(100.0, round(score, 1)))</w:t>
      </w:r>
    </w:p>
    <w:p w14:paraId="6EA1969C"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That extraction allows clean unit tests.</w:t>
      </w:r>
    </w:p>
    <w:p w14:paraId="481BCBD8" w14:textId="77777777" w:rsidR="00295AD7" w:rsidRPr="00295AD7" w:rsidRDefault="00295AD7" w:rsidP="00295AD7">
      <w:pPr>
        <w:pStyle w:val="SourceCode"/>
        <w:rPr>
          <w:rFonts w:ascii="Times New Roman" w:hAnsi="Times New Roman" w:cs="Times New Roman"/>
          <w:sz w:val="28"/>
          <w:szCs w:val="28"/>
        </w:rPr>
      </w:pPr>
      <w:r w:rsidRPr="00295AD7">
        <w:rPr>
          <w:rStyle w:val="VerbatimChar"/>
          <w:rFonts w:ascii="Times New Roman" w:hAnsi="Times New Roman" w:cs="Times New Roman"/>
          <w:sz w:val="28"/>
          <w:szCs w:val="28"/>
        </w:rPr>
        <w:t xml:space="preserve">import </w:t>
      </w:r>
      <w:proofErr w:type="spellStart"/>
      <w:r w:rsidRPr="00295AD7">
        <w:rPr>
          <w:rStyle w:val="VerbatimChar"/>
          <w:rFonts w:ascii="Times New Roman" w:hAnsi="Times New Roman" w:cs="Times New Roman"/>
          <w:sz w:val="28"/>
          <w:szCs w:val="28"/>
        </w:rPr>
        <w:t>pytest</w:t>
      </w:r>
      <w:proofErr w:type="spellEnd"/>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@pytest.mark.parametrize(</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traffic,avg_speed,ratio,expected</w:t>
      </w:r>
      <w:proofErr w:type="spellEnd"/>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lastRenderedPageBreak/>
        <w:t xml:space="preserve">        ("HIGH",   7.0, 10.0, "HIGH"),</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("MEDIUM", 7.0, 10.0, "MEDIUM"),</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("LOW",    2.5, 10.0, "HIGH"),</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("LOW",    7.0, 45.0, "HIGH"),</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("LOW",    7.0, 10.0, "LOW"),</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def </w:t>
      </w:r>
      <w:proofErr w:type="spellStart"/>
      <w:r w:rsidRPr="00295AD7">
        <w:rPr>
          <w:rStyle w:val="VerbatimChar"/>
          <w:rFonts w:ascii="Times New Roman" w:hAnsi="Times New Roman" w:cs="Times New Roman"/>
          <w:sz w:val="28"/>
          <w:szCs w:val="28"/>
        </w:rPr>
        <w:t>test_delay_risk_rules</w:t>
      </w:r>
      <w:proofErr w:type="spellEnd"/>
      <w:r w:rsidRPr="00295AD7">
        <w:rPr>
          <w:rStyle w:val="VerbatimChar"/>
          <w:rFonts w:ascii="Times New Roman" w:hAnsi="Times New Roman" w:cs="Times New Roman"/>
          <w:sz w:val="28"/>
          <w:szCs w:val="28"/>
        </w:rPr>
        <w:t xml:space="preserve">(traffic, </w:t>
      </w:r>
      <w:proofErr w:type="spellStart"/>
      <w:r w:rsidRPr="00295AD7">
        <w:rPr>
          <w:rStyle w:val="VerbatimChar"/>
          <w:rFonts w:ascii="Times New Roman" w:hAnsi="Times New Roman" w:cs="Times New Roman"/>
          <w:sz w:val="28"/>
          <w:szCs w:val="28"/>
        </w:rPr>
        <w:t>avg_speed</w:t>
      </w:r>
      <w:proofErr w:type="spellEnd"/>
      <w:r w:rsidRPr="00295AD7">
        <w:rPr>
          <w:rStyle w:val="VerbatimChar"/>
          <w:rFonts w:ascii="Times New Roman" w:hAnsi="Times New Roman" w:cs="Times New Roman"/>
          <w:sz w:val="28"/>
          <w:szCs w:val="28"/>
        </w:rPr>
        <w:t>, ratio, expected):</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assert </w:t>
      </w:r>
      <w:proofErr w:type="spellStart"/>
      <w:r w:rsidRPr="00295AD7">
        <w:rPr>
          <w:rStyle w:val="VerbatimChar"/>
          <w:rFonts w:ascii="Times New Roman" w:hAnsi="Times New Roman" w:cs="Times New Roman"/>
          <w:sz w:val="28"/>
          <w:szCs w:val="28"/>
        </w:rPr>
        <w:t>compute_delay_risk</w:t>
      </w:r>
      <w:proofErr w:type="spellEnd"/>
      <w:r w:rsidRPr="00295AD7">
        <w:rPr>
          <w:rStyle w:val="VerbatimChar"/>
          <w:rFonts w:ascii="Times New Roman" w:hAnsi="Times New Roman" w:cs="Times New Roman"/>
          <w:sz w:val="28"/>
          <w:szCs w:val="28"/>
        </w:rPr>
        <w:t xml:space="preserve">(traffic, </w:t>
      </w:r>
      <w:proofErr w:type="spellStart"/>
      <w:r w:rsidRPr="00295AD7">
        <w:rPr>
          <w:rStyle w:val="VerbatimChar"/>
          <w:rFonts w:ascii="Times New Roman" w:hAnsi="Times New Roman" w:cs="Times New Roman"/>
          <w:sz w:val="28"/>
          <w:szCs w:val="28"/>
        </w:rPr>
        <w:t>avg_speed</w:t>
      </w:r>
      <w:proofErr w:type="spellEnd"/>
      <w:r w:rsidRPr="00295AD7">
        <w:rPr>
          <w:rStyle w:val="VerbatimChar"/>
          <w:rFonts w:ascii="Times New Roman" w:hAnsi="Times New Roman" w:cs="Times New Roman"/>
          <w:sz w:val="28"/>
          <w:szCs w:val="28"/>
        </w:rPr>
        <w:t>, ratio) == expected</w:t>
      </w:r>
    </w:p>
    <w:p w14:paraId="6D67E9F8" w14:textId="77777777" w:rsidR="00295AD7" w:rsidRPr="00295AD7" w:rsidRDefault="00295AD7" w:rsidP="00295AD7">
      <w:pPr>
        <w:pStyle w:val="FirstParagraph"/>
        <w:rPr>
          <w:rFonts w:ascii="Times New Roman" w:hAnsi="Times New Roman" w:cs="Times New Roman"/>
          <w:sz w:val="28"/>
          <w:szCs w:val="28"/>
        </w:rPr>
      </w:pP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 xml:space="preserve"> integration tests can then validate that the API contract stays stable.</w:t>
      </w:r>
    </w:p>
    <w:p w14:paraId="4687BA64" w14:textId="77777777" w:rsidR="00295AD7" w:rsidRPr="00295AD7" w:rsidRDefault="00295AD7" w:rsidP="00295AD7">
      <w:pPr>
        <w:pStyle w:val="SourceCode"/>
        <w:rPr>
          <w:rFonts w:ascii="Times New Roman" w:hAnsi="Times New Roman" w:cs="Times New Roman"/>
          <w:sz w:val="28"/>
          <w:szCs w:val="28"/>
        </w:rPr>
      </w:pPr>
      <w:r w:rsidRPr="00295AD7">
        <w:rPr>
          <w:rStyle w:val="VerbatimChar"/>
          <w:rFonts w:ascii="Times New Roman" w:hAnsi="Times New Roman" w:cs="Times New Roman"/>
          <w:sz w:val="28"/>
          <w:szCs w:val="28"/>
        </w:rPr>
        <w:t xml:space="preserve">from </w:t>
      </w:r>
      <w:proofErr w:type="spellStart"/>
      <w:proofErr w:type="gramStart"/>
      <w:r w:rsidRPr="00295AD7">
        <w:rPr>
          <w:rStyle w:val="VerbatimChar"/>
          <w:rFonts w:ascii="Times New Roman" w:hAnsi="Times New Roman" w:cs="Times New Roman"/>
          <w:sz w:val="28"/>
          <w:szCs w:val="28"/>
        </w:rPr>
        <w:t>fastapi.testclient</w:t>
      </w:r>
      <w:proofErr w:type="spellEnd"/>
      <w:proofErr w:type="gramEnd"/>
      <w:r w:rsidRPr="00295AD7">
        <w:rPr>
          <w:rStyle w:val="VerbatimChar"/>
          <w:rFonts w:ascii="Times New Roman" w:hAnsi="Times New Roman" w:cs="Times New Roman"/>
          <w:sz w:val="28"/>
          <w:szCs w:val="28"/>
        </w:rPr>
        <w:t xml:space="preserve"> import </w:t>
      </w:r>
      <w:proofErr w:type="spellStart"/>
      <w:r w:rsidRPr="00295AD7">
        <w:rPr>
          <w:rStyle w:val="VerbatimChar"/>
          <w:rFonts w:ascii="Times New Roman" w:hAnsi="Times New Roman" w:cs="Times New Roman"/>
          <w:sz w:val="28"/>
          <w:szCs w:val="28"/>
        </w:rPr>
        <w:t>TestClient</w:t>
      </w:r>
      <w:proofErr w:type="spellEnd"/>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from main import app</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client = </w:t>
      </w:r>
      <w:proofErr w:type="spellStart"/>
      <w:r w:rsidRPr="00295AD7">
        <w:rPr>
          <w:rStyle w:val="VerbatimChar"/>
          <w:rFonts w:ascii="Times New Roman" w:hAnsi="Times New Roman" w:cs="Times New Roman"/>
          <w:sz w:val="28"/>
          <w:szCs w:val="28"/>
        </w:rPr>
        <w:t>TestClient</w:t>
      </w:r>
      <w:proofErr w:type="spellEnd"/>
      <w:r w:rsidRPr="00295AD7">
        <w:rPr>
          <w:rStyle w:val="VerbatimChar"/>
          <w:rFonts w:ascii="Times New Roman" w:hAnsi="Times New Roman" w:cs="Times New Roman"/>
          <w:sz w:val="28"/>
          <w:szCs w:val="28"/>
        </w:rPr>
        <w:t>(app)</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def </w:t>
      </w:r>
      <w:proofErr w:type="spellStart"/>
      <w:r w:rsidRPr="00295AD7">
        <w:rPr>
          <w:rStyle w:val="VerbatimChar"/>
          <w:rFonts w:ascii="Times New Roman" w:hAnsi="Times New Roman" w:cs="Times New Roman"/>
          <w:sz w:val="28"/>
          <w:szCs w:val="28"/>
        </w:rPr>
        <w:t>test_root_is_alive</w:t>
      </w:r>
      <w:proofErr w:type="spellEnd"/>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response = </w:t>
      </w:r>
      <w:proofErr w:type="spellStart"/>
      <w:r w:rsidRPr="00295AD7">
        <w:rPr>
          <w:rStyle w:val="VerbatimChar"/>
          <w:rFonts w:ascii="Times New Roman" w:hAnsi="Times New Roman" w:cs="Times New Roman"/>
          <w:sz w:val="28"/>
          <w:szCs w:val="28"/>
        </w:rPr>
        <w:t>client.get</w:t>
      </w:r>
      <w:proofErr w:type="spellEnd"/>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assert </w:t>
      </w:r>
      <w:proofErr w:type="spellStart"/>
      <w:r w:rsidRPr="00295AD7">
        <w:rPr>
          <w:rStyle w:val="VerbatimChar"/>
          <w:rFonts w:ascii="Times New Roman" w:hAnsi="Times New Roman" w:cs="Times New Roman"/>
          <w:sz w:val="28"/>
          <w:szCs w:val="28"/>
        </w:rPr>
        <w:t>response.status_code</w:t>
      </w:r>
      <w:proofErr w:type="spellEnd"/>
      <w:r w:rsidRPr="00295AD7">
        <w:rPr>
          <w:rStyle w:val="VerbatimChar"/>
          <w:rFonts w:ascii="Times New Roman" w:hAnsi="Times New Roman" w:cs="Times New Roman"/>
          <w:sz w:val="28"/>
          <w:szCs w:val="28"/>
        </w:rPr>
        <w:t xml:space="preserve"> == 200</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assert </w:t>
      </w:r>
      <w:proofErr w:type="spellStart"/>
      <w:r w:rsidRPr="00295AD7">
        <w:rPr>
          <w:rStyle w:val="VerbatimChar"/>
          <w:rFonts w:ascii="Times New Roman" w:hAnsi="Times New Roman" w:cs="Times New Roman"/>
          <w:sz w:val="28"/>
          <w:szCs w:val="28"/>
        </w:rPr>
        <w:t>response.json</w:t>
      </w:r>
      <w:proofErr w:type="spellEnd"/>
      <w:r w:rsidRPr="00295AD7">
        <w:rPr>
          <w:rStyle w:val="VerbatimChar"/>
          <w:rFonts w:ascii="Times New Roman" w:hAnsi="Times New Roman" w:cs="Times New Roman"/>
          <w:sz w:val="28"/>
          <w:szCs w:val="28"/>
        </w:rPr>
        <w:t>()["message"] == "Digital Twin API is running"</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def </w:t>
      </w:r>
      <w:proofErr w:type="spellStart"/>
      <w:r w:rsidRPr="00295AD7">
        <w:rPr>
          <w:rStyle w:val="VerbatimChar"/>
          <w:rFonts w:ascii="Times New Roman" w:hAnsi="Times New Roman" w:cs="Times New Roman"/>
          <w:sz w:val="28"/>
          <w:szCs w:val="28"/>
        </w:rPr>
        <w:t>test_weather_contract_shape</w:t>
      </w:r>
      <w:proofErr w:type="spellEnd"/>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response = </w:t>
      </w:r>
      <w:proofErr w:type="spellStart"/>
      <w:r w:rsidRPr="00295AD7">
        <w:rPr>
          <w:rStyle w:val="VerbatimChar"/>
          <w:rFonts w:ascii="Times New Roman" w:hAnsi="Times New Roman" w:cs="Times New Roman"/>
          <w:sz w:val="28"/>
          <w:szCs w:val="28"/>
        </w:rPr>
        <w:t>client.get</w:t>
      </w:r>
      <w:proofErr w:type="spellEnd"/>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/weather/</w:t>
      </w:r>
      <w:proofErr w:type="spellStart"/>
      <w:r w:rsidRPr="00295AD7">
        <w:rPr>
          <w:rStyle w:val="VerbatimChar"/>
          <w:rFonts w:ascii="Times New Roman" w:hAnsi="Times New Roman" w:cs="Times New Roman"/>
          <w:sz w:val="28"/>
          <w:szCs w:val="28"/>
        </w:rPr>
        <w:t>astana</w:t>
      </w:r>
      <w:proofErr w:type="spellEnd"/>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assert </w:t>
      </w:r>
      <w:proofErr w:type="spellStart"/>
      <w:r w:rsidRPr="00295AD7">
        <w:rPr>
          <w:rStyle w:val="VerbatimChar"/>
          <w:rFonts w:ascii="Times New Roman" w:hAnsi="Times New Roman" w:cs="Times New Roman"/>
          <w:sz w:val="28"/>
          <w:szCs w:val="28"/>
        </w:rPr>
        <w:t>response.status_code</w:t>
      </w:r>
      <w:proofErr w:type="spellEnd"/>
      <w:r w:rsidRPr="00295AD7">
        <w:rPr>
          <w:rStyle w:val="VerbatimChar"/>
          <w:rFonts w:ascii="Times New Roman" w:hAnsi="Times New Roman" w:cs="Times New Roman"/>
          <w:sz w:val="28"/>
          <w:szCs w:val="28"/>
        </w:rPr>
        <w:t xml:space="preserve"> == 200</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body = </w:t>
      </w:r>
      <w:proofErr w:type="spellStart"/>
      <w:r w:rsidRPr="00295AD7">
        <w:rPr>
          <w:rStyle w:val="VerbatimChar"/>
          <w:rFonts w:ascii="Times New Roman" w:hAnsi="Times New Roman" w:cs="Times New Roman"/>
          <w:sz w:val="28"/>
          <w:szCs w:val="28"/>
        </w:rPr>
        <w:t>response.json</w:t>
      </w:r>
      <w:proofErr w:type="spellEnd"/>
      <w:r w:rsidRPr="00295AD7">
        <w:rPr>
          <w:rStyle w:val="VerbatimChar"/>
          <w:rFonts w:ascii="Times New Roman" w:hAnsi="Times New Roman" w:cs="Times New Roman"/>
          <w:sz w:val="28"/>
          <w:szCs w:val="28"/>
        </w:rPr>
        <w:t>()</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    assert "city" in body or "error" in body</w:t>
      </w:r>
    </w:p>
    <w:p w14:paraId="60066C5D" w14:textId="1E9A7CFF"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 xml:space="preserve">The current simulator uses randomness for passenger counts and temperatures, which is appropriate for a live demo but weakens reproducibility of exact numerical outputs. A one-line hardening step should therefore be included in the practical recommendations: set a fixed seed in test mode. </w:t>
      </w:r>
    </w:p>
    <w:p w14:paraId="7178040C" w14:textId="77777777" w:rsidR="00295AD7" w:rsidRPr="00295AD7" w:rsidRDefault="00295AD7" w:rsidP="00295AD7">
      <w:pPr>
        <w:pStyle w:val="SourceCode"/>
        <w:rPr>
          <w:rFonts w:ascii="Times New Roman" w:hAnsi="Times New Roman" w:cs="Times New Roman"/>
          <w:sz w:val="28"/>
          <w:szCs w:val="28"/>
        </w:rPr>
      </w:pPr>
      <w:r w:rsidRPr="00295AD7">
        <w:rPr>
          <w:rStyle w:val="VerbatimChar"/>
          <w:rFonts w:ascii="Times New Roman" w:hAnsi="Times New Roman" w:cs="Times New Roman"/>
          <w:sz w:val="28"/>
          <w:szCs w:val="28"/>
        </w:rPr>
        <w:t># bus_simulator.py</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import random</w:t>
      </w:r>
      <w:r w:rsidRPr="00295AD7">
        <w:rPr>
          <w:rFonts w:ascii="Times New Roman" w:hAnsi="Times New Roman" w:cs="Times New Roman"/>
          <w:sz w:val="28"/>
          <w:szCs w:val="28"/>
        </w:rPr>
        <w:br/>
      </w:r>
      <w:proofErr w:type="spellStart"/>
      <w:proofErr w:type="gramStart"/>
      <w:r w:rsidRPr="00295AD7">
        <w:rPr>
          <w:rStyle w:val="VerbatimChar"/>
          <w:rFonts w:ascii="Times New Roman" w:hAnsi="Times New Roman" w:cs="Times New Roman"/>
          <w:sz w:val="28"/>
          <w:szCs w:val="28"/>
        </w:rPr>
        <w:t>random.seed</w:t>
      </w:r>
      <w:proofErr w:type="spellEnd"/>
      <w:proofErr w:type="gramEnd"/>
      <w:r w:rsidRPr="00295AD7">
        <w:rPr>
          <w:rStyle w:val="VerbatimChar"/>
          <w:rFonts w:ascii="Times New Roman" w:hAnsi="Times New Roman" w:cs="Times New Roman"/>
          <w:sz w:val="28"/>
          <w:szCs w:val="28"/>
        </w:rPr>
        <w:t>(42)</w:t>
      </w:r>
    </w:p>
    <w:p w14:paraId="24403F84" w14:textId="77777777" w:rsidR="00295AD7" w:rsidRPr="00295AD7" w:rsidRDefault="00295AD7" w:rsidP="00295AD7">
      <w:pPr>
        <w:pStyle w:val="FirstParagraph"/>
        <w:rPr>
          <w:rFonts w:ascii="Times New Roman" w:hAnsi="Times New Roman" w:cs="Times New Roman"/>
          <w:sz w:val="28"/>
          <w:szCs w:val="28"/>
        </w:rPr>
      </w:pPr>
      <w:r w:rsidRPr="00295AD7">
        <w:rPr>
          <w:rFonts w:ascii="Times New Roman" w:hAnsi="Times New Roman" w:cs="Times New Roman"/>
          <w:sz w:val="28"/>
          <w:szCs w:val="28"/>
        </w:rPr>
        <w:t>A concise but rigorous pre-defense test matrix is shown below.</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38"/>
        <w:gridCol w:w="2347"/>
        <w:gridCol w:w="3101"/>
        <w:gridCol w:w="1569"/>
      </w:tblGrid>
      <w:tr w:rsidR="00295AD7" w:rsidRPr="00295AD7" w14:paraId="1F2AA926" w14:textId="77777777" w:rsidTr="00295AD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FD167DF"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Test case</w:t>
            </w:r>
          </w:p>
        </w:tc>
        <w:tc>
          <w:tcPr>
            <w:tcW w:w="0" w:type="auto"/>
            <w:tcBorders>
              <w:bottom w:val="none" w:sz="0" w:space="0" w:color="auto"/>
            </w:tcBorders>
          </w:tcPr>
          <w:p w14:paraId="2F8AA35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Input condition</w:t>
            </w:r>
          </w:p>
        </w:tc>
        <w:tc>
          <w:tcPr>
            <w:tcW w:w="0" w:type="auto"/>
            <w:tcBorders>
              <w:bottom w:val="none" w:sz="0" w:space="0" w:color="auto"/>
            </w:tcBorders>
          </w:tcPr>
          <w:p w14:paraId="74A9057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Expected behavior</w:t>
            </w:r>
          </w:p>
        </w:tc>
        <w:tc>
          <w:tcPr>
            <w:tcW w:w="0" w:type="auto"/>
            <w:tcBorders>
              <w:bottom w:val="none" w:sz="0" w:space="0" w:color="auto"/>
            </w:tcBorders>
          </w:tcPr>
          <w:p w14:paraId="13437D4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Stage</w:t>
            </w:r>
          </w:p>
        </w:tc>
      </w:tr>
      <w:tr w:rsidR="00295AD7" w:rsidRPr="00295AD7" w14:paraId="0D9FEA1B" w14:textId="77777777" w:rsidTr="00295AD7">
        <w:tc>
          <w:tcPr>
            <w:tcW w:w="0" w:type="auto"/>
          </w:tcPr>
          <w:p w14:paraId="42A7D6C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Nominal movement</w:t>
            </w:r>
          </w:p>
        </w:tc>
        <w:tc>
          <w:tcPr>
            <w:tcW w:w="0" w:type="auto"/>
          </w:tcPr>
          <w:p w14:paraId="3BE8083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Speed above moving threshold, no active event</w:t>
            </w:r>
          </w:p>
        </w:tc>
        <w:tc>
          <w:tcPr>
            <w:tcW w:w="0" w:type="auto"/>
          </w:tcPr>
          <w:p w14:paraId="4F909B2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Event type becomes </w:t>
            </w:r>
            <w:r w:rsidRPr="00295AD7">
              <w:rPr>
                <w:rStyle w:val="VerbatimChar"/>
                <w:rFonts w:ascii="Times New Roman" w:hAnsi="Times New Roman" w:cs="Times New Roman"/>
                <w:sz w:val="28"/>
                <w:szCs w:val="28"/>
              </w:rPr>
              <w:t>MOVING</w:t>
            </w:r>
            <w:r w:rsidRPr="00295AD7">
              <w:rPr>
                <w:rFonts w:ascii="Times New Roman" w:hAnsi="Times New Roman" w:cs="Times New Roman"/>
                <w:sz w:val="28"/>
                <w:szCs w:val="28"/>
              </w:rPr>
              <w:t>, door closed, traffic low/medium according to speed</w:t>
            </w:r>
          </w:p>
        </w:tc>
        <w:tc>
          <w:tcPr>
            <w:tcW w:w="0" w:type="auto"/>
          </w:tcPr>
          <w:p w14:paraId="799CC0D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Unit + end-to-end</w:t>
            </w:r>
          </w:p>
        </w:tc>
      </w:tr>
      <w:tr w:rsidR="00295AD7" w:rsidRPr="00295AD7" w14:paraId="3AE2EBF7" w14:textId="77777777" w:rsidTr="00295AD7">
        <w:tc>
          <w:tcPr>
            <w:tcW w:w="0" w:type="auto"/>
          </w:tcPr>
          <w:p w14:paraId="4AE4BF3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lastRenderedPageBreak/>
              <w:t>Stop event</w:t>
            </w:r>
          </w:p>
        </w:tc>
        <w:tc>
          <w:tcPr>
            <w:tcW w:w="0" w:type="auto"/>
          </w:tcPr>
          <w:p w14:paraId="448762D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Active </w:t>
            </w:r>
            <w:r w:rsidRPr="00295AD7">
              <w:rPr>
                <w:rStyle w:val="VerbatimChar"/>
                <w:rFonts w:ascii="Times New Roman" w:hAnsi="Times New Roman" w:cs="Times New Roman"/>
                <w:sz w:val="28"/>
                <w:szCs w:val="28"/>
              </w:rPr>
              <w:t>STOP</w:t>
            </w:r>
            <w:r w:rsidRPr="00295AD7">
              <w:rPr>
                <w:rFonts w:ascii="Times New Roman" w:hAnsi="Times New Roman" w:cs="Times New Roman"/>
                <w:sz w:val="28"/>
                <w:szCs w:val="28"/>
              </w:rPr>
              <w:t xml:space="preserve"> window</w:t>
            </w:r>
          </w:p>
        </w:tc>
        <w:tc>
          <w:tcPr>
            <w:tcW w:w="0" w:type="auto"/>
          </w:tcPr>
          <w:p w14:paraId="18E69F4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Door opens, event duration persists, stop share increases</w:t>
            </w:r>
          </w:p>
        </w:tc>
        <w:tc>
          <w:tcPr>
            <w:tcW w:w="0" w:type="auto"/>
          </w:tcPr>
          <w:p w14:paraId="6278445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Unit + integration</w:t>
            </w:r>
          </w:p>
        </w:tc>
      </w:tr>
      <w:tr w:rsidR="00295AD7" w:rsidRPr="00295AD7" w14:paraId="2C6CB003" w14:textId="77777777" w:rsidTr="00295AD7">
        <w:tc>
          <w:tcPr>
            <w:tcW w:w="0" w:type="auto"/>
          </w:tcPr>
          <w:p w14:paraId="2E83303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Heavy traffic</w:t>
            </w:r>
          </w:p>
        </w:tc>
        <w:tc>
          <w:tcPr>
            <w:tcW w:w="0" w:type="auto"/>
          </w:tcPr>
          <w:p w14:paraId="79DD340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Active </w:t>
            </w:r>
            <w:r w:rsidRPr="00295AD7">
              <w:rPr>
                <w:rStyle w:val="VerbatimChar"/>
                <w:rFonts w:ascii="Times New Roman" w:hAnsi="Times New Roman" w:cs="Times New Roman"/>
                <w:sz w:val="28"/>
                <w:szCs w:val="28"/>
              </w:rPr>
              <w:t>TRAFFIC</w:t>
            </w:r>
            <w:r w:rsidRPr="00295AD7">
              <w:rPr>
                <w:rFonts w:ascii="Times New Roman" w:hAnsi="Times New Roman" w:cs="Times New Roman"/>
                <w:sz w:val="28"/>
                <w:szCs w:val="28"/>
              </w:rPr>
              <w:t xml:space="preserve"> window or low-speed fallback</w:t>
            </w:r>
          </w:p>
        </w:tc>
        <w:tc>
          <w:tcPr>
            <w:tcW w:w="0" w:type="auto"/>
          </w:tcPr>
          <w:p w14:paraId="3622A58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Delay risk rises; route layer becomes high-traffic color</w:t>
            </w:r>
          </w:p>
        </w:tc>
        <w:tc>
          <w:tcPr>
            <w:tcW w:w="0" w:type="auto"/>
          </w:tcPr>
          <w:p w14:paraId="6A35C8F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Integration + UI</w:t>
            </w:r>
          </w:p>
        </w:tc>
      </w:tr>
      <w:tr w:rsidR="00295AD7" w:rsidRPr="00295AD7" w14:paraId="3D44CDAC" w14:textId="77777777" w:rsidTr="00295AD7">
        <w:tc>
          <w:tcPr>
            <w:tcW w:w="0" w:type="auto"/>
          </w:tcPr>
          <w:p w14:paraId="60A9209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Overcrowding</w:t>
            </w:r>
          </w:p>
        </w:tc>
        <w:tc>
          <w:tcPr>
            <w:tcW w:w="0" w:type="auto"/>
          </w:tcPr>
          <w:p w14:paraId="5354B904"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Passenger count at or above 40 on repeated recent samples</w:t>
            </w:r>
          </w:p>
        </w:tc>
        <w:tc>
          <w:tcPr>
            <w:tcW w:w="0" w:type="auto"/>
          </w:tcPr>
          <w:p w14:paraId="744ABF1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Bus is counted in overcrowded summary; status may become </w:t>
            </w:r>
            <w:r w:rsidRPr="00295AD7">
              <w:rPr>
                <w:rStyle w:val="VerbatimChar"/>
                <w:rFonts w:ascii="Times New Roman" w:hAnsi="Times New Roman" w:cs="Times New Roman"/>
                <w:sz w:val="28"/>
                <w:szCs w:val="28"/>
              </w:rPr>
              <w:t>CROWDED</w:t>
            </w:r>
          </w:p>
        </w:tc>
        <w:tc>
          <w:tcPr>
            <w:tcW w:w="0" w:type="auto"/>
          </w:tcPr>
          <w:p w14:paraId="7290EF9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Integration</w:t>
            </w:r>
          </w:p>
        </w:tc>
      </w:tr>
      <w:tr w:rsidR="00295AD7" w:rsidRPr="00295AD7" w14:paraId="5089D65D" w14:textId="77777777" w:rsidTr="00295AD7">
        <w:tc>
          <w:tcPr>
            <w:tcW w:w="0" w:type="auto"/>
          </w:tcPr>
          <w:p w14:paraId="13931A8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Unsupported label</w:t>
            </w:r>
          </w:p>
        </w:tc>
        <w:tc>
          <w:tcPr>
            <w:tcW w:w="0" w:type="auto"/>
          </w:tcPr>
          <w:p w14:paraId="0D6D54C2"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Unknown </w:t>
            </w:r>
            <w:r w:rsidRPr="00295AD7">
              <w:rPr>
                <w:rStyle w:val="VerbatimChar"/>
                <w:rFonts w:ascii="Times New Roman" w:hAnsi="Times New Roman" w:cs="Times New Roman"/>
                <w:sz w:val="28"/>
                <w:szCs w:val="28"/>
              </w:rPr>
              <w:t>load</w:t>
            </w:r>
            <w:r w:rsidRPr="00295AD7">
              <w:rPr>
                <w:rFonts w:ascii="Times New Roman" w:hAnsi="Times New Roman" w:cs="Times New Roman"/>
                <w:sz w:val="28"/>
                <w:szCs w:val="28"/>
              </w:rPr>
              <w:t xml:space="preserve"> or </w:t>
            </w:r>
            <w:proofErr w:type="spellStart"/>
            <w:r w:rsidRPr="00295AD7">
              <w:rPr>
                <w:rStyle w:val="VerbatimChar"/>
                <w:rFonts w:ascii="Times New Roman" w:hAnsi="Times New Roman" w:cs="Times New Roman"/>
                <w:sz w:val="28"/>
                <w:szCs w:val="28"/>
              </w:rPr>
              <w:t>eventType</w:t>
            </w:r>
            <w:proofErr w:type="spellEnd"/>
            <w:r w:rsidRPr="00295AD7">
              <w:rPr>
                <w:rFonts w:ascii="Times New Roman" w:hAnsi="Times New Roman" w:cs="Times New Roman"/>
                <w:sz w:val="28"/>
                <w:szCs w:val="28"/>
              </w:rPr>
              <w:t xml:space="preserve"> appears</w:t>
            </w:r>
          </w:p>
        </w:tc>
        <w:tc>
          <w:tcPr>
            <w:tcW w:w="0" w:type="auto"/>
          </w:tcPr>
          <w:p w14:paraId="3659544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Validation should reject or normalize consistently</w:t>
            </w:r>
          </w:p>
        </w:tc>
        <w:tc>
          <w:tcPr>
            <w:tcW w:w="0" w:type="auto"/>
          </w:tcPr>
          <w:p w14:paraId="1C03957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Unit</w:t>
            </w:r>
          </w:p>
        </w:tc>
      </w:tr>
      <w:tr w:rsidR="00295AD7" w:rsidRPr="00295AD7" w14:paraId="6188C1E2" w14:textId="77777777" w:rsidTr="00295AD7">
        <w:tc>
          <w:tcPr>
            <w:tcW w:w="0" w:type="auto"/>
          </w:tcPr>
          <w:p w14:paraId="52F1895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Data anomaly</w:t>
            </w:r>
          </w:p>
        </w:tc>
        <w:tc>
          <w:tcPr>
            <w:tcW w:w="0" w:type="auto"/>
          </w:tcPr>
          <w:p w14:paraId="172EF3D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Speed or coordinates outside physical range</w:t>
            </w:r>
          </w:p>
        </w:tc>
        <w:tc>
          <w:tcPr>
            <w:tcW w:w="0" w:type="auto"/>
          </w:tcPr>
          <w:p w14:paraId="7F4CACF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Payload rejected or clipped before DB insert</w:t>
            </w:r>
          </w:p>
        </w:tc>
        <w:tc>
          <w:tcPr>
            <w:tcW w:w="0" w:type="auto"/>
          </w:tcPr>
          <w:p w14:paraId="3B951664"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Unit + integration</w:t>
            </w:r>
          </w:p>
        </w:tc>
      </w:tr>
      <w:tr w:rsidR="00295AD7" w:rsidRPr="00295AD7" w14:paraId="439A2FA4" w14:textId="77777777" w:rsidTr="00295AD7">
        <w:tc>
          <w:tcPr>
            <w:tcW w:w="0" w:type="auto"/>
          </w:tcPr>
          <w:p w14:paraId="5682E6D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Stop context edge</w:t>
            </w:r>
          </w:p>
        </w:tc>
        <w:tc>
          <w:tcPr>
            <w:tcW w:w="0" w:type="auto"/>
          </w:tcPr>
          <w:p w14:paraId="76DEF45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Bus between distant stops</w:t>
            </w:r>
          </w:p>
        </w:tc>
        <w:tc>
          <w:tcPr>
            <w:tcW w:w="0" w:type="auto"/>
          </w:tcPr>
          <w:p w14:paraId="624F86F7"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Nearest-stop context still returned, but flagged as heuristic in documentation</w:t>
            </w:r>
          </w:p>
        </w:tc>
        <w:tc>
          <w:tcPr>
            <w:tcW w:w="0" w:type="auto"/>
          </w:tcPr>
          <w:p w14:paraId="1FF98CC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Integration</w:t>
            </w:r>
          </w:p>
        </w:tc>
      </w:tr>
      <w:tr w:rsidR="00295AD7" w:rsidRPr="00295AD7" w14:paraId="18BE5784" w14:textId="77777777" w:rsidTr="00295AD7">
        <w:tc>
          <w:tcPr>
            <w:tcW w:w="0" w:type="auto"/>
          </w:tcPr>
          <w:p w14:paraId="0D228AC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LIGHT event consistency</w:t>
            </w:r>
          </w:p>
        </w:tc>
        <w:tc>
          <w:tcPr>
            <w:tcW w:w="0" w:type="auto"/>
          </w:tcPr>
          <w:p w14:paraId="013208B3" w14:textId="77777777" w:rsidR="00295AD7" w:rsidRPr="00295AD7" w:rsidRDefault="00295AD7" w:rsidP="0039760B">
            <w:pPr>
              <w:pStyle w:val="Compact"/>
              <w:rPr>
                <w:rFonts w:ascii="Times New Roman" w:hAnsi="Times New Roman" w:cs="Times New Roman"/>
                <w:sz w:val="28"/>
                <w:szCs w:val="28"/>
              </w:rPr>
            </w:pPr>
            <w:proofErr w:type="spellStart"/>
            <w:r w:rsidRPr="00295AD7">
              <w:rPr>
                <w:rStyle w:val="VerbatimChar"/>
                <w:rFonts w:ascii="Times New Roman" w:hAnsi="Times New Roman" w:cs="Times New Roman"/>
                <w:sz w:val="28"/>
                <w:szCs w:val="28"/>
              </w:rPr>
              <w:t>eventType</w:t>
            </w:r>
            <w:proofErr w:type="spellEnd"/>
            <w:r w:rsidRPr="00295AD7">
              <w:rPr>
                <w:rStyle w:val="VerbatimChar"/>
                <w:rFonts w:ascii="Times New Roman" w:hAnsi="Times New Roman" w:cs="Times New Roman"/>
                <w:sz w:val="28"/>
                <w:szCs w:val="28"/>
              </w:rPr>
              <w:t xml:space="preserve"> = LIGHT</w:t>
            </w:r>
          </w:p>
        </w:tc>
        <w:tc>
          <w:tcPr>
            <w:tcW w:w="0" w:type="auto"/>
          </w:tcPr>
          <w:p w14:paraId="778474C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Distribution and frontend should include the category or normalize it</w:t>
            </w:r>
          </w:p>
        </w:tc>
        <w:tc>
          <w:tcPr>
            <w:tcW w:w="0" w:type="auto"/>
          </w:tcPr>
          <w:p w14:paraId="2F8191AD"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Unit + integration</w:t>
            </w:r>
          </w:p>
        </w:tc>
      </w:tr>
    </w:tbl>
    <w:p w14:paraId="5930293C"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For evaluation, the thesis should measure not just visual correctness but system performance and data quality. The following metrics are practical and sufficient.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8"/>
        <w:gridCol w:w="4208"/>
        <w:gridCol w:w="2769"/>
      </w:tblGrid>
      <w:tr w:rsidR="00295AD7" w:rsidRPr="00295AD7" w14:paraId="1E100A1F" w14:textId="77777777" w:rsidTr="00295AD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7AACB2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Metric</w:t>
            </w:r>
          </w:p>
        </w:tc>
        <w:tc>
          <w:tcPr>
            <w:tcW w:w="0" w:type="auto"/>
            <w:tcBorders>
              <w:bottom w:val="none" w:sz="0" w:space="0" w:color="auto"/>
            </w:tcBorders>
          </w:tcPr>
          <w:p w14:paraId="5E4131C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Definition</w:t>
            </w:r>
          </w:p>
        </w:tc>
        <w:tc>
          <w:tcPr>
            <w:tcW w:w="0" w:type="auto"/>
            <w:tcBorders>
              <w:bottom w:val="none" w:sz="0" w:space="0" w:color="auto"/>
            </w:tcBorders>
          </w:tcPr>
          <w:p w14:paraId="06203EA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Practical target for pre-defense</w:t>
            </w:r>
          </w:p>
        </w:tc>
      </w:tr>
      <w:tr w:rsidR="00295AD7" w:rsidRPr="00295AD7" w14:paraId="1988FEF0" w14:textId="77777777" w:rsidTr="00295AD7">
        <w:tc>
          <w:tcPr>
            <w:tcW w:w="0" w:type="auto"/>
          </w:tcPr>
          <w:p w14:paraId="68611A5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Ingest throughput</w:t>
            </w:r>
          </w:p>
        </w:tc>
        <w:tc>
          <w:tcPr>
            <w:tcW w:w="0" w:type="auto"/>
          </w:tcPr>
          <w:p w14:paraId="703CFFC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Inserted telemetry rows per second</w:t>
            </w:r>
          </w:p>
        </w:tc>
        <w:tc>
          <w:tcPr>
            <w:tcW w:w="0" w:type="auto"/>
          </w:tcPr>
          <w:p w14:paraId="6F2C8220"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Stable above demo load with no dropped inserts</w:t>
            </w:r>
          </w:p>
        </w:tc>
      </w:tr>
      <w:tr w:rsidR="00295AD7" w:rsidRPr="00295AD7" w14:paraId="40894708" w14:textId="77777777" w:rsidTr="00295AD7">
        <w:tc>
          <w:tcPr>
            <w:tcW w:w="0" w:type="auto"/>
          </w:tcPr>
          <w:p w14:paraId="37A8F3A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Data freshness</w:t>
            </w:r>
          </w:p>
        </w:tc>
        <w:tc>
          <w:tcPr>
            <w:tcW w:w="0" w:type="auto"/>
          </w:tcPr>
          <w:p w14:paraId="67987641"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 xml:space="preserve">now - </w:t>
            </w:r>
            <w:proofErr w:type="gramStart"/>
            <w:r w:rsidRPr="00295AD7">
              <w:rPr>
                <w:rStyle w:val="VerbatimChar"/>
                <w:rFonts w:ascii="Times New Roman" w:hAnsi="Times New Roman" w:cs="Times New Roman"/>
                <w:sz w:val="28"/>
                <w:szCs w:val="28"/>
              </w:rPr>
              <w:t>max(</w:t>
            </w:r>
            <w:proofErr w:type="gramEnd"/>
            <w:r w:rsidRPr="00295AD7">
              <w:rPr>
                <w:rStyle w:val="VerbatimChar"/>
                <w:rFonts w:ascii="Times New Roman" w:hAnsi="Times New Roman" w:cs="Times New Roman"/>
                <w:sz w:val="28"/>
                <w:szCs w:val="28"/>
              </w:rPr>
              <w:t>timestamp shown on dashboard)</w:t>
            </w:r>
          </w:p>
        </w:tc>
        <w:tc>
          <w:tcPr>
            <w:tcW w:w="0" w:type="auto"/>
          </w:tcPr>
          <w:p w14:paraId="5EFD8FF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Under 5 s in local demo</w:t>
            </w:r>
          </w:p>
        </w:tc>
      </w:tr>
      <w:tr w:rsidR="00295AD7" w:rsidRPr="00295AD7" w14:paraId="56892605" w14:textId="77777777" w:rsidTr="00295AD7">
        <w:tc>
          <w:tcPr>
            <w:tcW w:w="0" w:type="auto"/>
          </w:tcPr>
          <w:p w14:paraId="6D76D63F"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API latency</w:t>
            </w:r>
          </w:p>
        </w:tc>
        <w:tc>
          <w:tcPr>
            <w:tcW w:w="0" w:type="auto"/>
          </w:tcPr>
          <w:p w14:paraId="03060EA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p95 response time for </w:t>
            </w: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/buses/latest</w:t>
            </w:r>
            <w:r w:rsidRPr="00295AD7">
              <w:rPr>
                <w:rFonts w:ascii="Times New Roman" w:hAnsi="Times New Roman" w:cs="Times New Roman"/>
                <w:sz w:val="28"/>
                <w:szCs w:val="28"/>
              </w:rPr>
              <w:t xml:space="preserve"> and </w:t>
            </w: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/buses/analytics</w:t>
            </w:r>
          </w:p>
        </w:tc>
        <w:tc>
          <w:tcPr>
            <w:tcW w:w="0" w:type="auto"/>
          </w:tcPr>
          <w:p w14:paraId="1A6CAF2E"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 xml:space="preserve">Under 300 </w:t>
            </w:r>
            <w:proofErr w:type="spellStart"/>
            <w:r w:rsidRPr="00295AD7">
              <w:rPr>
                <w:rFonts w:ascii="Times New Roman" w:hAnsi="Times New Roman" w:cs="Times New Roman"/>
                <w:sz w:val="28"/>
                <w:szCs w:val="28"/>
              </w:rPr>
              <w:t>ms</w:t>
            </w:r>
            <w:proofErr w:type="spellEnd"/>
            <w:r w:rsidRPr="00295AD7">
              <w:rPr>
                <w:rFonts w:ascii="Times New Roman" w:hAnsi="Times New Roman" w:cs="Times New Roman"/>
                <w:sz w:val="28"/>
                <w:szCs w:val="28"/>
              </w:rPr>
              <w:t xml:space="preserve"> in local environment</w:t>
            </w:r>
          </w:p>
        </w:tc>
      </w:tr>
      <w:tr w:rsidR="00295AD7" w:rsidRPr="00295AD7" w14:paraId="1FDB02D3" w14:textId="77777777" w:rsidTr="00295AD7">
        <w:tc>
          <w:tcPr>
            <w:tcW w:w="0" w:type="auto"/>
          </w:tcPr>
          <w:p w14:paraId="6684620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Message loss rate</w:t>
            </w:r>
          </w:p>
        </w:tc>
        <w:tc>
          <w:tcPr>
            <w:tcW w:w="0" w:type="auto"/>
          </w:tcPr>
          <w:p w14:paraId="7FB1D366" w14:textId="77777777" w:rsidR="00295AD7" w:rsidRPr="00295AD7" w:rsidRDefault="00295AD7" w:rsidP="0039760B">
            <w:pPr>
              <w:pStyle w:val="Compact"/>
              <w:rPr>
                <w:rFonts w:ascii="Times New Roman" w:hAnsi="Times New Roman" w:cs="Times New Roman"/>
                <w:sz w:val="28"/>
                <w:szCs w:val="28"/>
              </w:rPr>
            </w:pPr>
            <w:r w:rsidRPr="00295AD7">
              <w:rPr>
                <w:rStyle w:val="VerbatimChar"/>
                <w:rFonts w:ascii="Times New Roman" w:hAnsi="Times New Roman" w:cs="Times New Roman"/>
                <w:sz w:val="28"/>
                <w:szCs w:val="28"/>
              </w:rPr>
              <w:t xml:space="preserve">1 - </w:t>
            </w:r>
            <w:proofErr w:type="spellStart"/>
            <w:r w:rsidRPr="00295AD7">
              <w:rPr>
                <w:rStyle w:val="VerbatimChar"/>
                <w:rFonts w:ascii="Times New Roman" w:hAnsi="Times New Roman" w:cs="Times New Roman"/>
                <w:sz w:val="28"/>
                <w:szCs w:val="28"/>
              </w:rPr>
              <w:t>inserted_messages</w:t>
            </w:r>
            <w:proofErr w:type="spellEnd"/>
            <w:r w:rsidRPr="00295AD7">
              <w:rPr>
                <w:rStyle w:val="VerbatimChar"/>
                <w:rFonts w:ascii="Times New Roman" w:hAnsi="Times New Roman" w:cs="Times New Roman"/>
                <w:sz w:val="28"/>
                <w:szCs w:val="28"/>
              </w:rPr>
              <w:t xml:space="preserve"> / </w:t>
            </w:r>
            <w:proofErr w:type="spellStart"/>
            <w:r w:rsidRPr="00295AD7">
              <w:rPr>
                <w:rStyle w:val="VerbatimChar"/>
                <w:rFonts w:ascii="Times New Roman" w:hAnsi="Times New Roman" w:cs="Times New Roman"/>
                <w:sz w:val="28"/>
                <w:szCs w:val="28"/>
              </w:rPr>
              <w:t>published_messages</w:t>
            </w:r>
            <w:proofErr w:type="spellEnd"/>
          </w:p>
        </w:tc>
        <w:tc>
          <w:tcPr>
            <w:tcW w:w="0" w:type="auto"/>
          </w:tcPr>
          <w:p w14:paraId="6407F1FA"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0 in local controlled replay</w:t>
            </w:r>
          </w:p>
        </w:tc>
      </w:tr>
      <w:tr w:rsidR="00295AD7" w:rsidRPr="00295AD7" w14:paraId="6A738BB1" w14:textId="77777777" w:rsidTr="00295AD7">
        <w:tc>
          <w:tcPr>
            <w:tcW w:w="0" w:type="auto"/>
          </w:tcPr>
          <w:p w14:paraId="30082DEC"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lastRenderedPageBreak/>
              <w:t>Rule correctness</w:t>
            </w:r>
          </w:p>
        </w:tc>
        <w:tc>
          <w:tcPr>
            <w:tcW w:w="0" w:type="auto"/>
          </w:tcPr>
          <w:p w14:paraId="44D68556"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Precision/recall/F1 for derived event/traffic labels against simulation labels</w:t>
            </w:r>
          </w:p>
        </w:tc>
        <w:tc>
          <w:tcPr>
            <w:tcW w:w="0" w:type="auto"/>
          </w:tcPr>
          <w:p w14:paraId="74C5FC78"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Above 0.9 when labels are deterministic</w:t>
            </w:r>
          </w:p>
        </w:tc>
      </w:tr>
      <w:tr w:rsidR="00295AD7" w:rsidRPr="00295AD7" w14:paraId="5FC70F60" w14:textId="77777777" w:rsidTr="00295AD7">
        <w:tc>
          <w:tcPr>
            <w:tcW w:w="0" w:type="auto"/>
          </w:tcPr>
          <w:p w14:paraId="6DC2E821"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UI consistency</w:t>
            </w:r>
          </w:p>
        </w:tc>
        <w:tc>
          <w:tcPr>
            <w:tcW w:w="0" w:type="auto"/>
          </w:tcPr>
          <w:p w14:paraId="69502A3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Percentage of widgets correctly populated under selected-bus changes</w:t>
            </w:r>
          </w:p>
        </w:tc>
        <w:tc>
          <w:tcPr>
            <w:tcW w:w="0" w:type="auto"/>
          </w:tcPr>
          <w:p w14:paraId="4370F72B"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100% during scripted demo flows</w:t>
            </w:r>
          </w:p>
        </w:tc>
      </w:tr>
      <w:tr w:rsidR="00295AD7" w:rsidRPr="00295AD7" w14:paraId="13EE2BF2" w14:textId="77777777" w:rsidTr="00295AD7">
        <w:tc>
          <w:tcPr>
            <w:tcW w:w="0" w:type="auto"/>
          </w:tcPr>
          <w:p w14:paraId="72A5BF25"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Determinism in test mode</w:t>
            </w:r>
          </w:p>
        </w:tc>
        <w:tc>
          <w:tcPr>
            <w:tcW w:w="0" w:type="auto"/>
          </w:tcPr>
          <w:p w14:paraId="5BA2F683"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Repeatability of KPIs across repeated replay runs</w:t>
            </w:r>
          </w:p>
        </w:tc>
        <w:tc>
          <w:tcPr>
            <w:tcW w:w="0" w:type="auto"/>
          </w:tcPr>
          <w:p w14:paraId="15D7D409" w14:textId="77777777" w:rsidR="00295AD7" w:rsidRPr="00295AD7" w:rsidRDefault="00295AD7" w:rsidP="0039760B">
            <w:pPr>
              <w:pStyle w:val="Compact"/>
              <w:rPr>
                <w:rFonts w:ascii="Times New Roman" w:hAnsi="Times New Roman" w:cs="Times New Roman"/>
                <w:sz w:val="28"/>
                <w:szCs w:val="28"/>
              </w:rPr>
            </w:pPr>
            <w:r w:rsidRPr="00295AD7">
              <w:rPr>
                <w:rFonts w:ascii="Times New Roman" w:hAnsi="Times New Roman" w:cs="Times New Roman"/>
                <w:sz w:val="28"/>
                <w:szCs w:val="28"/>
              </w:rPr>
              <w:t>Exact repeatability with fixed random seed</w:t>
            </w:r>
          </w:p>
        </w:tc>
      </w:tr>
    </w:tbl>
    <w:p w14:paraId="3318B21D" w14:textId="13534249"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 xml:space="preserve">Because the current browser already updates on a fixed schedule, the simplest end-to-end validation procedure is a scripted replay: start the subscriber, start the API, launch the simulator, and verify that rows appear in </w:t>
      </w:r>
      <w:proofErr w:type="spellStart"/>
      <w:r w:rsidRPr="00295AD7">
        <w:rPr>
          <w:rStyle w:val="VerbatimChar"/>
          <w:rFonts w:ascii="Times New Roman" w:hAnsi="Times New Roman" w:cs="Times New Roman"/>
          <w:sz w:val="28"/>
          <w:szCs w:val="28"/>
        </w:rPr>
        <w:t>bus_telemetry</w:t>
      </w:r>
      <w:proofErr w:type="spellEnd"/>
      <w:r w:rsidRPr="00295AD7">
        <w:rPr>
          <w:rFonts w:ascii="Times New Roman" w:hAnsi="Times New Roman" w:cs="Times New Roman"/>
          <w:sz w:val="28"/>
          <w:szCs w:val="28"/>
        </w:rPr>
        <w:t xml:space="preserve">, the </w:t>
      </w:r>
      <w:r w:rsidRPr="00295AD7">
        <w:rPr>
          <w:rStyle w:val="VerbatimChar"/>
          <w:rFonts w:ascii="Times New Roman" w:hAnsi="Times New Roman" w:cs="Times New Roman"/>
          <w:sz w:val="28"/>
          <w:szCs w:val="28"/>
        </w:rPr>
        <w:t>/</w:t>
      </w:r>
      <w:proofErr w:type="spellStart"/>
      <w:r w:rsidRPr="00295AD7">
        <w:rPr>
          <w:rStyle w:val="VerbatimChar"/>
          <w:rFonts w:ascii="Times New Roman" w:hAnsi="Times New Roman" w:cs="Times New Roman"/>
          <w:sz w:val="28"/>
          <w:szCs w:val="28"/>
        </w:rPr>
        <w:t>api</w:t>
      </w:r>
      <w:proofErr w:type="spellEnd"/>
      <w:r w:rsidRPr="00295AD7">
        <w:rPr>
          <w:rStyle w:val="VerbatimChar"/>
          <w:rFonts w:ascii="Times New Roman" w:hAnsi="Times New Roman" w:cs="Times New Roman"/>
          <w:sz w:val="28"/>
          <w:szCs w:val="28"/>
        </w:rPr>
        <w:t>/buses/latest</w:t>
      </w:r>
      <w:r w:rsidRPr="00295AD7">
        <w:rPr>
          <w:rFonts w:ascii="Times New Roman" w:hAnsi="Times New Roman" w:cs="Times New Roman"/>
          <w:sz w:val="28"/>
          <w:szCs w:val="28"/>
        </w:rPr>
        <w:t xml:space="preserve"> endpoint changes over time, and the dashboard updates the selected bus, trends, and route layer without manual refresh. </w:t>
      </w:r>
    </w:p>
    <w:p w14:paraId="5575DC26" w14:textId="77777777" w:rsidR="00295AD7" w:rsidRPr="00295AD7" w:rsidRDefault="00295AD7" w:rsidP="00295AD7">
      <w:pPr>
        <w:pStyle w:val="BodyText"/>
        <w:rPr>
          <w:rFonts w:ascii="Times New Roman" w:hAnsi="Times New Roman" w:cs="Times New Roman"/>
          <w:sz w:val="28"/>
          <w:szCs w:val="28"/>
        </w:rPr>
      </w:pPr>
      <w:r w:rsidRPr="00295AD7">
        <w:rPr>
          <w:rFonts w:ascii="Times New Roman" w:hAnsi="Times New Roman" w:cs="Times New Roman"/>
          <w:sz w:val="28"/>
          <w:szCs w:val="28"/>
        </w:rPr>
        <w:t>A minimal local reproduction path is therefore:</w:t>
      </w:r>
    </w:p>
    <w:p w14:paraId="258B80F0" w14:textId="77777777" w:rsidR="00295AD7" w:rsidRPr="00295AD7" w:rsidRDefault="00295AD7" w:rsidP="00295AD7">
      <w:pPr>
        <w:pStyle w:val="SourceCode"/>
        <w:rPr>
          <w:rFonts w:ascii="Times New Roman" w:hAnsi="Times New Roman" w:cs="Times New Roman"/>
          <w:sz w:val="28"/>
          <w:szCs w:val="28"/>
        </w:rPr>
      </w:pPr>
      <w:r w:rsidRPr="00295AD7">
        <w:rPr>
          <w:rStyle w:val="VerbatimChar"/>
          <w:rFonts w:ascii="Times New Roman" w:hAnsi="Times New Roman" w:cs="Times New Roman"/>
          <w:sz w:val="28"/>
          <w:szCs w:val="28"/>
        </w:rPr>
        <w:t xml:space="preserve">python -m </w:t>
      </w:r>
      <w:proofErr w:type="spellStart"/>
      <w:r w:rsidRPr="00295AD7">
        <w:rPr>
          <w:rStyle w:val="VerbatimChar"/>
          <w:rFonts w:ascii="Times New Roman" w:hAnsi="Times New Roman" w:cs="Times New Roman"/>
          <w:sz w:val="28"/>
          <w:szCs w:val="28"/>
        </w:rPr>
        <w:t>venv</w:t>
      </w:r>
      <w:proofErr w:type="spellEnd"/>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venv</w:t>
      </w:r>
      <w:proofErr w:type="spellEnd"/>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source .</w:t>
      </w:r>
      <w:proofErr w:type="spellStart"/>
      <w:r w:rsidRPr="00295AD7">
        <w:rPr>
          <w:rStyle w:val="VerbatimChar"/>
          <w:rFonts w:ascii="Times New Roman" w:hAnsi="Times New Roman" w:cs="Times New Roman"/>
          <w:sz w:val="28"/>
          <w:szCs w:val="28"/>
        </w:rPr>
        <w:t>venv</w:t>
      </w:r>
      <w:proofErr w:type="spellEnd"/>
      <w:r w:rsidRPr="00295AD7">
        <w:rPr>
          <w:rStyle w:val="VerbatimChar"/>
          <w:rFonts w:ascii="Times New Roman" w:hAnsi="Times New Roman" w:cs="Times New Roman"/>
          <w:sz w:val="28"/>
          <w:szCs w:val="28"/>
        </w:rPr>
        <w:t>/bin/activate</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pip install </w:t>
      </w:r>
      <w:proofErr w:type="spellStart"/>
      <w:r w:rsidRPr="00295AD7">
        <w:rPr>
          <w:rStyle w:val="VerbatimChar"/>
          <w:rFonts w:ascii="Times New Roman" w:hAnsi="Times New Roman" w:cs="Times New Roman"/>
          <w:sz w:val="28"/>
          <w:szCs w:val="28"/>
        </w:rPr>
        <w:t>fastapi</w:t>
      </w:r>
      <w:proofErr w:type="spellEnd"/>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uvicorn</w:t>
      </w:r>
      <w:proofErr w:type="spellEnd"/>
      <w:r w:rsidRPr="00295AD7">
        <w:rPr>
          <w:rStyle w:val="VerbatimChar"/>
          <w:rFonts w:ascii="Times New Roman" w:hAnsi="Times New Roman" w:cs="Times New Roman"/>
          <w:sz w:val="28"/>
          <w:szCs w:val="28"/>
        </w:rPr>
        <w:t xml:space="preserve"> pandas </w:t>
      </w:r>
      <w:proofErr w:type="spellStart"/>
      <w:r w:rsidRPr="00295AD7">
        <w:rPr>
          <w:rStyle w:val="VerbatimChar"/>
          <w:rFonts w:ascii="Times New Roman" w:hAnsi="Times New Roman" w:cs="Times New Roman"/>
          <w:sz w:val="28"/>
          <w:szCs w:val="28"/>
        </w:rPr>
        <w:t>paho-mqtt</w:t>
      </w:r>
      <w:proofErr w:type="spellEnd"/>
      <w:r w:rsidRPr="00295AD7">
        <w:rPr>
          <w:rStyle w:val="VerbatimChar"/>
          <w:rFonts w:ascii="Times New Roman" w:hAnsi="Times New Roman" w:cs="Times New Roman"/>
          <w:sz w:val="28"/>
          <w:szCs w:val="28"/>
        </w:rPr>
        <w:t xml:space="preserve"> psycopg2-binary </w:t>
      </w:r>
      <w:proofErr w:type="spellStart"/>
      <w:r w:rsidRPr="00295AD7">
        <w:rPr>
          <w:rStyle w:val="VerbatimChar"/>
          <w:rFonts w:ascii="Times New Roman" w:hAnsi="Times New Roman" w:cs="Times New Roman"/>
          <w:sz w:val="28"/>
          <w:szCs w:val="28"/>
        </w:rPr>
        <w:t>pytest</w:t>
      </w:r>
      <w:proofErr w:type="spellEnd"/>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httpx</w:t>
      </w:r>
      <w:proofErr w:type="spellEnd"/>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pydantic</w:t>
      </w:r>
      <w:proofErr w:type="spellEnd"/>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MQTT broker</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docker run -d --name </w:t>
      </w:r>
      <w:proofErr w:type="spellStart"/>
      <w:r w:rsidRPr="00295AD7">
        <w:rPr>
          <w:rStyle w:val="VerbatimChar"/>
          <w:rFonts w:ascii="Times New Roman" w:hAnsi="Times New Roman" w:cs="Times New Roman"/>
          <w:sz w:val="28"/>
          <w:szCs w:val="28"/>
        </w:rPr>
        <w:t>mosquitto</w:t>
      </w:r>
      <w:proofErr w:type="spellEnd"/>
      <w:r w:rsidRPr="00295AD7">
        <w:rPr>
          <w:rStyle w:val="VerbatimChar"/>
          <w:rFonts w:ascii="Times New Roman" w:hAnsi="Times New Roman" w:cs="Times New Roman"/>
          <w:sz w:val="28"/>
          <w:szCs w:val="28"/>
        </w:rPr>
        <w:t xml:space="preserve"> -p 1883:1883 eclipse-mosquitto:2</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PostgreSQL must exist locally, database example:</w:t>
      </w:r>
      <w:r w:rsidRPr="00295AD7">
        <w:rPr>
          <w:rFonts w:ascii="Times New Roman" w:hAnsi="Times New Roman" w:cs="Times New Roman"/>
          <w:sz w:val="28"/>
          <w:szCs w:val="28"/>
        </w:rPr>
        <w:br/>
      </w:r>
      <w:proofErr w:type="spellStart"/>
      <w:r w:rsidRPr="00295AD7">
        <w:rPr>
          <w:rStyle w:val="VerbatimChar"/>
          <w:rFonts w:ascii="Times New Roman" w:hAnsi="Times New Roman" w:cs="Times New Roman"/>
          <w:sz w:val="28"/>
          <w:szCs w:val="28"/>
        </w:rPr>
        <w:t>createdb</w:t>
      </w:r>
      <w:proofErr w:type="spellEnd"/>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digital_twin</w:t>
      </w:r>
      <w:proofErr w:type="spellEnd"/>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terminal 1</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python mqtt_to_postgres.py</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terminal 2</w:t>
      </w:r>
      <w:r w:rsidRPr="00295AD7">
        <w:rPr>
          <w:rFonts w:ascii="Times New Roman" w:hAnsi="Times New Roman" w:cs="Times New Roman"/>
          <w:sz w:val="28"/>
          <w:szCs w:val="28"/>
        </w:rPr>
        <w:br/>
      </w:r>
      <w:proofErr w:type="spellStart"/>
      <w:r w:rsidRPr="00295AD7">
        <w:rPr>
          <w:rStyle w:val="VerbatimChar"/>
          <w:rFonts w:ascii="Times New Roman" w:hAnsi="Times New Roman" w:cs="Times New Roman"/>
          <w:sz w:val="28"/>
          <w:szCs w:val="28"/>
        </w:rPr>
        <w:t>uvicorn</w:t>
      </w:r>
      <w:proofErr w:type="spellEnd"/>
      <w:r w:rsidRPr="00295AD7">
        <w:rPr>
          <w:rStyle w:val="VerbatimChar"/>
          <w:rFonts w:ascii="Times New Roman" w:hAnsi="Times New Roman" w:cs="Times New Roman"/>
          <w:sz w:val="28"/>
          <w:szCs w:val="28"/>
        </w:rPr>
        <w:t xml:space="preserve"> </w:t>
      </w:r>
      <w:proofErr w:type="spellStart"/>
      <w:r w:rsidRPr="00295AD7">
        <w:rPr>
          <w:rStyle w:val="VerbatimChar"/>
          <w:rFonts w:ascii="Times New Roman" w:hAnsi="Times New Roman" w:cs="Times New Roman"/>
          <w:sz w:val="28"/>
          <w:szCs w:val="28"/>
        </w:rPr>
        <w:t>main:app</w:t>
      </w:r>
      <w:proofErr w:type="spellEnd"/>
      <w:r w:rsidRPr="00295AD7">
        <w:rPr>
          <w:rStyle w:val="VerbatimChar"/>
          <w:rFonts w:ascii="Times New Roman" w:hAnsi="Times New Roman" w:cs="Times New Roman"/>
          <w:sz w:val="28"/>
          <w:szCs w:val="28"/>
        </w:rPr>
        <w:t xml:space="preserve"> --host 0.0.0.0 --port 8000 --reload</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terminal 3</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python bus_simulator.py</w:t>
      </w:r>
      <w:r w:rsidRPr="00295AD7">
        <w:rPr>
          <w:rFonts w:ascii="Times New Roman" w:hAnsi="Times New Roman" w:cs="Times New Roman"/>
          <w:sz w:val="28"/>
          <w:szCs w:val="28"/>
        </w:rPr>
        <w:br/>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terminal 4</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xml:space="preserve">python -m </w:t>
      </w:r>
      <w:proofErr w:type="spellStart"/>
      <w:r w:rsidRPr="00295AD7">
        <w:rPr>
          <w:rStyle w:val="VerbatimChar"/>
          <w:rFonts w:ascii="Times New Roman" w:hAnsi="Times New Roman" w:cs="Times New Roman"/>
          <w:sz w:val="28"/>
          <w:szCs w:val="28"/>
        </w:rPr>
        <w:t>http.server</w:t>
      </w:r>
      <w:proofErr w:type="spellEnd"/>
      <w:r w:rsidRPr="00295AD7">
        <w:rPr>
          <w:rStyle w:val="VerbatimChar"/>
          <w:rFonts w:ascii="Times New Roman" w:hAnsi="Times New Roman" w:cs="Times New Roman"/>
          <w:sz w:val="28"/>
          <w:szCs w:val="28"/>
        </w:rPr>
        <w:t xml:space="preserve"> 8080</w:t>
      </w:r>
      <w:r w:rsidRPr="00295AD7">
        <w:rPr>
          <w:rFonts w:ascii="Times New Roman" w:hAnsi="Times New Roman" w:cs="Times New Roman"/>
          <w:sz w:val="28"/>
          <w:szCs w:val="28"/>
        </w:rPr>
        <w:br/>
      </w:r>
      <w:r w:rsidRPr="00295AD7">
        <w:rPr>
          <w:rStyle w:val="VerbatimChar"/>
          <w:rFonts w:ascii="Times New Roman" w:hAnsi="Times New Roman" w:cs="Times New Roman"/>
          <w:sz w:val="28"/>
          <w:szCs w:val="28"/>
        </w:rPr>
        <w:t># then open http://127.0.0.1:8080/index.html</w:t>
      </w:r>
    </w:p>
    <w:p w14:paraId="3DDD85A3" w14:textId="6D3CE51B" w:rsidR="00295AD7" w:rsidRPr="00E612A7" w:rsidRDefault="00295AD7" w:rsidP="00E612A7">
      <w:pPr>
        <w:pStyle w:val="FirstParagraph"/>
        <w:rPr>
          <w:rFonts w:ascii="Times New Roman" w:hAnsi="Times New Roman" w:cs="Times New Roman"/>
          <w:sz w:val="28"/>
          <w:szCs w:val="28"/>
        </w:rPr>
      </w:pPr>
      <w:r w:rsidRPr="00295AD7">
        <w:rPr>
          <w:rFonts w:ascii="Times New Roman" w:hAnsi="Times New Roman" w:cs="Times New Roman"/>
          <w:sz w:val="28"/>
          <w:szCs w:val="28"/>
        </w:rPr>
        <w:lastRenderedPageBreak/>
        <w:t xml:space="preserve">This workflow is consistent with the current code and with official tooling for </w:t>
      </w:r>
      <w:proofErr w:type="spellStart"/>
      <w:r w:rsidRPr="00295AD7">
        <w:rPr>
          <w:rFonts w:ascii="Times New Roman" w:hAnsi="Times New Roman" w:cs="Times New Roman"/>
          <w:sz w:val="28"/>
          <w:szCs w:val="28"/>
        </w:rPr>
        <w:t>Mosquitto</w:t>
      </w:r>
      <w:proofErr w:type="spellEnd"/>
      <w:r w:rsidRPr="00295AD7">
        <w:rPr>
          <w:rFonts w:ascii="Times New Roman" w:hAnsi="Times New Roman" w:cs="Times New Roman"/>
          <w:sz w:val="28"/>
          <w:szCs w:val="28"/>
        </w:rPr>
        <w:t xml:space="preserve">, </w:t>
      </w:r>
      <w:proofErr w:type="spellStart"/>
      <w:r w:rsidRPr="00295AD7">
        <w:rPr>
          <w:rFonts w:ascii="Times New Roman" w:hAnsi="Times New Roman" w:cs="Times New Roman"/>
          <w:sz w:val="28"/>
          <w:szCs w:val="28"/>
        </w:rPr>
        <w:t>FastAPI</w:t>
      </w:r>
      <w:proofErr w:type="spellEnd"/>
      <w:r w:rsidRPr="00295AD7">
        <w:rPr>
          <w:rFonts w:ascii="Times New Roman" w:hAnsi="Times New Roman" w:cs="Times New Roman"/>
          <w:sz w:val="28"/>
          <w:szCs w:val="28"/>
        </w:rPr>
        <w:t>/</w:t>
      </w:r>
      <w:proofErr w:type="spellStart"/>
      <w:r w:rsidRPr="00295AD7">
        <w:rPr>
          <w:rFonts w:ascii="Times New Roman" w:hAnsi="Times New Roman" w:cs="Times New Roman"/>
          <w:sz w:val="28"/>
          <w:szCs w:val="28"/>
        </w:rPr>
        <w:t>Uvicorn</w:t>
      </w:r>
      <w:proofErr w:type="spellEnd"/>
      <w:r w:rsidRPr="00295AD7">
        <w:rPr>
          <w:rFonts w:ascii="Times New Roman" w:hAnsi="Times New Roman" w:cs="Times New Roman"/>
          <w:sz w:val="28"/>
          <w:szCs w:val="28"/>
        </w:rPr>
        <w:t xml:space="preserve">, and browser-based local serving. </w:t>
      </w:r>
      <w:bookmarkEnd w:id="5"/>
    </w:p>
    <w:p w14:paraId="7D4D6535" w14:textId="77777777" w:rsidR="00132A8B" w:rsidRPr="00295AD7" w:rsidRDefault="00132A8B" w:rsidP="00132A8B">
      <w:pPr>
        <w:spacing w:before="100" w:beforeAutospacing="1" w:after="100" w:afterAutospacing="1" w:line="240" w:lineRule="auto"/>
        <w:outlineLvl w:val="1"/>
        <w:rPr>
          <w:rFonts w:ascii="Times New Roman" w:eastAsia="Times New Roman" w:hAnsi="Times New Roman" w:cs="Times New Roman"/>
          <w:b/>
          <w:bCs/>
          <w:sz w:val="28"/>
          <w:szCs w:val="28"/>
        </w:rPr>
      </w:pPr>
      <w:r w:rsidRPr="00295AD7">
        <w:rPr>
          <w:rFonts w:ascii="Times New Roman" w:eastAsia="Times New Roman" w:hAnsi="Times New Roman" w:cs="Times New Roman"/>
          <w:b/>
          <w:bCs/>
          <w:sz w:val="28"/>
          <w:szCs w:val="28"/>
        </w:rPr>
        <w:t>References</w:t>
      </w:r>
    </w:p>
    <w:p w14:paraId="1D30A6F4"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Araldo, A., Gao, S., Seshadri, R., Lima Azevedo, C., Ghafourian, H., Sui, Y., Ayaz, S., Sukhin, D., &amp; Ben-Akiva, M. (2019). System-level optimization of multi-modal transportation networks. </w:t>
      </w:r>
      <w:r w:rsidRPr="00295AD7">
        <w:rPr>
          <w:rFonts w:ascii="Times New Roman" w:eastAsia="Times New Roman" w:hAnsi="Times New Roman" w:cs="Times New Roman"/>
          <w:i/>
          <w:iCs/>
          <w:sz w:val="28"/>
          <w:szCs w:val="28"/>
        </w:rPr>
        <w:t>Tripod Project</w:t>
      </w:r>
      <w:r w:rsidRPr="00295AD7">
        <w:rPr>
          <w:rFonts w:ascii="Times New Roman" w:eastAsia="Times New Roman" w:hAnsi="Times New Roman" w:cs="Times New Roman"/>
          <w:sz w:val="28"/>
          <w:szCs w:val="28"/>
        </w:rPr>
        <w:t>. https://doi.org/10.1177/0361198119864906</w:t>
      </w:r>
    </w:p>
    <w:p w14:paraId="6E81AC7D"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Dasgupta, S., Rahman, M., Lidbe, A., Lu, W., &amp; Jones, S. (2021). A transportation digital-twin approach for adaptive traffic control systems. </w:t>
      </w:r>
      <w:r w:rsidRPr="00295AD7">
        <w:rPr>
          <w:rFonts w:ascii="Times New Roman" w:eastAsia="Times New Roman" w:hAnsi="Times New Roman" w:cs="Times New Roman"/>
          <w:i/>
          <w:iCs/>
          <w:sz w:val="28"/>
          <w:szCs w:val="28"/>
        </w:rPr>
        <w:t>Transportation Research Record</w:t>
      </w:r>
      <w:r w:rsidRPr="00295AD7">
        <w:rPr>
          <w:rFonts w:ascii="Times New Roman" w:eastAsia="Times New Roman" w:hAnsi="Times New Roman" w:cs="Times New Roman"/>
          <w:sz w:val="28"/>
          <w:szCs w:val="28"/>
        </w:rPr>
        <w:t>. (Preprint available on arXiv). https://doi.org/10.48550/arXiv.2109.10863</w:t>
      </w:r>
    </w:p>
    <w:p w14:paraId="7FC32D0B"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Feng, H., Lv, H., &amp; Lv, Z. (2023). Resilience toward digital twins to improve adaptability of transportation systems. </w:t>
      </w:r>
      <w:r w:rsidRPr="00295AD7">
        <w:rPr>
          <w:rFonts w:ascii="Times New Roman" w:eastAsia="Times New Roman" w:hAnsi="Times New Roman" w:cs="Times New Roman"/>
          <w:i/>
          <w:iCs/>
          <w:sz w:val="28"/>
          <w:szCs w:val="28"/>
        </w:rPr>
        <w:t>Transportation Research Part A: Policy and Practice, 173</w:t>
      </w:r>
      <w:r w:rsidRPr="00295AD7">
        <w:rPr>
          <w:rFonts w:ascii="Times New Roman" w:eastAsia="Times New Roman" w:hAnsi="Times New Roman" w:cs="Times New Roman"/>
          <w:sz w:val="28"/>
          <w:szCs w:val="28"/>
        </w:rPr>
        <w:t>, 103686. https://doi.org/10.1016/j.tra.2023.103686</w:t>
      </w:r>
    </w:p>
    <w:p w14:paraId="7DA40617"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Grotto, A., Casas, P. F., Zubaryeva, A., &amp; Sparber, W. (2024). Formalizing sustainable urban mobility management: An innovative approach with digital twin and integrated modeling. </w:t>
      </w:r>
      <w:r w:rsidRPr="00295AD7">
        <w:rPr>
          <w:rFonts w:ascii="Times New Roman" w:eastAsia="Times New Roman" w:hAnsi="Times New Roman" w:cs="Times New Roman"/>
          <w:i/>
          <w:iCs/>
          <w:sz w:val="28"/>
          <w:szCs w:val="28"/>
        </w:rPr>
        <w:t>Logistics, 8</w:t>
      </w:r>
      <w:r w:rsidRPr="00295AD7">
        <w:rPr>
          <w:rFonts w:ascii="Times New Roman" w:eastAsia="Times New Roman" w:hAnsi="Times New Roman" w:cs="Times New Roman"/>
          <w:sz w:val="28"/>
          <w:szCs w:val="28"/>
        </w:rPr>
        <w:t>(4), 117. https://doi.org/10.3390/logistics8040117</w:t>
      </w:r>
    </w:p>
    <w:p w14:paraId="188A8D61"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Habr. (2024). </w:t>
      </w:r>
      <w:r w:rsidRPr="00295AD7">
        <w:rPr>
          <w:rFonts w:ascii="Times New Roman" w:eastAsia="Times New Roman" w:hAnsi="Times New Roman" w:cs="Times New Roman"/>
          <w:i/>
          <w:iCs/>
          <w:sz w:val="28"/>
          <w:szCs w:val="28"/>
        </w:rPr>
        <w:t>Digital twins in transportation</w:t>
      </w:r>
      <w:r w:rsidRPr="00295AD7">
        <w:rPr>
          <w:rFonts w:ascii="Times New Roman" w:eastAsia="Times New Roman" w:hAnsi="Times New Roman" w:cs="Times New Roman"/>
          <w:sz w:val="28"/>
          <w:szCs w:val="28"/>
        </w:rPr>
        <w:t>. Habr. Retrieved from https://habr.com/</w:t>
      </w:r>
    </w:p>
    <w:p w14:paraId="165E80CE"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Kajba, M., Jereb, B., &amp; Čvahte Ojsteršek, T. (2023). Exploring digital twins in the transport and energy fields: A bibliometrics and literature review approach. </w:t>
      </w:r>
      <w:r w:rsidRPr="00295AD7">
        <w:rPr>
          <w:rFonts w:ascii="Times New Roman" w:eastAsia="Times New Roman" w:hAnsi="Times New Roman" w:cs="Times New Roman"/>
          <w:i/>
          <w:iCs/>
          <w:sz w:val="28"/>
          <w:szCs w:val="28"/>
        </w:rPr>
        <w:t>Energies, 16</w:t>
      </w:r>
      <w:r w:rsidRPr="00295AD7">
        <w:rPr>
          <w:rFonts w:ascii="Times New Roman" w:eastAsia="Times New Roman" w:hAnsi="Times New Roman" w:cs="Times New Roman"/>
          <w:sz w:val="28"/>
          <w:szCs w:val="28"/>
        </w:rPr>
        <w:t>(9), 3922. https://doi.org/10.3390/en16093922</w:t>
      </w:r>
    </w:p>
    <w:p w14:paraId="42802C03"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Kukushkin, K., Ryabov, Y., &amp; Borovkov, A. (2022). Digital twins: A systematic literature review based on data analysis and topic modeling. </w:t>
      </w:r>
      <w:r w:rsidRPr="00295AD7">
        <w:rPr>
          <w:rFonts w:ascii="Times New Roman" w:eastAsia="Times New Roman" w:hAnsi="Times New Roman" w:cs="Times New Roman"/>
          <w:i/>
          <w:iCs/>
          <w:sz w:val="28"/>
          <w:szCs w:val="28"/>
        </w:rPr>
        <w:t>Data, 7</w:t>
      </w:r>
      <w:r w:rsidRPr="00295AD7">
        <w:rPr>
          <w:rFonts w:ascii="Times New Roman" w:eastAsia="Times New Roman" w:hAnsi="Times New Roman" w:cs="Times New Roman"/>
          <w:sz w:val="28"/>
          <w:szCs w:val="28"/>
        </w:rPr>
        <w:t>(12), 173. https://doi.org/10.3390/data7120173</w:t>
      </w:r>
    </w:p>
    <w:p w14:paraId="4A254C60"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Kušić, K., Schumann, R., &amp; Ivanjko, E. (2023). A digital twin in transportation: Real-time synergy of traffic data streams and simulation. </w:t>
      </w:r>
      <w:r w:rsidRPr="00295AD7">
        <w:rPr>
          <w:rFonts w:ascii="Times New Roman" w:eastAsia="Times New Roman" w:hAnsi="Times New Roman" w:cs="Times New Roman"/>
          <w:i/>
          <w:iCs/>
          <w:sz w:val="28"/>
          <w:szCs w:val="28"/>
        </w:rPr>
        <w:t>Advanced Engineering Informatics, 55</w:t>
      </w:r>
      <w:r w:rsidRPr="00295AD7">
        <w:rPr>
          <w:rFonts w:ascii="Times New Roman" w:eastAsia="Times New Roman" w:hAnsi="Times New Roman" w:cs="Times New Roman"/>
          <w:sz w:val="28"/>
          <w:szCs w:val="28"/>
        </w:rPr>
        <w:t>, 101858. https://doi.org/10.1016/j.aei.2022.101858</w:t>
      </w:r>
    </w:p>
    <w:p w14:paraId="13EFDE30"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Lis, M., &amp; Mądziel, M. (2026). Green transportation planning for smart cities: Digital twins and real-time traffic optimization in urban mobility networks. </w:t>
      </w:r>
      <w:r w:rsidRPr="00295AD7">
        <w:rPr>
          <w:rFonts w:ascii="Times New Roman" w:eastAsia="Times New Roman" w:hAnsi="Times New Roman" w:cs="Times New Roman"/>
          <w:i/>
          <w:iCs/>
          <w:sz w:val="28"/>
          <w:szCs w:val="28"/>
        </w:rPr>
        <w:t>Applied Sciences, 16</w:t>
      </w:r>
      <w:r w:rsidRPr="00295AD7">
        <w:rPr>
          <w:rFonts w:ascii="Times New Roman" w:eastAsia="Times New Roman" w:hAnsi="Times New Roman" w:cs="Times New Roman"/>
          <w:sz w:val="28"/>
          <w:szCs w:val="28"/>
        </w:rPr>
        <w:t>(2), 678. https://doi.org/10.3390/app16020678</w:t>
      </w:r>
    </w:p>
    <w:p w14:paraId="742B8CB5"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Llagostera-Brugarola, E., Corpas-Marco, E., Victorio-Vergel, C., Lopez-Aguilera, E., Vázquez-Gallego, F., &amp; Alonso-Zarate, J. (2025). A digital twin </w:t>
      </w:r>
      <w:r w:rsidRPr="00295AD7">
        <w:rPr>
          <w:rFonts w:ascii="Times New Roman" w:eastAsia="Times New Roman" w:hAnsi="Times New Roman" w:cs="Times New Roman"/>
          <w:sz w:val="28"/>
          <w:szCs w:val="28"/>
        </w:rPr>
        <w:lastRenderedPageBreak/>
        <w:t xml:space="preserve">for intelligent transportation systems in interurban scenarios. </w:t>
      </w:r>
      <w:r w:rsidRPr="00295AD7">
        <w:rPr>
          <w:rFonts w:ascii="Times New Roman" w:eastAsia="Times New Roman" w:hAnsi="Times New Roman" w:cs="Times New Roman"/>
          <w:i/>
          <w:iCs/>
          <w:sz w:val="28"/>
          <w:szCs w:val="28"/>
        </w:rPr>
        <w:t>Applied Sciences, 15</w:t>
      </w:r>
      <w:r w:rsidRPr="00295AD7">
        <w:rPr>
          <w:rFonts w:ascii="Times New Roman" w:eastAsia="Times New Roman" w:hAnsi="Times New Roman" w:cs="Times New Roman"/>
          <w:sz w:val="28"/>
          <w:szCs w:val="28"/>
        </w:rPr>
        <w:t>(13), 7454. https://doi.org/10.3390/app15137454</w:t>
      </w:r>
    </w:p>
    <w:p w14:paraId="45C20193"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Long, K., Ma, C., Li, H., Li, Z., Huang, H., Shi, H., Huang, Z., Sheng, Z., Shi, L., Li, P., </w:t>
      </w:r>
      <w:r w:rsidRPr="00295AD7">
        <w:rPr>
          <w:rFonts w:ascii="Times New Roman" w:eastAsia="Times New Roman" w:hAnsi="Times New Roman" w:cs="Times New Roman"/>
          <w:i/>
          <w:iCs/>
          <w:sz w:val="28"/>
          <w:szCs w:val="28"/>
        </w:rPr>
        <w:t>et al.</w:t>
      </w:r>
      <w:r w:rsidRPr="00295AD7">
        <w:rPr>
          <w:rFonts w:ascii="Times New Roman" w:eastAsia="Times New Roman" w:hAnsi="Times New Roman" w:cs="Times New Roman"/>
          <w:sz w:val="28"/>
          <w:szCs w:val="28"/>
        </w:rPr>
        <w:t xml:space="preserve"> (2025). AI-enabled digital twin framework for safe and sustainable intelligent transportation. </w:t>
      </w:r>
      <w:r w:rsidRPr="00295AD7">
        <w:rPr>
          <w:rFonts w:ascii="Times New Roman" w:eastAsia="Times New Roman" w:hAnsi="Times New Roman" w:cs="Times New Roman"/>
          <w:i/>
          <w:iCs/>
          <w:sz w:val="28"/>
          <w:szCs w:val="28"/>
        </w:rPr>
        <w:t>Sustainability, 17</w:t>
      </w:r>
      <w:r w:rsidRPr="00295AD7">
        <w:rPr>
          <w:rFonts w:ascii="Times New Roman" w:eastAsia="Times New Roman" w:hAnsi="Times New Roman" w:cs="Times New Roman"/>
          <w:sz w:val="28"/>
          <w:szCs w:val="28"/>
        </w:rPr>
        <w:t>(10), 4391. https://doi.org/10.3390/su17104391</w:t>
      </w:r>
    </w:p>
    <w:p w14:paraId="3EC34E20"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Manandhar, B., Dunkel Vance, K., Rawat, D. B., &amp; Yilmaz, N. (2025). Leveraging digital twin technology for sustainable and efficient public transportation. </w:t>
      </w:r>
      <w:r w:rsidRPr="00295AD7">
        <w:rPr>
          <w:rFonts w:ascii="Times New Roman" w:eastAsia="Times New Roman" w:hAnsi="Times New Roman" w:cs="Times New Roman"/>
          <w:i/>
          <w:iCs/>
          <w:sz w:val="28"/>
          <w:szCs w:val="28"/>
        </w:rPr>
        <w:t>Applied Sciences, 15</w:t>
      </w:r>
      <w:r w:rsidRPr="00295AD7">
        <w:rPr>
          <w:rFonts w:ascii="Times New Roman" w:eastAsia="Times New Roman" w:hAnsi="Times New Roman" w:cs="Times New Roman"/>
          <w:sz w:val="28"/>
          <w:szCs w:val="28"/>
        </w:rPr>
        <w:t>(6), 2942. https://doi.org/10.3390/app15062942</w:t>
      </w:r>
    </w:p>
    <w:p w14:paraId="659906C7"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Ou, Y., Mihăiță, A.-S., Ellison, A., Mao, T., Lee, S., &amp; Chen, F. (2025). Rail digital twin and deep learning for passenger flow prediction using mobile data. </w:t>
      </w:r>
      <w:r w:rsidRPr="00295AD7">
        <w:rPr>
          <w:rFonts w:ascii="Times New Roman" w:eastAsia="Times New Roman" w:hAnsi="Times New Roman" w:cs="Times New Roman"/>
          <w:i/>
          <w:iCs/>
          <w:sz w:val="28"/>
          <w:szCs w:val="28"/>
        </w:rPr>
        <w:t>Electronics, 14</w:t>
      </w:r>
      <w:r w:rsidRPr="00295AD7">
        <w:rPr>
          <w:rFonts w:ascii="Times New Roman" w:eastAsia="Times New Roman" w:hAnsi="Times New Roman" w:cs="Times New Roman"/>
          <w:sz w:val="28"/>
          <w:szCs w:val="28"/>
        </w:rPr>
        <w:t>(12), 2359. https://doi.org/10.3390/electronics14122359</w:t>
      </w:r>
    </w:p>
    <w:p w14:paraId="3AA5E260"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Villani, L., Gugliermetti, L., Barucco, M. A., &amp; Cinquepalmi, F. (2025). A digital twin framework to improve urban sustainability and resiliency: The case study of Venice. </w:t>
      </w:r>
      <w:r w:rsidRPr="00295AD7">
        <w:rPr>
          <w:rFonts w:ascii="Times New Roman" w:eastAsia="Times New Roman" w:hAnsi="Times New Roman" w:cs="Times New Roman"/>
          <w:i/>
          <w:iCs/>
          <w:sz w:val="28"/>
          <w:szCs w:val="28"/>
        </w:rPr>
        <w:t>Land, 14</w:t>
      </w:r>
      <w:r w:rsidRPr="00295AD7">
        <w:rPr>
          <w:rFonts w:ascii="Times New Roman" w:eastAsia="Times New Roman" w:hAnsi="Times New Roman" w:cs="Times New Roman"/>
          <w:sz w:val="28"/>
          <w:szCs w:val="28"/>
        </w:rPr>
        <w:t>(1), 83. https://doi.org/10.3390/land14010083</w:t>
      </w:r>
    </w:p>
    <w:p w14:paraId="08EA4DCD"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Wang, K., Li, Z., Nonomura, K., Yu, T., Sakaguchi, K., Hashash, O., &amp; Saad, W. (2024). Smart mobility digital twin based automated vehicle navigation system. </w:t>
      </w:r>
      <w:r w:rsidRPr="00295AD7">
        <w:rPr>
          <w:rFonts w:ascii="Times New Roman" w:eastAsia="Times New Roman" w:hAnsi="Times New Roman" w:cs="Times New Roman"/>
          <w:i/>
          <w:iCs/>
          <w:sz w:val="28"/>
          <w:szCs w:val="28"/>
        </w:rPr>
        <w:t>arXiv preprint arXiv:2402.12682</w:t>
      </w:r>
      <w:r w:rsidRPr="00295AD7">
        <w:rPr>
          <w:rFonts w:ascii="Times New Roman" w:eastAsia="Times New Roman" w:hAnsi="Times New Roman" w:cs="Times New Roman"/>
          <w:sz w:val="28"/>
          <w:szCs w:val="28"/>
        </w:rPr>
        <w:t>. https://doi.org/10.48550/arXiv.2402.12682</w:t>
      </w:r>
    </w:p>
    <w:p w14:paraId="1FB76B8B" w14:textId="77777777"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Wu, D., Zheng, A., Yu, W., Cao, H., Ling, Q., Liu, J., Zhou, D. (2025). Digital twin technology in transportation infrastructure: A comprehensive survey of current applications, challenges, and future directions. </w:t>
      </w:r>
      <w:r w:rsidRPr="00295AD7">
        <w:rPr>
          <w:rFonts w:ascii="Times New Roman" w:eastAsia="Times New Roman" w:hAnsi="Times New Roman" w:cs="Times New Roman"/>
          <w:i/>
          <w:iCs/>
          <w:sz w:val="28"/>
          <w:szCs w:val="28"/>
        </w:rPr>
        <w:t>Applied Sciences, 15</w:t>
      </w:r>
      <w:r w:rsidRPr="00295AD7">
        <w:rPr>
          <w:rFonts w:ascii="Times New Roman" w:eastAsia="Times New Roman" w:hAnsi="Times New Roman" w:cs="Times New Roman"/>
          <w:sz w:val="28"/>
          <w:szCs w:val="28"/>
        </w:rPr>
        <w:t>(4), 1911. https://doi.org/10.3390/app15041911</w:t>
      </w:r>
    </w:p>
    <w:p w14:paraId="5AA58491" w14:textId="5FFDDF7A" w:rsidR="00132A8B" w:rsidRPr="00295AD7" w:rsidRDefault="00132A8B" w:rsidP="00132A8B">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Yeon, H., Eom, T., Jang, K., &amp; Yeo, J. (2023). OPEN DTUMOS: Digital twin for urban mobility operating system. </w:t>
      </w:r>
      <w:r w:rsidRPr="00295AD7">
        <w:rPr>
          <w:rFonts w:ascii="Times New Roman" w:eastAsia="Times New Roman" w:hAnsi="Times New Roman" w:cs="Times New Roman"/>
          <w:i/>
          <w:iCs/>
          <w:sz w:val="28"/>
          <w:szCs w:val="28"/>
        </w:rPr>
        <w:t>Scientific Reports, 13</w:t>
      </w:r>
      <w:r w:rsidRPr="00295AD7">
        <w:rPr>
          <w:rFonts w:ascii="Times New Roman" w:eastAsia="Times New Roman" w:hAnsi="Times New Roman" w:cs="Times New Roman"/>
          <w:sz w:val="28"/>
          <w:szCs w:val="28"/>
        </w:rPr>
        <w:t xml:space="preserve">(1), 5154. </w:t>
      </w:r>
      <w:hyperlink r:id="rId10" w:history="1">
        <w:r w:rsidR="006875A4" w:rsidRPr="00295AD7">
          <w:rPr>
            <w:rStyle w:val="Hyperlink"/>
            <w:rFonts w:ascii="Times New Roman" w:eastAsia="Times New Roman" w:hAnsi="Times New Roman" w:cs="Times New Roman"/>
            <w:sz w:val="28"/>
            <w:szCs w:val="28"/>
          </w:rPr>
          <w:t>https://doi.org/10.1038/s41598-023-32326-9</w:t>
        </w:r>
      </w:hyperlink>
    </w:p>
    <w:p w14:paraId="64FD6444" w14:textId="105C10FB"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Yan, B., Yang, F., Qiu, S., Wang, J., Cai, B., et al. (2023). Digital twin in transportation infrastructure management: a systematic review. </w:t>
      </w:r>
      <w:r w:rsidRPr="00295AD7">
        <w:rPr>
          <w:rFonts w:ascii="Times New Roman" w:eastAsia="Times New Roman" w:hAnsi="Times New Roman" w:cs="Times New Roman"/>
          <w:i/>
          <w:iCs/>
          <w:sz w:val="28"/>
          <w:szCs w:val="28"/>
        </w:rPr>
        <w:t>Intelligent Transportation Infrastructure, 2</w:t>
      </w:r>
      <w:r w:rsidRPr="00295AD7">
        <w:rPr>
          <w:rFonts w:ascii="Times New Roman" w:eastAsia="Times New Roman" w:hAnsi="Times New Roman" w:cs="Times New Roman"/>
          <w:sz w:val="28"/>
          <w:szCs w:val="28"/>
        </w:rPr>
        <w:t xml:space="preserve">.  </w:t>
      </w:r>
      <w:hyperlink r:id="rId11" w:history="1">
        <w:r w:rsidRPr="00295AD7">
          <w:rPr>
            <w:rStyle w:val="Hyperlink"/>
            <w:rFonts w:ascii="Times New Roman" w:eastAsia="Times New Roman" w:hAnsi="Times New Roman" w:cs="Times New Roman"/>
            <w:sz w:val="28"/>
            <w:szCs w:val="28"/>
          </w:rPr>
          <w:t>https://doi.org/10.1093/iti/liad024</w:t>
        </w:r>
      </w:hyperlink>
    </w:p>
    <w:p w14:paraId="67FC60CA" w14:textId="3FF3B311"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Ge, C., &amp; Qin, S. (2024). Digital twin intelligent transportation system (DT-ITS)—A systematic review. </w:t>
      </w:r>
      <w:r w:rsidRPr="00295AD7">
        <w:rPr>
          <w:rFonts w:ascii="Times New Roman" w:eastAsia="Times New Roman" w:hAnsi="Times New Roman" w:cs="Times New Roman"/>
          <w:i/>
          <w:iCs/>
          <w:sz w:val="28"/>
          <w:szCs w:val="28"/>
        </w:rPr>
        <w:t>IET Intelligent Transport Systems, 18</w:t>
      </w:r>
      <w:r w:rsidRPr="00295AD7">
        <w:rPr>
          <w:rFonts w:ascii="Times New Roman" w:eastAsia="Times New Roman" w:hAnsi="Times New Roman" w:cs="Times New Roman"/>
          <w:sz w:val="28"/>
          <w:szCs w:val="28"/>
        </w:rPr>
        <w:t xml:space="preserve">.  </w:t>
      </w:r>
      <w:hyperlink r:id="rId12" w:history="1">
        <w:r w:rsidRPr="00295AD7">
          <w:rPr>
            <w:rStyle w:val="Hyperlink"/>
            <w:rFonts w:ascii="Times New Roman" w:eastAsia="Times New Roman" w:hAnsi="Times New Roman" w:cs="Times New Roman"/>
            <w:sz w:val="28"/>
            <w:szCs w:val="28"/>
          </w:rPr>
          <w:t>https://doi.org/10.1049/itr2.12539</w:t>
        </w:r>
      </w:hyperlink>
    </w:p>
    <w:p w14:paraId="581A1F4A" w14:textId="2087A0A9"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Long, K., Ma, C., Li, H., et al. (2025). AI-Enabled Digital Twin Framework for Safe and Sustainable Intelligent Transportation. </w:t>
      </w:r>
      <w:r w:rsidRPr="00295AD7">
        <w:rPr>
          <w:rFonts w:ascii="Times New Roman" w:eastAsia="Times New Roman" w:hAnsi="Times New Roman" w:cs="Times New Roman"/>
          <w:i/>
          <w:iCs/>
          <w:sz w:val="28"/>
          <w:szCs w:val="28"/>
        </w:rPr>
        <w:t>Sustainability, 17(10), 4391</w:t>
      </w:r>
      <w:r w:rsidRPr="00295AD7">
        <w:rPr>
          <w:rFonts w:ascii="Times New Roman" w:eastAsia="Times New Roman" w:hAnsi="Times New Roman" w:cs="Times New Roman"/>
          <w:sz w:val="28"/>
          <w:szCs w:val="28"/>
        </w:rPr>
        <w:t xml:space="preserve">.  </w:t>
      </w:r>
      <w:hyperlink r:id="rId13" w:history="1">
        <w:r w:rsidRPr="00295AD7">
          <w:rPr>
            <w:rStyle w:val="Hyperlink"/>
            <w:rFonts w:ascii="Times New Roman" w:eastAsia="Times New Roman" w:hAnsi="Times New Roman" w:cs="Times New Roman"/>
            <w:sz w:val="28"/>
            <w:szCs w:val="28"/>
          </w:rPr>
          <w:t>https://doi.org/10.3390/su17104391</w:t>
        </w:r>
      </w:hyperlink>
    </w:p>
    <w:p w14:paraId="7D2F4806" w14:textId="41C7DC18"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lastRenderedPageBreak/>
        <w:t xml:space="preserve">Alhazmi, T., Azzedin, F., &amp; Hammoudeh, M. (2024). MQTT Based Data Distribution Framework for Digital Twin Networks. </w:t>
      </w:r>
      <w:r w:rsidRPr="00295AD7">
        <w:rPr>
          <w:rFonts w:ascii="Times New Roman" w:eastAsia="Times New Roman" w:hAnsi="Times New Roman" w:cs="Times New Roman"/>
          <w:i/>
          <w:iCs/>
          <w:sz w:val="28"/>
          <w:szCs w:val="28"/>
        </w:rPr>
        <w:t>ACM ICFNDS ’24</w:t>
      </w:r>
      <w:r w:rsidRPr="00295AD7">
        <w:rPr>
          <w:rFonts w:ascii="Times New Roman" w:eastAsia="Times New Roman" w:hAnsi="Times New Roman" w:cs="Times New Roman"/>
          <w:sz w:val="28"/>
          <w:szCs w:val="28"/>
        </w:rPr>
        <w:t xml:space="preserve">.  </w:t>
      </w:r>
      <w:hyperlink r:id="rId14" w:history="1">
        <w:r w:rsidRPr="00295AD7">
          <w:rPr>
            <w:rStyle w:val="Hyperlink"/>
            <w:rFonts w:ascii="Times New Roman" w:eastAsia="Times New Roman" w:hAnsi="Times New Roman" w:cs="Times New Roman"/>
            <w:sz w:val="28"/>
            <w:szCs w:val="28"/>
          </w:rPr>
          <w:t>https://doi.org/10.1145/3726122.3726269</w:t>
        </w:r>
      </w:hyperlink>
    </w:p>
    <w:p w14:paraId="19EB0ED6" w14:textId="2D2C4A7E"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Bădoi, C. I., Çetin, B. K., et al. (2026). A Hierarchical Framework Leveraging IIoT Networks, IoT Hub, and Device Twins for Intelligent Industrial Automation. </w:t>
      </w:r>
      <w:r w:rsidRPr="00295AD7">
        <w:rPr>
          <w:rFonts w:ascii="Times New Roman" w:eastAsia="Times New Roman" w:hAnsi="Times New Roman" w:cs="Times New Roman"/>
          <w:i/>
          <w:iCs/>
          <w:sz w:val="28"/>
          <w:szCs w:val="28"/>
        </w:rPr>
        <w:t>Applied Sciences, 16(2), 645</w:t>
      </w:r>
      <w:r w:rsidRPr="00295AD7">
        <w:rPr>
          <w:rFonts w:ascii="Times New Roman" w:eastAsia="Times New Roman" w:hAnsi="Times New Roman" w:cs="Times New Roman"/>
          <w:sz w:val="28"/>
          <w:szCs w:val="28"/>
        </w:rPr>
        <w:t xml:space="preserve">. </w:t>
      </w:r>
      <w:hyperlink r:id="rId15" w:history="1">
        <w:r w:rsidRPr="00295AD7">
          <w:rPr>
            <w:rStyle w:val="Hyperlink"/>
            <w:rFonts w:ascii="Times New Roman" w:eastAsia="Times New Roman" w:hAnsi="Times New Roman" w:cs="Times New Roman"/>
            <w:sz w:val="28"/>
            <w:szCs w:val="28"/>
          </w:rPr>
          <w:t>https://doi.org/10.3390/app16020645</w:t>
        </w:r>
      </w:hyperlink>
    </w:p>
    <w:p w14:paraId="69A4D692" w14:textId="187387DB"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Villani, L., Gugliermetti, L., et al. (2025). A Digital Twin Framework to Improve Urban Sustainability and Resiliency: The Case Study of Venice. </w:t>
      </w:r>
      <w:r w:rsidRPr="00295AD7">
        <w:rPr>
          <w:rFonts w:ascii="Times New Roman" w:eastAsia="Times New Roman" w:hAnsi="Times New Roman" w:cs="Times New Roman"/>
          <w:i/>
          <w:iCs/>
          <w:sz w:val="28"/>
          <w:szCs w:val="28"/>
        </w:rPr>
        <w:t>Land, 14(1), 83</w:t>
      </w:r>
      <w:r w:rsidRPr="00295AD7">
        <w:rPr>
          <w:rFonts w:ascii="Times New Roman" w:eastAsia="Times New Roman" w:hAnsi="Times New Roman" w:cs="Times New Roman"/>
          <w:sz w:val="28"/>
          <w:szCs w:val="28"/>
        </w:rPr>
        <w:t xml:space="preserve">.  </w:t>
      </w:r>
      <w:hyperlink r:id="rId16" w:history="1">
        <w:r w:rsidRPr="00295AD7">
          <w:rPr>
            <w:rStyle w:val="Hyperlink"/>
            <w:rFonts w:ascii="Times New Roman" w:eastAsia="Times New Roman" w:hAnsi="Times New Roman" w:cs="Times New Roman"/>
            <w:sz w:val="28"/>
            <w:szCs w:val="28"/>
          </w:rPr>
          <w:t>https://doi.org/10.3390/land14010083</w:t>
        </w:r>
      </w:hyperlink>
    </w:p>
    <w:p w14:paraId="73C88D08" w14:textId="0A33AC4B"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Manandhar, B., Vance, K. D., et al. (2025). Leveraging Digital Twin Technology for Sustainable and Efficient Public Transportation. </w:t>
      </w:r>
      <w:r w:rsidRPr="00295AD7">
        <w:rPr>
          <w:rFonts w:ascii="Times New Roman" w:eastAsia="Times New Roman" w:hAnsi="Times New Roman" w:cs="Times New Roman"/>
          <w:i/>
          <w:iCs/>
          <w:sz w:val="28"/>
          <w:szCs w:val="28"/>
        </w:rPr>
        <w:t>Applied Sciences, 15(6), 2942</w:t>
      </w:r>
      <w:r w:rsidRPr="00295AD7">
        <w:rPr>
          <w:rFonts w:ascii="Times New Roman" w:eastAsia="Times New Roman" w:hAnsi="Times New Roman" w:cs="Times New Roman"/>
          <w:sz w:val="28"/>
          <w:szCs w:val="28"/>
        </w:rPr>
        <w:t xml:space="preserve">. </w:t>
      </w:r>
      <w:hyperlink r:id="rId17" w:history="1">
        <w:r w:rsidRPr="00295AD7">
          <w:rPr>
            <w:rStyle w:val="Hyperlink"/>
            <w:rFonts w:ascii="Times New Roman" w:eastAsia="Times New Roman" w:hAnsi="Times New Roman" w:cs="Times New Roman"/>
            <w:sz w:val="28"/>
            <w:szCs w:val="28"/>
          </w:rPr>
          <w:t>https://doi.org/10.3390/app15062942</w:t>
        </w:r>
      </w:hyperlink>
    </w:p>
    <w:p w14:paraId="6FD75E9E" w14:textId="6A49DDDE"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Song, C.-Y., Wang, H.-L., et al. (2024). An optimized two-phase demand-responsive transit scheduling model. </w:t>
      </w:r>
      <w:r w:rsidRPr="00295AD7">
        <w:rPr>
          <w:rFonts w:ascii="Times New Roman" w:eastAsia="Times New Roman" w:hAnsi="Times New Roman" w:cs="Times New Roman"/>
          <w:i/>
          <w:iCs/>
          <w:sz w:val="28"/>
          <w:szCs w:val="28"/>
        </w:rPr>
        <w:t>IET Intelligent Transport Systems, 18</w:t>
      </w:r>
      <w:r w:rsidRPr="00295AD7">
        <w:rPr>
          <w:rFonts w:ascii="Times New Roman" w:eastAsia="Times New Roman" w:hAnsi="Times New Roman" w:cs="Times New Roman"/>
          <w:sz w:val="28"/>
          <w:szCs w:val="28"/>
        </w:rPr>
        <w:t xml:space="preserve">.  </w:t>
      </w:r>
      <w:hyperlink r:id="rId18" w:history="1">
        <w:r w:rsidRPr="00295AD7">
          <w:rPr>
            <w:rStyle w:val="Hyperlink"/>
            <w:rFonts w:ascii="Times New Roman" w:eastAsia="Times New Roman" w:hAnsi="Times New Roman" w:cs="Times New Roman"/>
            <w:sz w:val="28"/>
            <w:szCs w:val="28"/>
          </w:rPr>
          <w:t>https://doi.org/10.1049/itr2.12473</w:t>
        </w:r>
      </w:hyperlink>
    </w:p>
    <w:p w14:paraId="3455D733" w14:textId="5855795E"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Llagostera-Brugarola, E., Corpas-Marco, E., et al. (2025). A Digital Twin for Intelligent Transportation Systems in Interurban Scenarios. </w:t>
      </w:r>
      <w:r w:rsidRPr="00295AD7">
        <w:rPr>
          <w:rFonts w:ascii="Times New Roman" w:eastAsia="Times New Roman" w:hAnsi="Times New Roman" w:cs="Times New Roman"/>
          <w:i/>
          <w:iCs/>
          <w:sz w:val="28"/>
          <w:szCs w:val="28"/>
        </w:rPr>
        <w:t>Applied Sciences, 15(13), 7454</w:t>
      </w:r>
      <w:r w:rsidRPr="00295AD7">
        <w:rPr>
          <w:rFonts w:ascii="Times New Roman" w:eastAsia="Times New Roman" w:hAnsi="Times New Roman" w:cs="Times New Roman"/>
          <w:sz w:val="28"/>
          <w:szCs w:val="28"/>
        </w:rPr>
        <w:t xml:space="preserve">. </w:t>
      </w:r>
      <w:hyperlink r:id="rId19" w:history="1">
        <w:r w:rsidRPr="00295AD7">
          <w:rPr>
            <w:rStyle w:val="Hyperlink"/>
            <w:rFonts w:ascii="Times New Roman" w:eastAsia="Times New Roman" w:hAnsi="Times New Roman" w:cs="Times New Roman"/>
            <w:sz w:val="28"/>
            <w:szCs w:val="28"/>
          </w:rPr>
          <w:t>https://doi.org/10.3390/app15137454</w:t>
        </w:r>
      </w:hyperlink>
    </w:p>
    <w:p w14:paraId="5C2D867C" w14:textId="591A456C"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Ou, Y., Mihăiţă, A.-S., et al. (2025). Rail Digital Twin and Deep Learning for Passenger Flow Prediction. </w:t>
      </w:r>
      <w:r w:rsidRPr="00295AD7">
        <w:rPr>
          <w:rFonts w:ascii="Times New Roman" w:eastAsia="Times New Roman" w:hAnsi="Times New Roman" w:cs="Times New Roman"/>
          <w:i/>
          <w:iCs/>
          <w:sz w:val="28"/>
          <w:szCs w:val="28"/>
        </w:rPr>
        <w:t>Electronics, 14(12), 2359</w:t>
      </w:r>
      <w:r w:rsidRPr="00295AD7">
        <w:rPr>
          <w:rFonts w:ascii="Times New Roman" w:eastAsia="Times New Roman" w:hAnsi="Times New Roman" w:cs="Times New Roman"/>
          <w:sz w:val="28"/>
          <w:szCs w:val="28"/>
        </w:rPr>
        <w:t xml:space="preserve">. </w:t>
      </w:r>
      <w:hyperlink r:id="rId20" w:history="1">
        <w:r w:rsidRPr="00295AD7">
          <w:rPr>
            <w:rStyle w:val="Hyperlink"/>
            <w:rFonts w:ascii="Times New Roman" w:eastAsia="Times New Roman" w:hAnsi="Times New Roman" w:cs="Times New Roman"/>
            <w:sz w:val="28"/>
            <w:szCs w:val="28"/>
          </w:rPr>
          <w:t>https://doi.org/10.3390/electronics14122359</w:t>
        </w:r>
      </w:hyperlink>
    </w:p>
    <w:p w14:paraId="598D1D69" w14:textId="2F846C8E"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Cui, H., Si, B., et al. (2025). Short-term passenger flow prediction for urban rail systems. </w:t>
      </w:r>
      <w:r w:rsidRPr="00295AD7">
        <w:rPr>
          <w:rFonts w:ascii="Times New Roman" w:eastAsia="Times New Roman" w:hAnsi="Times New Roman" w:cs="Times New Roman"/>
          <w:i/>
          <w:iCs/>
          <w:sz w:val="28"/>
          <w:szCs w:val="28"/>
        </w:rPr>
        <w:t>PLOS One, 20(10), e0333094</w:t>
      </w:r>
      <w:r w:rsidRPr="00295AD7">
        <w:rPr>
          <w:rFonts w:ascii="Times New Roman" w:eastAsia="Times New Roman" w:hAnsi="Times New Roman" w:cs="Times New Roman"/>
          <w:sz w:val="28"/>
          <w:szCs w:val="28"/>
        </w:rPr>
        <w:t xml:space="preserve">. </w:t>
      </w:r>
      <w:hyperlink r:id="rId21" w:history="1">
        <w:r w:rsidRPr="00295AD7">
          <w:rPr>
            <w:rStyle w:val="Hyperlink"/>
            <w:rFonts w:ascii="Times New Roman" w:eastAsia="Times New Roman" w:hAnsi="Times New Roman" w:cs="Times New Roman"/>
            <w:sz w:val="28"/>
            <w:szCs w:val="28"/>
          </w:rPr>
          <w:t>https://doi.org/10.1371/journal.pone.0333094</w:t>
        </w:r>
      </w:hyperlink>
    </w:p>
    <w:p w14:paraId="15AE213C" w14:textId="1DFF8D59"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Dai, Z., Li, D., Rasouli, S., et al. (2026). Passenger flow distribution forecasting at integrated transport hub. </w:t>
      </w:r>
      <w:r w:rsidRPr="00295AD7">
        <w:rPr>
          <w:rFonts w:ascii="Times New Roman" w:eastAsia="Times New Roman" w:hAnsi="Times New Roman" w:cs="Times New Roman"/>
          <w:i/>
          <w:iCs/>
          <w:sz w:val="28"/>
          <w:szCs w:val="28"/>
        </w:rPr>
        <w:t>npj Sustainable Mobility and Transport, 3(6)</w:t>
      </w:r>
      <w:r w:rsidRPr="00295AD7">
        <w:rPr>
          <w:rFonts w:ascii="Times New Roman" w:eastAsia="Times New Roman" w:hAnsi="Times New Roman" w:cs="Times New Roman"/>
          <w:sz w:val="28"/>
          <w:szCs w:val="28"/>
        </w:rPr>
        <w:t xml:space="preserve">.  https://doi.org/10.1038/s41565-026-00006-9 </w:t>
      </w:r>
      <w:hyperlink r:id="rId22" w:history="1">
        <w:r w:rsidRPr="00295AD7">
          <w:rPr>
            <w:rStyle w:val="Hyperlink"/>
            <w:rFonts w:ascii="Times New Roman" w:eastAsia="Times New Roman" w:hAnsi="Times New Roman" w:cs="Times New Roman"/>
            <w:sz w:val="28"/>
            <w:szCs w:val="28"/>
          </w:rPr>
          <w:t>(doi.org in Bing)</w:t>
        </w:r>
      </w:hyperlink>
    </w:p>
    <w:p w14:paraId="543DB757" w14:textId="213E49C4"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Grotto, A., Fonseca i Casas, P., et al. (2024). Formalizing Sustainable Urban Mobility Management: An Innovative Approach with Digital Twin. </w:t>
      </w:r>
      <w:r w:rsidRPr="00295AD7">
        <w:rPr>
          <w:rFonts w:ascii="Times New Roman" w:eastAsia="Times New Roman" w:hAnsi="Times New Roman" w:cs="Times New Roman"/>
          <w:i/>
          <w:iCs/>
          <w:sz w:val="28"/>
          <w:szCs w:val="28"/>
        </w:rPr>
        <w:t>Logistics, 8(4), 117</w:t>
      </w:r>
      <w:r w:rsidRPr="00295AD7">
        <w:rPr>
          <w:rFonts w:ascii="Times New Roman" w:eastAsia="Times New Roman" w:hAnsi="Times New Roman" w:cs="Times New Roman"/>
          <w:sz w:val="28"/>
          <w:szCs w:val="28"/>
        </w:rPr>
        <w:t xml:space="preserve">. </w:t>
      </w:r>
      <w:hyperlink r:id="rId23" w:history="1">
        <w:r w:rsidRPr="00295AD7">
          <w:rPr>
            <w:rStyle w:val="Hyperlink"/>
            <w:rFonts w:ascii="Times New Roman" w:eastAsia="Times New Roman" w:hAnsi="Times New Roman" w:cs="Times New Roman"/>
            <w:sz w:val="28"/>
            <w:szCs w:val="28"/>
          </w:rPr>
          <w:t>https://doi.org/10.3390/logistics8040117</w:t>
        </w:r>
      </w:hyperlink>
    </w:p>
    <w:p w14:paraId="5EAF5574" w14:textId="3205276F"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Zhu, M., &amp; Jin, J. (2025). Data-Driven Urban Digital Twins and Critical Infrastructure Under Climate Change. </w:t>
      </w:r>
      <w:r w:rsidRPr="00295AD7">
        <w:rPr>
          <w:rFonts w:ascii="Times New Roman" w:eastAsia="Times New Roman" w:hAnsi="Times New Roman" w:cs="Times New Roman"/>
          <w:i/>
          <w:iCs/>
          <w:sz w:val="28"/>
          <w:szCs w:val="28"/>
        </w:rPr>
        <w:t>Urban Planning, 10</w:t>
      </w:r>
      <w:r w:rsidRPr="00295AD7">
        <w:rPr>
          <w:rFonts w:ascii="Times New Roman" w:eastAsia="Times New Roman" w:hAnsi="Times New Roman" w:cs="Times New Roman"/>
          <w:sz w:val="28"/>
          <w:szCs w:val="28"/>
        </w:rPr>
        <w:t xml:space="preserve">. </w:t>
      </w:r>
      <w:hyperlink r:id="rId24" w:history="1">
        <w:r w:rsidRPr="00295AD7">
          <w:rPr>
            <w:rStyle w:val="Hyperlink"/>
            <w:rFonts w:ascii="Times New Roman" w:eastAsia="Times New Roman" w:hAnsi="Times New Roman" w:cs="Times New Roman"/>
            <w:sz w:val="28"/>
            <w:szCs w:val="28"/>
          </w:rPr>
          <w:t>https://doi.org/10.17645/up.10109</w:t>
        </w:r>
      </w:hyperlink>
    </w:p>
    <w:p w14:paraId="076E1C9C" w14:textId="74605ED0"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lastRenderedPageBreak/>
        <w:t xml:space="preserve">Lis, M., &amp; Mądziel, M. (2026). Green Transportation Planning for Smart Cities: Digital Twins and Real-Time Traffic Optimization. </w:t>
      </w:r>
      <w:r w:rsidRPr="00295AD7">
        <w:rPr>
          <w:rFonts w:ascii="Times New Roman" w:eastAsia="Times New Roman" w:hAnsi="Times New Roman" w:cs="Times New Roman"/>
          <w:i/>
          <w:iCs/>
          <w:sz w:val="28"/>
          <w:szCs w:val="28"/>
        </w:rPr>
        <w:t>Applied Sciences, 16(2), 678</w:t>
      </w:r>
      <w:r w:rsidRPr="00295AD7">
        <w:rPr>
          <w:rFonts w:ascii="Times New Roman" w:eastAsia="Times New Roman" w:hAnsi="Times New Roman" w:cs="Times New Roman"/>
          <w:sz w:val="28"/>
          <w:szCs w:val="28"/>
        </w:rPr>
        <w:t xml:space="preserve">.  </w:t>
      </w:r>
      <w:hyperlink r:id="rId25" w:history="1">
        <w:r w:rsidRPr="00295AD7">
          <w:rPr>
            <w:rStyle w:val="Hyperlink"/>
            <w:rFonts w:ascii="Times New Roman" w:eastAsia="Times New Roman" w:hAnsi="Times New Roman" w:cs="Times New Roman"/>
            <w:sz w:val="28"/>
            <w:szCs w:val="28"/>
          </w:rPr>
          <w:t>https://doi.org/10.3390/app16020678</w:t>
        </w:r>
      </w:hyperlink>
    </w:p>
    <w:p w14:paraId="264C3B81" w14:textId="3A5C9268"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Zhang, L., Wu, T., &amp; Chen, Y. (2025). Digital twins for emission reduction in urban mobility. </w:t>
      </w:r>
      <w:r w:rsidRPr="00295AD7">
        <w:rPr>
          <w:rFonts w:ascii="Times New Roman" w:eastAsia="Times New Roman" w:hAnsi="Times New Roman" w:cs="Times New Roman"/>
          <w:i/>
          <w:iCs/>
          <w:sz w:val="28"/>
          <w:szCs w:val="28"/>
        </w:rPr>
        <w:t>Sustainability, 17(8), 3521</w:t>
      </w:r>
      <w:r w:rsidRPr="00295AD7">
        <w:rPr>
          <w:rFonts w:ascii="Times New Roman" w:eastAsia="Times New Roman" w:hAnsi="Times New Roman" w:cs="Times New Roman"/>
          <w:sz w:val="28"/>
          <w:szCs w:val="28"/>
        </w:rPr>
        <w:t xml:space="preserve">.  </w:t>
      </w:r>
      <w:hyperlink r:id="rId26" w:history="1">
        <w:r w:rsidRPr="00295AD7">
          <w:rPr>
            <w:rStyle w:val="Hyperlink"/>
            <w:rFonts w:ascii="Times New Roman" w:eastAsia="Times New Roman" w:hAnsi="Times New Roman" w:cs="Times New Roman"/>
            <w:sz w:val="28"/>
            <w:szCs w:val="28"/>
          </w:rPr>
          <w:t>https://doi.org/10.3390/su17083521</w:t>
        </w:r>
      </w:hyperlink>
    </w:p>
    <w:p w14:paraId="31FAE7A1" w14:textId="77777777"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Heiskanen, A. (2026). The rise of the passenger experience digital twin. </w:t>
      </w:r>
      <w:r w:rsidRPr="00295AD7">
        <w:rPr>
          <w:rFonts w:ascii="Times New Roman" w:eastAsia="Times New Roman" w:hAnsi="Times New Roman" w:cs="Times New Roman"/>
          <w:i/>
          <w:iCs/>
          <w:sz w:val="28"/>
          <w:szCs w:val="28"/>
        </w:rPr>
        <w:t>AEC Business Blog</w:t>
      </w:r>
      <w:r w:rsidRPr="00295AD7">
        <w:rPr>
          <w:rFonts w:ascii="Times New Roman" w:eastAsia="Times New Roman" w:hAnsi="Times New Roman" w:cs="Times New Roman"/>
          <w:sz w:val="28"/>
          <w:szCs w:val="28"/>
        </w:rPr>
        <w:t>.</w:t>
      </w:r>
    </w:p>
    <w:p w14:paraId="185B537E" w14:textId="61FC955C"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ITU-T Recommendation Y.4225. (2024). Requirements and capability framework for digital twin technology in Intelligent Transport Systems. </w:t>
      </w:r>
      <w:r w:rsidRPr="00295AD7">
        <w:rPr>
          <w:rFonts w:ascii="Times New Roman" w:eastAsia="Times New Roman" w:hAnsi="Times New Roman" w:cs="Times New Roman"/>
          <w:i/>
          <w:iCs/>
          <w:sz w:val="28"/>
          <w:szCs w:val="28"/>
        </w:rPr>
        <w:t>International Telecommunication Union</w:t>
      </w:r>
      <w:r w:rsidRPr="00295AD7">
        <w:rPr>
          <w:rFonts w:ascii="Times New Roman" w:eastAsia="Times New Roman" w:hAnsi="Times New Roman" w:cs="Times New Roman"/>
          <w:sz w:val="28"/>
          <w:szCs w:val="28"/>
        </w:rPr>
        <w:t>.</w:t>
      </w:r>
    </w:p>
    <w:p w14:paraId="029EBFC6" w14:textId="7D72A006"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Eurac Research &amp; Universitat Politècnica de Catalunya. (2024). Sustainable urban mobility: innovative approach with digital twin and integrated modeling. </w:t>
      </w:r>
      <w:r w:rsidRPr="00295AD7">
        <w:rPr>
          <w:rFonts w:ascii="Times New Roman" w:eastAsia="Times New Roman" w:hAnsi="Times New Roman" w:cs="Times New Roman"/>
          <w:i/>
          <w:iCs/>
          <w:sz w:val="28"/>
          <w:szCs w:val="28"/>
        </w:rPr>
        <w:t>Logistics Journal</w:t>
      </w:r>
      <w:r w:rsidRPr="00295AD7">
        <w:rPr>
          <w:rFonts w:ascii="Times New Roman" w:eastAsia="Times New Roman" w:hAnsi="Times New Roman" w:cs="Times New Roman"/>
          <w:sz w:val="28"/>
          <w:szCs w:val="28"/>
        </w:rPr>
        <w:t xml:space="preserve">.  </w:t>
      </w:r>
      <w:hyperlink r:id="rId27" w:history="1">
        <w:r w:rsidRPr="00295AD7">
          <w:rPr>
            <w:rStyle w:val="Hyperlink"/>
            <w:rFonts w:ascii="Times New Roman" w:eastAsia="Times New Roman" w:hAnsi="Times New Roman" w:cs="Times New Roman"/>
            <w:sz w:val="28"/>
            <w:szCs w:val="28"/>
          </w:rPr>
          <w:t>https://doi.org/10.3390/logistics8040117</w:t>
        </w:r>
      </w:hyperlink>
    </w:p>
    <w:p w14:paraId="1F2FCED9" w14:textId="6BE9FE69" w:rsidR="00577B47" w:rsidRPr="00295AD7" w:rsidRDefault="00577B47" w:rsidP="00577B47">
      <w:pPr>
        <w:spacing w:before="100" w:beforeAutospacing="1" w:after="100" w:afterAutospacing="1" w:line="240" w:lineRule="auto"/>
        <w:rPr>
          <w:rFonts w:ascii="Times New Roman" w:eastAsia="Times New Roman" w:hAnsi="Times New Roman" w:cs="Times New Roman"/>
          <w:sz w:val="28"/>
          <w:szCs w:val="28"/>
        </w:rPr>
      </w:pPr>
      <w:r w:rsidRPr="00295AD7">
        <w:rPr>
          <w:rFonts w:ascii="Times New Roman" w:eastAsia="Times New Roman" w:hAnsi="Times New Roman" w:cs="Times New Roman"/>
          <w:sz w:val="28"/>
          <w:szCs w:val="28"/>
        </w:rPr>
        <w:t xml:space="preserve">Voas, J., Mell, P., Laplante, P., &amp; Piroumian, V. (2025). Security and Trust Considerations for Digital Twin Technology. </w:t>
      </w:r>
      <w:r w:rsidRPr="00295AD7">
        <w:rPr>
          <w:rFonts w:ascii="Times New Roman" w:eastAsia="Times New Roman" w:hAnsi="Times New Roman" w:cs="Times New Roman"/>
          <w:i/>
          <w:iCs/>
          <w:sz w:val="28"/>
          <w:szCs w:val="28"/>
        </w:rPr>
        <w:t>NIST Internal Report (IR) 8356</w:t>
      </w:r>
      <w:r w:rsidRPr="00295AD7">
        <w:rPr>
          <w:rFonts w:ascii="Times New Roman" w:eastAsia="Times New Roman" w:hAnsi="Times New Roman" w:cs="Times New Roman"/>
          <w:sz w:val="28"/>
          <w:szCs w:val="28"/>
        </w:rPr>
        <w:t xml:space="preserve">. </w:t>
      </w:r>
      <w:hyperlink r:id="rId28" w:history="1">
        <w:r w:rsidRPr="00295AD7">
          <w:rPr>
            <w:rStyle w:val="Hyperlink"/>
            <w:rFonts w:ascii="Times New Roman" w:eastAsia="Times New Roman" w:hAnsi="Times New Roman" w:cs="Times New Roman"/>
            <w:sz w:val="28"/>
            <w:szCs w:val="28"/>
          </w:rPr>
          <w:t>https://doi.org/10.6028/NIST.IR.8356</w:t>
        </w:r>
      </w:hyperlink>
    </w:p>
    <w:p w14:paraId="432B9322" w14:textId="77777777" w:rsidR="006875A4" w:rsidRPr="00577B47" w:rsidRDefault="006875A4" w:rsidP="00132A8B">
      <w:pPr>
        <w:spacing w:before="100" w:beforeAutospacing="1" w:after="100" w:afterAutospacing="1" w:line="240" w:lineRule="auto"/>
        <w:rPr>
          <w:rFonts w:ascii="Times New Roman" w:eastAsia="Times New Roman" w:hAnsi="Times New Roman" w:cs="Times New Roman"/>
          <w:sz w:val="28"/>
          <w:szCs w:val="28"/>
        </w:rPr>
      </w:pPr>
    </w:p>
    <w:p w14:paraId="424572AE" w14:textId="77777777" w:rsidR="00132A8B" w:rsidRDefault="00132A8B" w:rsidP="00132A8B">
      <w:pPr>
        <w:rPr>
          <w:rFonts w:ascii="Times New Roman" w:eastAsia="Times New Roman" w:hAnsi="Times New Roman" w:cs="Times New Roman"/>
          <w:sz w:val="28"/>
          <w:szCs w:val="28"/>
        </w:rPr>
      </w:pPr>
    </w:p>
    <w:p w14:paraId="7E102959" w14:textId="4D0F43A0" w:rsidR="00132A8B" w:rsidRDefault="00132A8B" w:rsidP="00132A8B">
      <w:pPr>
        <w:rPr>
          <w:rFonts w:ascii="Times New Roman" w:eastAsia="Times New Roman" w:hAnsi="Times New Roman" w:cs="Times New Roman"/>
          <w:sz w:val="28"/>
          <w:szCs w:val="28"/>
        </w:rPr>
      </w:pPr>
    </w:p>
    <w:p w14:paraId="5DA23A8C" w14:textId="77777777" w:rsidR="00132A8B" w:rsidRDefault="00132A8B" w:rsidP="00132A8B"/>
    <w:sectPr w:rsidR="00132A8B" w:rsidSect="00FA2A8E">
      <w:pgSz w:w="11900" w:h="16840" w:code="9"/>
      <w:pgMar w:top="1134" w:right="1134"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8D8FE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8213C3"/>
    <w:multiLevelType w:val="hybridMultilevel"/>
    <w:tmpl w:val="D88AD8A0"/>
    <w:lvl w:ilvl="0" w:tplc="FBA812F6">
      <w:start w:val="2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6C36982"/>
    <w:multiLevelType w:val="hybridMultilevel"/>
    <w:tmpl w:val="FD7656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8B"/>
    <w:rsid w:val="00132A8B"/>
    <w:rsid w:val="00150B21"/>
    <w:rsid w:val="00227DE2"/>
    <w:rsid w:val="00253CF6"/>
    <w:rsid w:val="00295AD7"/>
    <w:rsid w:val="002F3DC0"/>
    <w:rsid w:val="00577B47"/>
    <w:rsid w:val="006875A4"/>
    <w:rsid w:val="00826C23"/>
    <w:rsid w:val="008E0ABB"/>
    <w:rsid w:val="009001BA"/>
    <w:rsid w:val="00B7193E"/>
    <w:rsid w:val="00CA6E9F"/>
    <w:rsid w:val="00E612A7"/>
    <w:rsid w:val="00FA2A8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A89D"/>
  <w15:chartTrackingRefBased/>
  <w15:docId w15:val="{F68E6F63-D55B-4DD4-9012-4B824C19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4"/>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A8B"/>
    <w:rPr>
      <w:rFonts w:asciiTheme="minorHAnsi" w:hAnsiTheme="minorHAnsi"/>
      <w:noProof/>
      <w:sz w:val="22"/>
      <w:szCs w:val="22"/>
      <w:lang w:val="en-US"/>
    </w:rPr>
  </w:style>
  <w:style w:type="paragraph" w:styleId="Heading1">
    <w:name w:val="heading 1"/>
    <w:basedOn w:val="Normal"/>
    <w:next w:val="BodyText"/>
    <w:link w:val="Heading1Char"/>
    <w:uiPriority w:val="9"/>
    <w:qFormat/>
    <w:rsid w:val="00295AD7"/>
    <w:pPr>
      <w:keepNext/>
      <w:keepLines/>
      <w:spacing w:before="360" w:after="80" w:line="240" w:lineRule="auto"/>
      <w:outlineLvl w:val="0"/>
    </w:pPr>
    <w:rPr>
      <w:rFonts w:asciiTheme="majorHAnsi" w:eastAsiaTheme="majorEastAsia" w:hAnsiTheme="majorHAnsi" w:cstheme="majorBidi"/>
      <w:noProof w:val="0"/>
      <w:color w:val="2F5496" w:themeColor="accent1" w:themeShade="BF"/>
      <w:sz w:val="40"/>
      <w:szCs w:val="40"/>
      <w:lang w:val="en"/>
    </w:rPr>
  </w:style>
  <w:style w:type="paragraph" w:styleId="Heading2">
    <w:name w:val="heading 2"/>
    <w:basedOn w:val="Normal"/>
    <w:next w:val="BodyText"/>
    <w:link w:val="Heading2Char"/>
    <w:uiPriority w:val="9"/>
    <w:semiHidden/>
    <w:unhideWhenUsed/>
    <w:qFormat/>
    <w:rsid w:val="00295AD7"/>
    <w:pPr>
      <w:keepNext/>
      <w:keepLines/>
      <w:spacing w:before="160" w:after="80" w:line="240" w:lineRule="auto"/>
      <w:outlineLvl w:val="1"/>
    </w:pPr>
    <w:rPr>
      <w:rFonts w:asciiTheme="majorHAnsi" w:eastAsiaTheme="majorEastAsia" w:hAnsiTheme="majorHAnsi" w:cstheme="majorBidi"/>
      <w:noProof w:val="0"/>
      <w:color w:val="2F5496" w:themeColor="accent1" w:themeShade="BF"/>
      <w:sz w:val="32"/>
      <w:szCs w:val="32"/>
      <w:lang w:val="en"/>
    </w:rPr>
  </w:style>
  <w:style w:type="paragraph" w:styleId="Heading3">
    <w:name w:val="heading 3"/>
    <w:basedOn w:val="Normal"/>
    <w:next w:val="BodyText"/>
    <w:link w:val="Heading3Char"/>
    <w:uiPriority w:val="9"/>
    <w:semiHidden/>
    <w:unhideWhenUsed/>
    <w:qFormat/>
    <w:rsid w:val="00295AD7"/>
    <w:pPr>
      <w:keepNext/>
      <w:keepLines/>
      <w:spacing w:before="160" w:after="80" w:line="240" w:lineRule="auto"/>
      <w:outlineLvl w:val="2"/>
    </w:pPr>
    <w:rPr>
      <w:rFonts w:eastAsiaTheme="majorEastAsia" w:cstheme="majorBidi"/>
      <w:noProof w:val="0"/>
      <w:color w:val="2F5496" w:themeColor="accent1" w:themeShade="BF"/>
      <w:sz w:val="28"/>
      <w:szCs w:val="28"/>
      <w:lang w:val="en"/>
    </w:rPr>
  </w:style>
  <w:style w:type="paragraph" w:styleId="Heading4">
    <w:name w:val="heading 4"/>
    <w:basedOn w:val="Normal"/>
    <w:next w:val="BodyText"/>
    <w:link w:val="Heading4Char"/>
    <w:uiPriority w:val="9"/>
    <w:semiHidden/>
    <w:unhideWhenUsed/>
    <w:qFormat/>
    <w:rsid w:val="00295AD7"/>
    <w:pPr>
      <w:keepNext/>
      <w:keepLines/>
      <w:spacing w:before="80" w:after="40" w:line="240" w:lineRule="auto"/>
      <w:outlineLvl w:val="3"/>
    </w:pPr>
    <w:rPr>
      <w:rFonts w:eastAsiaTheme="majorEastAsia" w:cstheme="majorBidi"/>
      <w:i/>
      <w:iCs/>
      <w:noProof w:val="0"/>
      <w:color w:val="2F5496" w:themeColor="accent1" w:themeShade="BF"/>
      <w:sz w:val="24"/>
      <w:szCs w:val="24"/>
      <w:lang w:val="en"/>
    </w:rPr>
  </w:style>
  <w:style w:type="paragraph" w:styleId="Heading5">
    <w:name w:val="heading 5"/>
    <w:basedOn w:val="Normal"/>
    <w:next w:val="BodyText"/>
    <w:link w:val="Heading5Char"/>
    <w:uiPriority w:val="9"/>
    <w:semiHidden/>
    <w:unhideWhenUsed/>
    <w:qFormat/>
    <w:rsid w:val="00295AD7"/>
    <w:pPr>
      <w:keepNext/>
      <w:keepLines/>
      <w:spacing w:before="80" w:after="40" w:line="240" w:lineRule="auto"/>
      <w:outlineLvl w:val="4"/>
    </w:pPr>
    <w:rPr>
      <w:rFonts w:eastAsiaTheme="majorEastAsia" w:cstheme="majorBidi"/>
      <w:noProof w:val="0"/>
      <w:color w:val="2F5496" w:themeColor="accent1" w:themeShade="BF"/>
      <w:sz w:val="24"/>
      <w:szCs w:val="24"/>
      <w:lang w:val="en"/>
    </w:rPr>
  </w:style>
  <w:style w:type="paragraph" w:styleId="Heading6">
    <w:name w:val="heading 6"/>
    <w:basedOn w:val="Normal"/>
    <w:next w:val="BodyText"/>
    <w:link w:val="Heading6Char"/>
    <w:uiPriority w:val="9"/>
    <w:semiHidden/>
    <w:unhideWhenUsed/>
    <w:qFormat/>
    <w:rsid w:val="00295AD7"/>
    <w:pPr>
      <w:keepNext/>
      <w:keepLines/>
      <w:spacing w:before="40" w:after="0" w:line="240" w:lineRule="auto"/>
      <w:outlineLvl w:val="5"/>
    </w:pPr>
    <w:rPr>
      <w:rFonts w:eastAsiaTheme="majorEastAsia" w:cstheme="majorBidi"/>
      <w:i/>
      <w:iCs/>
      <w:noProof w:val="0"/>
      <w:color w:val="595959" w:themeColor="text1" w:themeTint="A6"/>
      <w:sz w:val="24"/>
      <w:szCs w:val="24"/>
      <w:lang w:val="en"/>
    </w:rPr>
  </w:style>
  <w:style w:type="paragraph" w:styleId="Heading7">
    <w:name w:val="heading 7"/>
    <w:basedOn w:val="Normal"/>
    <w:next w:val="BodyText"/>
    <w:link w:val="Heading7Char"/>
    <w:uiPriority w:val="9"/>
    <w:semiHidden/>
    <w:unhideWhenUsed/>
    <w:qFormat/>
    <w:rsid w:val="00295AD7"/>
    <w:pPr>
      <w:keepNext/>
      <w:keepLines/>
      <w:spacing w:before="40" w:after="0" w:line="240" w:lineRule="auto"/>
      <w:outlineLvl w:val="6"/>
    </w:pPr>
    <w:rPr>
      <w:rFonts w:eastAsiaTheme="majorEastAsia" w:cstheme="majorBidi"/>
      <w:noProof w:val="0"/>
      <w:color w:val="595959" w:themeColor="text1" w:themeTint="A6"/>
      <w:sz w:val="24"/>
      <w:szCs w:val="24"/>
      <w:lang w:val="en"/>
    </w:rPr>
  </w:style>
  <w:style w:type="paragraph" w:styleId="Heading8">
    <w:name w:val="heading 8"/>
    <w:basedOn w:val="Normal"/>
    <w:next w:val="BodyText"/>
    <w:link w:val="Heading8Char"/>
    <w:uiPriority w:val="9"/>
    <w:semiHidden/>
    <w:unhideWhenUsed/>
    <w:qFormat/>
    <w:rsid w:val="00295AD7"/>
    <w:pPr>
      <w:keepNext/>
      <w:keepLines/>
      <w:spacing w:after="0" w:line="240" w:lineRule="auto"/>
      <w:outlineLvl w:val="7"/>
    </w:pPr>
    <w:rPr>
      <w:rFonts w:eastAsiaTheme="majorEastAsia" w:cstheme="majorBidi"/>
      <w:i/>
      <w:iCs/>
      <w:noProof w:val="0"/>
      <w:color w:val="272727" w:themeColor="text1" w:themeTint="D8"/>
      <w:sz w:val="24"/>
      <w:szCs w:val="24"/>
      <w:lang w:val="en"/>
    </w:rPr>
  </w:style>
  <w:style w:type="paragraph" w:styleId="Heading9">
    <w:name w:val="heading 9"/>
    <w:basedOn w:val="Normal"/>
    <w:next w:val="BodyText"/>
    <w:link w:val="Heading9Char"/>
    <w:uiPriority w:val="9"/>
    <w:semiHidden/>
    <w:unhideWhenUsed/>
    <w:qFormat/>
    <w:rsid w:val="00295AD7"/>
    <w:pPr>
      <w:keepNext/>
      <w:keepLines/>
      <w:spacing w:after="0" w:line="240" w:lineRule="auto"/>
      <w:outlineLvl w:val="8"/>
    </w:pPr>
    <w:rPr>
      <w:rFonts w:eastAsiaTheme="majorEastAsia" w:cstheme="majorBidi"/>
      <w:noProof w:val="0"/>
      <w:color w:val="272727" w:themeColor="text1" w:themeTint="D8"/>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01BA"/>
    <w:rPr>
      <w:b/>
      <w:bCs/>
    </w:rPr>
  </w:style>
  <w:style w:type="paragraph" w:styleId="ListParagraph">
    <w:name w:val="List Paragraph"/>
    <w:basedOn w:val="Normal"/>
    <w:uiPriority w:val="34"/>
    <w:qFormat/>
    <w:rsid w:val="009001BA"/>
    <w:pPr>
      <w:ind w:left="720"/>
      <w:contextualSpacing/>
    </w:pPr>
    <w:rPr>
      <w:rFonts w:ascii="Times New Roman" w:hAnsi="Times New Roman"/>
      <w:sz w:val="28"/>
      <w:szCs w:val="24"/>
    </w:rPr>
  </w:style>
  <w:style w:type="character" w:styleId="Hyperlink">
    <w:name w:val="Hyperlink"/>
    <w:basedOn w:val="DefaultParagraphFont"/>
    <w:unhideWhenUsed/>
    <w:rsid w:val="006875A4"/>
    <w:rPr>
      <w:color w:val="0563C1" w:themeColor="hyperlink"/>
      <w:u w:val="single"/>
    </w:rPr>
  </w:style>
  <w:style w:type="character" w:styleId="UnresolvedMention">
    <w:name w:val="Unresolved Mention"/>
    <w:basedOn w:val="DefaultParagraphFont"/>
    <w:uiPriority w:val="99"/>
    <w:semiHidden/>
    <w:unhideWhenUsed/>
    <w:rsid w:val="006875A4"/>
    <w:rPr>
      <w:color w:val="605E5C"/>
      <w:shd w:val="clear" w:color="auto" w:fill="E1DFDD"/>
    </w:rPr>
  </w:style>
  <w:style w:type="character" w:customStyle="1" w:styleId="Heading1Char">
    <w:name w:val="Heading 1 Char"/>
    <w:basedOn w:val="DefaultParagraphFont"/>
    <w:link w:val="Heading1"/>
    <w:uiPriority w:val="9"/>
    <w:rsid w:val="00295AD7"/>
    <w:rPr>
      <w:rFonts w:asciiTheme="majorHAnsi" w:eastAsiaTheme="majorEastAsia" w:hAnsiTheme="majorHAnsi" w:cstheme="majorBidi"/>
      <w:color w:val="2F5496" w:themeColor="accent1" w:themeShade="BF"/>
      <w:sz w:val="40"/>
      <w:szCs w:val="40"/>
      <w:lang w:val="en"/>
    </w:rPr>
  </w:style>
  <w:style w:type="character" w:customStyle="1" w:styleId="Heading2Char">
    <w:name w:val="Heading 2 Char"/>
    <w:basedOn w:val="DefaultParagraphFont"/>
    <w:link w:val="Heading2"/>
    <w:uiPriority w:val="9"/>
    <w:semiHidden/>
    <w:rsid w:val="00295AD7"/>
    <w:rPr>
      <w:rFonts w:asciiTheme="majorHAnsi" w:eastAsiaTheme="majorEastAsia" w:hAnsiTheme="majorHAnsi" w:cstheme="majorBidi"/>
      <w:color w:val="2F5496" w:themeColor="accent1" w:themeShade="BF"/>
      <w:sz w:val="32"/>
      <w:szCs w:val="32"/>
      <w:lang w:val="en"/>
    </w:rPr>
  </w:style>
  <w:style w:type="character" w:customStyle="1" w:styleId="Heading3Char">
    <w:name w:val="Heading 3 Char"/>
    <w:basedOn w:val="DefaultParagraphFont"/>
    <w:link w:val="Heading3"/>
    <w:uiPriority w:val="9"/>
    <w:semiHidden/>
    <w:rsid w:val="00295AD7"/>
    <w:rPr>
      <w:rFonts w:asciiTheme="minorHAnsi" w:eastAsiaTheme="majorEastAsia" w:hAnsiTheme="minorHAnsi" w:cstheme="majorBidi"/>
      <w:color w:val="2F5496" w:themeColor="accent1" w:themeShade="BF"/>
      <w:szCs w:val="28"/>
      <w:lang w:val="en"/>
    </w:rPr>
  </w:style>
  <w:style w:type="character" w:customStyle="1" w:styleId="Heading4Char">
    <w:name w:val="Heading 4 Char"/>
    <w:basedOn w:val="DefaultParagraphFont"/>
    <w:link w:val="Heading4"/>
    <w:uiPriority w:val="9"/>
    <w:semiHidden/>
    <w:rsid w:val="00295AD7"/>
    <w:rPr>
      <w:rFonts w:asciiTheme="minorHAnsi" w:eastAsiaTheme="majorEastAsia" w:hAnsiTheme="minorHAnsi" w:cstheme="majorBidi"/>
      <w:i/>
      <w:iCs/>
      <w:color w:val="2F5496" w:themeColor="accent1" w:themeShade="BF"/>
      <w:sz w:val="24"/>
      <w:lang w:val="en"/>
    </w:rPr>
  </w:style>
  <w:style w:type="character" w:customStyle="1" w:styleId="Heading5Char">
    <w:name w:val="Heading 5 Char"/>
    <w:basedOn w:val="DefaultParagraphFont"/>
    <w:link w:val="Heading5"/>
    <w:uiPriority w:val="9"/>
    <w:semiHidden/>
    <w:rsid w:val="00295AD7"/>
    <w:rPr>
      <w:rFonts w:asciiTheme="minorHAnsi" w:eastAsiaTheme="majorEastAsia" w:hAnsiTheme="minorHAnsi" w:cstheme="majorBidi"/>
      <w:color w:val="2F5496" w:themeColor="accent1" w:themeShade="BF"/>
      <w:sz w:val="24"/>
      <w:lang w:val="en"/>
    </w:rPr>
  </w:style>
  <w:style w:type="character" w:customStyle="1" w:styleId="Heading6Char">
    <w:name w:val="Heading 6 Char"/>
    <w:basedOn w:val="DefaultParagraphFont"/>
    <w:link w:val="Heading6"/>
    <w:uiPriority w:val="9"/>
    <w:semiHidden/>
    <w:rsid w:val="00295AD7"/>
    <w:rPr>
      <w:rFonts w:asciiTheme="minorHAnsi" w:eastAsiaTheme="majorEastAsia" w:hAnsiTheme="minorHAnsi" w:cstheme="majorBidi"/>
      <w:i/>
      <w:iCs/>
      <w:color w:val="595959" w:themeColor="text1" w:themeTint="A6"/>
      <w:sz w:val="24"/>
      <w:lang w:val="en"/>
    </w:rPr>
  </w:style>
  <w:style w:type="character" w:customStyle="1" w:styleId="Heading7Char">
    <w:name w:val="Heading 7 Char"/>
    <w:basedOn w:val="DefaultParagraphFont"/>
    <w:link w:val="Heading7"/>
    <w:uiPriority w:val="9"/>
    <w:semiHidden/>
    <w:rsid w:val="00295AD7"/>
    <w:rPr>
      <w:rFonts w:asciiTheme="minorHAnsi" w:eastAsiaTheme="majorEastAsia" w:hAnsiTheme="minorHAnsi" w:cstheme="majorBidi"/>
      <w:color w:val="595959" w:themeColor="text1" w:themeTint="A6"/>
      <w:sz w:val="24"/>
      <w:lang w:val="en"/>
    </w:rPr>
  </w:style>
  <w:style w:type="character" w:customStyle="1" w:styleId="Heading8Char">
    <w:name w:val="Heading 8 Char"/>
    <w:basedOn w:val="DefaultParagraphFont"/>
    <w:link w:val="Heading8"/>
    <w:uiPriority w:val="9"/>
    <w:semiHidden/>
    <w:rsid w:val="00295AD7"/>
    <w:rPr>
      <w:rFonts w:asciiTheme="minorHAnsi" w:eastAsiaTheme="majorEastAsia" w:hAnsiTheme="minorHAnsi" w:cstheme="majorBidi"/>
      <w:i/>
      <w:iCs/>
      <w:color w:val="272727" w:themeColor="text1" w:themeTint="D8"/>
      <w:sz w:val="24"/>
      <w:lang w:val="en"/>
    </w:rPr>
  </w:style>
  <w:style w:type="character" w:customStyle="1" w:styleId="Heading9Char">
    <w:name w:val="Heading 9 Char"/>
    <w:basedOn w:val="DefaultParagraphFont"/>
    <w:link w:val="Heading9"/>
    <w:uiPriority w:val="9"/>
    <w:semiHidden/>
    <w:rsid w:val="00295AD7"/>
    <w:rPr>
      <w:rFonts w:asciiTheme="minorHAnsi" w:eastAsiaTheme="majorEastAsia" w:hAnsiTheme="minorHAnsi" w:cstheme="majorBidi"/>
      <w:color w:val="272727" w:themeColor="text1" w:themeTint="D8"/>
      <w:sz w:val="24"/>
      <w:lang w:val="en"/>
    </w:rPr>
  </w:style>
  <w:style w:type="paragraph" w:styleId="BodyText">
    <w:name w:val="Body Text"/>
    <w:basedOn w:val="Normal"/>
    <w:link w:val="BodyTextChar"/>
    <w:qFormat/>
    <w:rsid w:val="00295AD7"/>
    <w:pPr>
      <w:spacing w:before="180" w:after="180" w:line="240" w:lineRule="auto"/>
    </w:pPr>
    <w:rPr>
      <w:noProof w:val="0"/>
      <w:sz w:val="24"/>
      <w:szCs w:val="24"/>
      <w:lang w:val="en"/>
    </w:rPr>
  </w:style>
  <w:style w:type="character" w:customStyle="1" w:styleId="BodyTextChar">
    <w:name w:val="Body Text Char"/>
    <w:basedOn w:val="DefaultParagraphFont"/>
    <w:link w:val="BodyText"/>
    <w:rsid w:val="00295AD7"/>
    <w:rPr>
      <w:rFonts w:asciiTheme="minorHAnsi" w:hAnsiTheme="minorHAnsi"/>
      <w:sz w:val="24"/>
      <w:lang w:val="en"/>
    </w:rPr>
  </w:style>
  <w:style w:type="paragraph" w:customStyle="1" w:styleId="FirstParagraph">
    <w:name w:val="First Paragraph"/>
    <w:basedOn w:val="BodyText"/>
    <w:next w:val="BodyText"/>
    <w:qFormat/>
    <w:rsid w:val="00295AD7"/>
  </w:style>
  <w:style w:type="paragraph" w:customStyle="1" w:styleId="Compact">
    <w:name w:val="Compact"/>
    <w:basedOn w:val="BodyText"/>
    <w:qFormat/>
    <w:rsid w:val="00295AD7"/>
    <w:pPr>
      <w:spacing w:before="36" w:after="36"/>
    </w:pPr>
  </w:style>
  <w:style w:type="paragraph" w:styleId="Title">
    <w:name w:val="Title"/>
    <w:basedOn w:val="Normal"/>
    <w:next w:val="BodyText"/>
    <w:link w:val="TitleChar"/>
    <w:uiPriority w:val="10"/>
    <w:qFormat/>
    <w:rsid w:val="00295AD7"/>
    <w:pPr>
      <w:spacing w:after="80" w:line="240" w:lineRule="auto"/>
      <w:contextualSpacing/>
      <w:jc w:val="center"/>
    </w:pPr>
    <w:rPr>
      <w:rFonts w:asciiTheme="majorHAnsi" w:eastAsiaTheme="majorEastAsia" w:hAnsiTheme="majorHAnsi" w:cstheme="majorBidi"/>
      <w:noProof w:val="0"/>
      <w:spacing w:val="-10"/>
      <w:kern w:val="28"/>
      <w:sz w:val="56"/>
      <w:szCs w:val="56"/>
      <w:lang w:val="en"/>
    </w:rPr>
  </w:style>
  <w:style w:type="character" w:customStyle="1" w:styleId="TitleChar">
    <w:name w:val="Title Char"/>
    <w:basedOn w:val="DefaultParagraphFont"/>
    <w:link w:val="Title"/>
    <w:uiPriority w:val="10"/>
    <w:rsid w:val="00295AD7"/>
    <w:rPr>
      <w:rFonts w:asciiTheme="majorHAnsi" w:eastAsiaTheme="majorEastAsia" w:hAnsiTheme="majorHAnsi" w:cstheme="majorBidi"/>
      <w:spacing w:val="-10"/>
      <w:kern w:val="28"/>
      <w:sz w:val="56"/>
      <w:szCs w:val="56"/>
      <w:lang w:val="en"/>
    </w:rPr>
  </w:style>
  <w:style w:type="paragraph" w:styleId="Subtitle">
    <w:name w:val="Subtitle"/>
    <w:basedOn w:val="Title"/>
    <w:next w:val="BodyText"/>
    <w:link w:val="SubtitleChar"/>
    <w:uiPriority w:val="11"/>
    <w:qFormat/>
    <w:rsid w:val="00295AD7"/>
    <w:pPr>
      <w:numPr>
        <w:ilvl w:val="1"/>
      </w:numPr>
    </w:pPr>
    <w:rPr>
      <w:spacing w:val="15"/>
      <w:sz w:val="28"/>
      <w:szCs w:val="28"/>
    </w:rPr>
  </w:style>
  <w:style w:type="character" w:customStyle="1" w:styleId="SubtitleChar">
    <w:name w:val="Subtitle Char"/>
    <w:basedOn w:val="DefaultParagraphFont"/>
    <w:link w:val="Subtitle"/>
    <w:uiPriority w:val="11"/>
    <w:rsid w:val="00295AD7"/>
    <w:rPr>
      <w:rFonts w:asciiTheme="majorHAnsi" w:eastAsiaTheme="majorEastAsia" w:hAnsiTheme="majorHAnsi" w:cstheme="majorBidi"/>
      <w:spacing w:val="15"/>
      <w:kern w:val="28"/>
      <w:szCs w:val="28"/>
      <w:lang w:val="en"/>
    </w:rPr>
  </w:style>
  <w:style w:type="paragraph" w:customStyle="1" w:styleId="Author">
    <w:name w:val="Author"/>
    <w:next w:val="BodyText"/>
    <w:qFormat/>
    <w:rsid w:val="00295AD7"/>
    <w:pPr>
      <w:keepNext/>
      <w:keepLines/>
      <w:spacing w:after="200" w:line="240" w:lineRule="auto"/>
      <w:jc w:val="center"/>
    </w:pPr>
    <w:rPr>
      <w:rFonts w:asciiTheme="minorHAnsi" w:hAnsiTheme="minorHAnsi"/>
      <w:sz w:val="24"/>
      <w:lang w:val="en"/>
    </w:rPr>
  </w:style>
  <w:style w:type="paragraph" w:styleId="Date">
    <w:name w:val="Date"/>
    <w:next w:val="BodyText"/>
    <w:link w:val="DateChar"/>
    <w:qFormat/>
    <w:rsid w:val="00295AD7"/>
    <w:pPr>
      <w:keepNext/>
      <w:keepLines/>
      <w:spacing w:after="200" w:line="240" w:lineRule="auto"/>
      <w:jc w:val="center"/>
    </w:pPr>
    <w:rPr>
      <w:rFonts w:asciiTheme="minorHAnsi" w:hAnsiTheme="minorHAnsi"/>
      <w:sz w:val="24"/>
      <w:lang w:val="en"/>
    </w:rPr>
  </w:style>
  <w:style w:type="character" w:customStyle="1" w:styleId="DateChar">
    <w:name w:val="Date Char"/>
    <w:basedOn w:val="DefaultParagraphFont"/>
    <w:link w:val="Date"/>
    <w:rsid w:val="00295AD7"/>
    <w:rPr>
      <w:rFonts w:asciiTheme="minorHAnsi" w:hAnsiTheme="minorHAnsi"/>
      <w:sz w:val="24"/>
      <w:lang w:val="en"/>
    </w:rPr>
  </w:style>
  <w:style w:type="paragraph" w:customStyle="1" w:styleId="AbstractTitle">
    <w:name w:val="Abstract Title"/>
    <w:basedOn w:val="Normal"/>
    <w:next w:val="Abstract"/>
    <w:qFormat/>
    <w:rsid w:val="00295AD7"/>
    <w:pPr>
      <w:keepNext/>
      <w:keepLines/>
      <w:spacing w:before="300" w:after="0" w:line="240" w:lineRule="auto"/>
      <w:jc w:val="center"/>
    </w:pPr>
    <w:rPr>
      <w:b/>
      <w:noProof w:val="0"/>
      <w:sz w:val="20"/>
      <w:szCs w:val="20"/>
      <w:lang w:val="en"/>
    </w:rPr>
  </w:style>
  <w:style w:type="paragraph" w:customStyle="1" w:styleId="Abstract">
    <w:name w:val="Abstract"/>
    <w:basedOn w:val="Normal"/>
    <w:next w:val="BodyText"/>
    <w:qFormat/>
    <w:rsid w:val="00295AD7"/>
    <w:pPr>
      <w:keepNext/>
      <w:keepLines/>
      <w:spacing w:before="100" w:after="300" w:line="240" w:lineRule="auto"/>
    </w:pPr>
    <w:rPr>
      <w:noProof w:val="0"/>
      <w:sz w:val="20"/>
      <w:szCs w:val="20"/>
      <w:lang w:val="en"/>
    </w:rPr>
  </w:style>
  <w:style w:type="paragraph" w:styleId="Bibliography">
    <w:name w:val="Bibliography"/>
    <w:basedOn w:val="Normal"/>
    <w:qFormat/>
    <w:rsid w:val="00295AD7"/>
    <w:pPr>
      <w:spacing w:after="200" w:line="240" w:lineRule="auto"/>
    </w:pPr>
    <w:rPr>
      <w:noProof w:val="0"/>
      <w:sz w:val="24"/>
      <w:szCs w:val="24"/>
      <w:lang w:val="en"/>
    </w:rPr>
  </w:style>
  <w:style w:type="paragraph" w:styleId="BlockText">
    <w:name w:val="Block Text"/>
    <w:basedOn w:val="BodyText"/>
    <w:next w:val="BodyText"/>
    <w:uiPriority w:val="9"/>
    <w:unhideWhenUsed/>
    <w:qFormat/>
    <w:rsid w:val="00295AD7"/>
    <w:pPr>
      <w:spacing w:before="100" w:after="100"/>
      <w:ind w:left="480" w:right="480"/>
    </w:pPr>
  </w:style>
  <w:style w:type="paragraph" w:styleId="FootnoteText">
    <w:name w:val="footnote text"/>
    <w:basedOn w:val="Normal"/>
    <w:link w:val="FootnoteTextChar"/>
    <w:uiPriority w:val="9"/>
    <w:unhideWhenUsed/>
    <w:qFormat/>
    <w:rsid w:val="00295AD7"/>
    <w:pPr>
      <w:spacing w:after="200" w:line="240" w:lineRule="auto"/>
    </w:pPr>
    <w:rPr>
      <w:noProof w:val="0"/>
      <w:sz w:val="24"/>
      <w:szCs w:val="24"/>
      <w:lang w:val="en"/>
    </w:rPr>
  </w:style>
  <w:style w:type="character" w:customStyle="1" w:styleId="FootnoteTextChar">
    <w:name w:val="Footnote Text Char"/>
    <w:basedOn w:val="DefaultParagraphFont"/>
    <w:link w:val="FootnoteText"/>
    <w:uiPriority w:val="9"/>
    <w:rsid w:val="00295AD7"/>
    <w:rPr>
      <w:rFonts w:asciiTheme="minorHAnsi" w:hAnsiTheme="minorHAnsi"/>
      <w:sz w:val="24"/>
      <w:lang w:val="en"/>
    </w:rPr>
  </w:style>
  <w:style w:type="paragraph" w:customStyle="1" w:styleId="FootnoteBlockText">
    <w:name w:val="Footnote Block Text"/>
    <w:basedOn w:val="FootnoteText"/>
    <w:next w:val="FootnoteText"/>
    <w:uiPriority w:val="9"/>
    <w:unhideWhenUsed/>
    <w:qFormat/>
    <w:rsid w:val="00295AD7"/>
    <w:pPr>
      <w:spacing w:before="100" w:after="100"/>
      <w:ind w:left="480" w:right="480"/>
    </w:pPr>
  </w:style>
  <w:style w:type="table" w:customStyle="1" w:styleId="Table">
    <w:name w:val="Table"/>
    <w:semiHidden/>
    <w:unhideWhenUsed/>
    <w:qFormat/>
    <w:rsid w:val="00295AD7"/>
    <w:pPr>
      <w:spacing w:after="200" w:line="240" w:lineRule="auto"/>
    </w:pPr>
    <w:rPr>
      <w:rFonts w:asciiTheme="minorHAnsi" w:hAnsiTheme="minorHAnsi"/>
      <w:sz w:val="24"/>
      <w:szCs w:val="20"/>
      <w:lang w:val="en" w:eastAsia="ru-KZ"/>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95AD7"/>
    <w:pPr>
      <w:keepNext/>
      <w:keepLines/>
      <w:spacing w:after="0" w:line="240" w:lineRule="auto"/>
    </w:pPr>
    <w:rPr>
      <w:b/>
      <w:noProof w:val="0"/>
      <w:sz w:val="24"/>
      <w:szCs w:val="24"/>
      <w:lang w:val="en"/>
    </w:rPr>
  </w:style>
  <w:style w:type="paragraph" w:customStyle="1" w:styleId="Definition">
    <w:name w:val="Definition"/>
    <w:basedOn w:val="Normal"/>
    <w:rsid w:val="00295AD7"/>
    <w:pPr>
      <w:spacing w:after="200" w:line="240" w:lineRule="auto"/>
    </w:pPr>
    <w:rPr>
      <w:noProof w:val="0"/>
      <w:sz w:val="24"/>
      <w:szCs w:val="24"/>
      <w:lang w:val="en"/>
    </w:rPr>
  </w:style>
  <w:style w:type="paragraph" w:styleId="Caption">
    <w:name w:val="caption"/>
    <w:basedOn w:val="Normal"/>
    <w:link w:val="CaptionChar"/>
    <w:rsid w:val="00295AD7"/>
    <w:pPr>
      <w:spacing w:after="120" w:line="240" w:lineRule="auto"/>
    </w:pPr>
    <w:rPr>
      <w:i/>
      <w:noProof w:val="0"/>
      <w:sz w:val="24"/>
      <w:szCs w:val="24"/>
      <w:lang w:val="en"/>
    </w:rPr>
  </w:style>
  <w:style w:type="paragraph" w:customStyle="1" w:styleId="TableCaption">
    <w:name w:val="Table Caption"/>
    <w:basedOn w:val="Caption"/>
    <w:rsid w:val="00295AD7"/>
    <w:pPr>
      <w:keepNext/>
    </w:pPr>
  </w:style>
  <w:style w:type="paragraph" w:customStyle="1" w:styleId="ImageCaption">
    <w:name w:val="Image Caption"/>
    <w:basedOn w:val="Caption"/>
    <w:rsid w:val="00295AD7"/>
  </w:style>
  <w:style w:type="paragraph" w:customStyle="1" w:styleId="Figure">
    <w:name w:val="Figure"/>
    <w:basedOn w:val="Normal"/>
    <w:rsid w:val="00295AD7"/>
    <w:pPr>
      <w:spacing w:after="200" w:line="240" w:lineRule="auto"/>
    </w:pPr>
    <w:rPr>
      <w:noProof w:val="0"/>
      <w:sz w:val="24"/>
      <w:szCs w:val="24"/>
      <w:lang w:val="en"/>
    </w:rPr>
  </w:style>
  <w:style w:type="paragraph" w:customStyle="1" w:styleId="CaptionedFigure">
    <w:name w:val="Captioned Figure"/>
    <w:basedOn w:val="Figure"/>
    <w:rsid w:val="00295AD7"/>
    <w:pPr>
      <w:keepNext/>
    </w:pPr>
  </w:style>
  <w:style w:type="character" w:customStyle="1" w:styleId="CaptionChar">
    <w:name w:val="Caption Char"/>
    <w:basedOn w:val="DefaultParagraphFont"/>
    <w:link w:val="Caption"/>
    <w:rsid w:val="00295AD7"/>
    <w:rPr>
      <w:rFonts w:asciiTheme="minorHAnsi" w:hAnsiTheme="minorHAnsi"/>
      <w:i/>
      <w:sz w:val="24"/>
      <w:lang w:val="en"/>
    </w:rPr>
  </w:style>
  <w:style w:type="character" w:customStyle="1" w:styleId="VerbatimChar">
    <w:name w:val="Verbatim Char"/>
    <w:basedOn w:val="CaptionChar"/>
    <w:link w:val="SourceCode"/>
    <w:rsid w:val="00295AD7"/>
    <w:rPr>
      <w:rFonts w:ascii="Consolas" w:hAnsi="Consolas"/>
      <w:i/>
      <w:sz w:val="22"/>
      <w:lang w:val="en"/>
    </w:rPr>
  </w:style>
  <w:style w:type="character" w:customStyle="1" w:styleId="SectionNumber">
    <w:name w:val="Section Number"/>
    <w:basedOn w:val="CaptionChar"/>
    <w:rsid w:val="00295AD7"/>
    <w:rPr>
      <w:rFonts w:asciiTheme="minorHAnsi" w:hAnsiTheme="minorHAnsi"/>
      <w:i/>
      <w:sz w:val="24"/>
      <w:lang w:val="en"/>
    </w:rPr>
  </w:style>
  <w:style w:type="character" w:styleId="FootnoteReference">
    <w:name w:val="footnote reference"/>
    <w:basedOn w:val="CaptionChar"/>
    <w:rsid w:val="00295AD7"/>
    <w:rPr>
      <w:rFonts w:asciiTheme="minorHAnsi" w:hAnsiTheme="minorHAnsi"/>
      <w:i/>
      <w:sz w:val="24"/>
      <w:vertAlign w:val="superscript"/>
      <w:lang w:val="en"/>
    </w:rPr>
  </w:style>
  <w:style w:type="paragraph" w:styleId="TOCHeading">
    <w:name w:val="TOC Heading"/>
    <w:basedOn w:val="Heading1"/>
    <w:next w:val="BodyText"/>
    <w:uiPriority w:val="39"/>
    <w:unhideWhenUsed/>
    <w:qFormat/>
    <w:rsid w:val="00295AD7"/>
    <w:pPr>
      <w:spacing w:before="240" w:line="259" w:lineRule="auto"/>
      <w:outlineLvl w:val="9"/>
    </w:pPr>
  </w:style>
  <w:style w:type="paragraph" w:customStyle="1" w:styleId="SourceCode">
    <w:name w:val="Source Code"/>
    <w:basedOn w:val="Normal"/>
    <w:link w:val="VerbatimChar"/>
    <w:rsid w:val="00295AD7"/>
    <w:pPr>
      <w:wordWrap w:val="0"/>
      <w:spacing w:after="200" w:line="240" w:lineRule="auto"/>
    </w:pPr>
    <w:rPr>
      <w:rFonts w:ascii="Consolas" w:hAnsi="Consolas"/>
      <w:i/>
      <w:noProof w:val="0"/>
      <w:szCs w:val="24"/>
      <w:lang w:val="en"/>
    </w:rPr>
  </w:style>
  <w:style w:type="character" w:customStyle="1" w:styleId="KeywordTok">
    <w:name w:val="KeywordTok"/>
    <w:basedOn w:val="VerbatimChar"/>
    <w:rsid w:val="00295AD7"/>
    <w:rPr>
      <w:rFonts w:ascii="Consolas" w:hAnsi="Consolas"/>
      <w:b/>
      <w:i/>
      <w:color w:val="007020"/>
      <w:sz w:val="22"/>
      <w:lang w:val="en"/>
    </w:rPr>
  </w:style>
  <w:style w:type="character" w:customStyle="1" w:styleId="DataTypeTok">
    <w:name w:val="DataTypeTok"/>
    <w:basedOn w:val="VerbatimChar"/>
    <w:rsid w:val="00295AD7"/>
    <w:rPr>
      <w:rFonts w:ascii="Consolas" w:hAnsi="Consolas"/>
      <w:i/>
      <w:color w:val="902000"/>
      <w:sz w:val="22"/>
      <w:lang w:val="en"/>
    </w:rPr>
  </w:style>
  <w:style w:type="character" w:customStyle="1" w:styleId="DecValTok">
    <w:name w:val="DecValTok"/>
    <w:basedOn w:val="VerbatimChar"/>
    <w:rsid w:val="00295AD7"/>
    <w:rPr>
      <w:rFonts w:ascii="Consolas" w:hAnsi="Consolas"/>
      <w:i/>
      <w:color w:val="40A070"/>
      <w:sz w:val="22"/>
      <w:lang w:val="en"/>
    </w:rPr>
  </w:style>
  <w:style w:type="character" w:customStyle="1" w:styleId="BaseNTok">
    <w:name w:val="BaseNTok"/>
    <w:basedOn w:val="VerbatimChar"/>
    <w:rsid w:val="00295AD7"/>
    <w:rPr>
      <w:rFonts w:ascii="Consolas" w:hAnsi="Consolas"/>
      <w:i/>
      <w:color w:val="40A070"/>
      <w:sz w:val="22"/>
      <w:lang w:val="en"/>
    </w:rPr>
  </w:style>
  <w:style w:type="character" w:customStyle="1" w:styleId="FloatTok">
    <w:name w:val="FloatTok"/>
    <w:basedOn w:val="VerbatimChar"/>
    <w:rsid w:val="00295AD7"/>
    <w:rPr>
      <w:rFonts w:ascii="Consolas" w:hAnsi="Consolas"/>
      <w:i/>
      <w:color w:val="40A070"/>
      <w:sz w:val="22"/>
      <w:lang w:val="en"/>
    </w:rPr>
  </w:style>
  <w:style w:type="character" w:customStyle="1" w:styleId="ConstantTok">
    <w:name w:val="ConstantTok"/>
    <w:basedOn w:val="VerbatimChar"/>
    <w:rsid w:val="00295AD7"/>
    <w:rPr>
      <w:rFonts w:ascii="Consolas" w:hAnsi="Consolas"/>
      <w:i/>
      <w:color w:val="880000"/>
      <w:sz w:val="22"/>
      <w:lang w:val="en"/>
    </w:rPr>
  </w:style>
  <w:style w:type="character" w:customStyle="1" w:styleId="CharTok">
    <w:name w:val="CharTok"/>
    <w:basedOn w:val="VerbatimChar"/>
    <w:rsid w:val="00295AD7"/>
    <w:rPr>
      <w:rFonts w:ascii="Consolas" w:hAnsi="Consolas"/>
      <w:i/>
      <w:color w:val="4070A0"/>
      <w:sz w:val="22"/>
      <w:lang w:val="en"/>
    </w:rPr>
  </w:style>
  <w:style w:type="character" w:customStyle="1" w:styleId="SpecialCharTok">
    <w:name w:val="SpecialCharTok"/>
    <w:basedOn w:val="VerbatimChar"/>
    <w:rsid w:val="00295AD7"/>
    <w:rPr>
      <w:rFonts w:ascii="Consolas" w:hAnsi="Consolas"/>
      <w:i/>
      <w:color w:val="4070A0"/>
      <w:sz w:val="22"/>
      <w:lang w:val="en"/>
    </w:rPr>
  </w:style>
  <w:style w:type="character" w:customStyle="1" w:styleId="StringTok">
    <w:name w:val="StringTok"/>
    <w:basedOn w:val="VerbatimChar"/>
    <w:rsid w:val="00295AD7"/>
    <w:rPr>
      <w:rFonts w:ascii="Consolas" w:hAnsi="Consolas"/>
      <w:i/>
      <w:color w:val="4070A0"/>
      <w:sz w:val="22"/>
      <w:lang w:val="en"/>
    </w:rPr>
  </w:style>
  <w:style w:type="character" w:customStyle="1" w:styleId="VerbatimStringTok">
    <w:name w:val="VerbatimStringTok"/>
    <w:basedOn w:val="VerbatimChar"/>
    <w:rsid w:val="00295AD7"/>
    <w:rPr>
      <w:rFonts w:ascii="Consolas" w:hAnsi="Consolas"/>
      <w:i/>
      <w:color w:val="4070A0"/>
      <w:sz w:val="22"/>
      <w:lang w:val="en"/>
    </w:rPr>
  </w:style>
  <w:style w:type="character" w:customStyle="1" w:styleId="SpecialStringTok">
    <w:name w:val="SpecialStringTok"/>
    <w:basedOn w:val="VerbatimChar"/>
    <w:rsid w:val="00295AD7"/>
    <w:rPr>
      <w:rFonts w:ascii="Consolas" w:hAnsi="Consolas"/>
      <w:i/>
      <w:color w:val="BB6688"/>
      <w:sz w:val="22"/>
      <w:lang w:val="en"/>
    </w:rPr>
  </w:style>
  <w:style w:type="character" w:customStyle="1" w:styleId="ImportTok">
    <w:name w:val="ImportTok"/>
    <w:basedOn w:val="VerbatimChar"/>
    <w:rsid w:val="00295AD7"/>
    <w:rPr>
      <w:rFonts w:ascii="Consolas" w:hAnsi="Consolas"/>
      <w:b/>
      <w:i/>
      <w:color w:val="008000"/>
      <w:sz w:val="22"/>
      <w:lang w:val="en"/>
    </w:rPr>
  </w:style>
  <w:style w:type="character" w:customStyle="1" w:styleId="CommentTok">
    <w:name w:val="CommentTok"/>
    <w:basedOn w:val="VerbatimChar"/>
    <w:rsid w:val="00295AD7"/>
    <w:rPr>
      <w:rFonts w:ascii="Consolas" w:hAnsi="Consolas"/>
      <w:i w:val="0"/>
      <w:color w:val="60A0B0"/>
      <w:sz w:val="22"/>
      <w:lang w:val="en"/>
    </w:rPr>
  </w:style>
  <w:style w:type="character" w:customStyle="1" w:styleId="DocumentationTok">
    <w:name w:val="DocumentationTok"/>
    <w:basedOn w:val="VerbatimChar"/>
    <w:rsid w:val="00295AD7"/>
    <w:rPr>
      <w:rFonts w:ascii="Consolas" w:hAnsi="Consolas"/>
      <w:i w:val="0"/>
      <w:color w:val="BA2121"/>
      <w:sz w:val="22"/>
      <w:lang w:val="en"/>
    </w:rPr>
  </w:style>
  <w:style w:type="character" w:customStyle="1" w:styleId="AnnotationTok">
    <w:name w:val="AnnotationTok"/>
    <w:basedOn w:val="VerbatimChar"/>
    <w:rsid w:val="00295AD7"/>
    <w:rPr>
      <w:rFonts w:ascii="Consolas" w:hAnsi="Consolas"/>
      <w:b/>
      <w:i w:val="0"/>
      <w:color w:val="60A0B0"/>
      <w:sz w:val="22"/>
      <w:lang w:val="en"/>
    </w:rPr>
  </w:style>
  <w:style w:type="character" w:customStyle="1" w:styleId="CommentVarTok">
    <w:name w:val="CommentVarTok"/>
    <w:basedOn w:val="VerbatimChar"/>
    <w:rsid w:val="00295AD7"/>
    <w:rPr>
      <w:rFonts w:ascii="Consolas" w:hAnsi="Consolas"/>
      <w:b/>
      <w:i w:val="0"/>
      <w:color w:val="60A0B0"/>
      <w:sz w:val="22"/>
      <w:lang w:val="en"/>
    </w:rPr>
  </w:style>
  <w:style w:type="character" w:customStyle="1" w:styleId="OtherTok">
    <w:name w:val="OtherTok"/>
    <w:basedOn w:val="VerbatimChar"/>
    <w:rsid w:val="00295AD7"/>
    <w:rPr>
      <w:rFonts w:ascii="Consolas" w:hAnsi="Consolas"/>
      <w:i/>
      <w:color w:val="007020"/>
      <w:sz w:val="22"/>
      <w:lang w:val="en"/>
    </w:rPr>
  </w:style>
  <w:style w:type="character" w:customStyle="1" w:styleId="FunctionTok">
    <w:name w:val="FunctionTok"/>
    <w:basedOn w:val="VerbatimChar"/>
    <w:rsid w:val="00295AD7"/>
    <w:rPr>
      <w:rFonts w:ascii="Consolas" w:hAnsi="Consolas"/>
      <w:i/>
      <w:color w:val="06287E"/>
      <w:sz w:val="22"/>
      <w:lang w:val="en"/>
    </w:rPr>
  </w:style>
  <w:style w:type="character" w:customStyle="1" w:styleId="VariableTok">
    <w:name w:val="VariableTok"/>
    <w:basedOn w:val="VerbatimChar"/>
    <w:rsid w:val="00295AD7"/>
    <w:rPr>
      <w:rFonts w:ascii="Consolas" w:hAnsi="Consolas"/>
      <w:i/>
      <w:color w:val="19177C"/>
      <w:sz w:val="22"/>
      <w:lang w:val="en"/>
    </w:rPr>
  </w:style>
  <w:style w:type="character" w:customStyle="1" w:styleId="ControlFlowTok">
    <w:name w:val="ControlFlowTok"/>
    <w:basedOn w:val="VerbatimChar"/>
    <w:rsid w:val="00295AD7"/>
    <w:rPr>
      <w:rFonts w:ascii="Consolas" w:hAnsi="Consolas"/>
      <w:b/>
      <w:i/>
      <w:color w:val="007020"/>
      <w:sz w:val="22"/>
      <w:lang w:val="en"/>
    </w:rPr>
  </w:style>
  <w:style w:type="character" w:customStyle="1" w:styleId="OperatorTok">
    <w:name w:val="OperatorTok"/>
    <w:basedOn w:val="VerbatimChar"/>
    <w:rsid w:val="00295AD7"/>
    <w:rPr>
      <w:rFonts w:ascii="Consolas" w:hAnsi="Consolas"/>
      <w:i/>
      <w:color w:val="666666"/>
      <w:sz w:val="22"/>
      <w:lang w:val="en"/>
    </w:rPr>
  </w:style>
  <w:style w:type="character" w:customStyle="1" w:styleId="BuiltInTok">
    <w:name w:val="BuiltInTok"/>
    <w:basedOn w:val="VerbatimChar"/>
    <w:rsid w:val="00295AD7"/>
    <w:rPr>
      <w:rFonts w:ascii="Consolas" w:hAnsi="Consolas"/>
      <w:i/>
      <w:color w:val="008000"/>
      <w:sz w:val="22"/>
      <w:lang w:val="en"/>
    </w:rPr>
  </w:style>
  <w:style w:type="character" w:customStyle="1" w:styleId="ExtensionTok">
    <w:name w:val="ExtensionTok"/>
    <w:basedOn w:val="VerbatimChar"/>
    <w:rsid w:val="00295AD7"/>
    <w:rPr>
      <w:rFonts w:ascii="Consolas" w:hAnsi="Consolas"/>
      <w:i/>
      <w:sz w:val="22"/>
      <w:lang w:val="en"/>
    </w:rPr>
  </w:style>
  <w:style w:type="character" w:customStyle="1" w:styleId="PreprocessorTok">
    <w:name w:val="PreprocessorTok"/>
    <w:basedOn w:val="VerbatimChar"/>
    <w:rsid w:val="00295AD7"/>
    <w:rPr>
      <w:rFonts w:ascii="Consolas" w:hAnsi="Consolas"/>
      <w:i/>
      <w:color w:val="BC7A00"/>
      <w:sz w:val="22"/>
      <w:lang w:val="en"/>
    </w:rPr>
  </w:style>
  <w:style w:type="character" w:customStyle="1" w:styleId="AttributeTok">
    <w:name w:val="AttributeTok"/>
    <w:basedOn w:val="VerbatimChar"/>
    <w:rsid w:val="00295AD7"/>
    <w:rPr>
      <w:rFonts w:ascii="Consolas" w:hAnsi="Consolas"/>
      <w:i/>
      <w:color w:val="7D9029"/>
      <w:sz w:val="22"/>
      <w:lang w:val="en"/>
    </w:rPr>
  </w:style>
  <w:style w:type="character" w:customStyle="1" w:styleId="RegionMarkerTok">
    <w:name w:val="RegionMarkerTok"/>
    <w:basedOn w:val="VerbatimChar"/>
    <w:rsid w:val="00295AD7"/>
    <w:rPr>
      <w:rFonts w:ascii="Consolas" w:hAnsi="Consolas"/>
      <w:i/>
      <w:sz w:val="22"/>
      <w:lang w:val="en"/>
    </w:rPr>
  </w:style>
  <w:style w:type="character" w:customStyle="1" w:styleId="InformationTok">
    <w:name w:val="InformationTok"/>
    <w:basedOn w:val="VerbatimChar"/>
    <w:rsid w:val="00295AD7"/>
    <w:rPr>
      <w:rFonts w:ascii="Consolas" w:hAnsi="Consolas"/>
      <w:b/>
      <w:i w:val="0"/>
      <w:color w:val="60A0B0"/>
      <w:sz w:val="22"/>
      <w:lang w:val="en"/>
    </w:rPr>
  </w:style>
  <w:style w:type="character" w:customStyle="1" w:styleId="WarningTok">
    <w:name w:val="WarningTok"/>
    <w:basedOn w:val="VerbatimChar"/>
    <w:rsid w:val="00295AD7"/>
    <w:rPr>
      <w:rFonts w:ascii="Consolas" w:hAnsi="Consolas"/>
      <w:b/>
      <w:i w:val="0"/>
      <w:color w:val="60A0B0"/>
      <w:sz w:val="22"/>
      <w:lang w:val="en"/>
    </w:rPr>
  </w:style>
  <w:style w:type="character" w:customStyle="1" w:styleId="AlertTok">
    <w:name w:val="AlertTok"/>
    <w:basedOn w:val="VerbatimChar"/>
    <w:rsid w:val="00295AD7"/>
    <w:rPr>
      <w:rFonts w:ascii="Consolas" w:hAnsi="Consolas"/>
      <w:b/>
      <w:i/>
      <w:color w:val="FF0000"/>
      <w:sz w:val="22"/>
      <w:lang w:val="en"/>
    </w:rPr>
  </w:style>
  <w:style w:type="character" w:customStyle="1" w:styleId="ErrorTok">
    <w:name w:val="ErrorTok"/>
    <w:basedOn w:val="VerbatimChar"/>
    <w:rsid w:val="00295AD7"/>
    <w:rPr>
      <w:rFonts w:ascii="Consolas" w:hAnsi="Consolas"/>
      <w:b/>
      <w:i/>
      <w:color w:val="FF0000"/>
      <w:sz w:val="22"/>
      <w:lang w:val="en"/>
    </w:rPr>
  </w:style>
  <w:style w:type="character" w:customStyle="1" w:styleId="NormalTok">
    <w:name w:val="NormalTok"/>
    <w:basedOn w:val="VerbatimChar"/>
    <w:rsid w:val="00295AD7"/>
    <w:rPr>
      <w:rFonts w:ascii="Consolas" w:hAnsi="Consolas"/>
      <w:i/>
      <w:sz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openapis.org/oas/v3.1.0.html" TargetMode="External"/><Relationship Id="rId13" Type="http://schemas.openxmlformats.org/officeDocument/2006/relationships/hyperlink" Target="https://doi.org/10.3390/su17104391" TargetMode="External"/><Relationship Id="rId18" Type="http://schemas.openxmlformats.org/officeDocument/2006/relationships/hyperlink" Target="https://doi.org/10.1049/itr2.12473" TargetMode="External"/><Relationship Id="rId26" Type="http://schemas.openxmlformats.org/officeDocument/2006/relationships/hyperlink" Target="https://doi.org/10.3390/su17083521" TargetMode="External"/><Relationship Id="rId3" Type="http://schemas.openxmlformats.org/officeDocument/2006/relationships/settings" Target="settings.xml"/><Relationship Id="rId21" Type="http://schemas.openxmlformats.org/officeDocument/2006/relationships/hyperlink" Target="https://doi.org/10.1371/journal.pone.0333094" TargetMode="External"/><Relationship Id="rId7" Type="http://schemas.openxmlformats.org/officeDocument/2006/relationships/hyperlink" Target="https://open-meteo.com/en/docs/geocoding-api" TargetMode="External"/><Relationship Id="rId12" Type="http://schemas.openxmlformats.org/officeDocument/2006/relationships/hyperlink" Target="https://doi.org/10.1049/itr2.12539" TargetMode="External"/><Relationship Id="rId17" Type="http://schemas.openxmlformats.org/officeDocument/2006/relationships/hyperlink" Target="https://doi.org/10.3390/app15062942" TargetMode="External"/><Relationship Id="rId25" Type="http://schemas.openxmlformats.org/officeDocument/2006/relationships/hyperlink" Target="https://doi.org/10.3390/app16020678" TargetMode="External"/><Relationship Id="rId2" Type="http://schemas.openxmlformats.org/officeDocument/2006/relationships/styles" Target="styles.xml"/><Relationship Id="rId16" Type="http://schemas.openxmlformats.org/officeDocument/2006/relationships/hyperlink" Target="https://doi.org/10.3390/land14010083" TargetMode="External"/><Relationship Id="rId20" Type="http://schemas.openxmlformats.org/officeDocument/2006/relationships/hyperlink" Target="https://doi.org/10.3390/electronics14122359"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tfs.org/documentation/realtime/reference/" TargetMode="External"/><Relationship Id="rId11" Type="http://schemas.openxmlformats.org/officeDocument/2006/relationships/hyperlink" Target="https://doi.org/10.1093/iti/liad024" TargetMode="External"/><Relationship Id="rId24" Type="http://schemas.openxmlformats.org/officeDocument/2006/relationships/hyperlink" Target="https://doi.org/10.17645/up.10109" TargetMode="External"/><Relationship Id="rId5" Type="http://schemas.openxmlformats.org/officeDocument/2006/relationships/hyperlink" Target="https://gtfs.org/documentation/realtime/reference/" TargetMode="External"/><Relationship Id="rId15" Type="http://schemas.openxmlformats.org/officeDocument/2006/relationships/hyperlink" Target="https://doi.org/10.3390/app16020645" TargetMode="External"/><Relationship Id="rId23" Type="http://schemas.openxmlformats.org/officeDocument/2006/relationships/hyperlink" Target="https://doi.org/10.3390/logistics8040117" TargetMode="External"/><Relationship Id="rId28" Type="http://schemas.openxmlformats.org/officeDocument/2006/relationships/hyperlink" Target="https://doi.org/10.6028/NIST.IR.8356" TargetMode="External"/><Relationship Id="rId10" Type="http://schemas.openxmlformats.org/officeDocument/2006/relationships/hyperlink" Target="https://doi.org/10.1038/s41598-023-32326-9" TargetMode="External"/><Relationship Id="rId19" Type="http://schemas.openxmlformats.org/officeDocument/2006/relationships/hyperlink" Target="https://doi.org/10.3390/app15137454" TargetMode="External"/><Relationship Id="rId4" Type="http://schemas.openxmlformats.org/officeDocument/2006/relationships/webSettings" Target="webSettings.xml"/><Relationship Id="rId9" Type="http://schemas.openxmlformats.org/officeDocument/2006/relationships/hyperlink" Target="https://leafletjs.com/reference.html" TargetMode="External"/><Relationship Id="rId14" Type="http://schemas.openxmlformats.org/officeDocument/2006/relationships/hyperlink" Target="https://doi.org/10.1145/3726122.3726269" TargetMode="External"/><Relationship Id="rId22" Type="http://schemas.openxmlformats.org/officeDocument/2006/relationships/hyperlink" Target="https://www.bing.com/search?q=%22https%3A%2F%2Fdoi.org%2F10.1038%2Fs41565-026-00006-9%22" TargetMode="External"/><Relationship Id="rId27" Type="http://schemas.openxmlformats.org/officeDocument/2006/relationships/hyperlink" Target="https://doi.org/10.3390/logistics804011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Pages>1</Pages>
  <Words>13034</Words>
  <Characters>74300</Characters>
  <Application>Microsoft Office Word</Application>
  <DocSecurity>0</DocSecurity>
  <Lines>619</Lines>
  <Paragraphs>174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Bauyrzhan Sansyzbaev</dc:creator>
  <cp:keywords/>
  <dc:description/>
  <cp:lastModifiedBy>Bauyrzhan Sansyzbaev</cp:lastModifiedBy>
  <cp:revision>4</cp:revision>
  <dcterms:created xsi:type="dcterms:W3CDTF">2026-04-25T12:19:00Z</dcterms:created>
  <dcterms:modified xsi:type="dcterms:W3CDTF">2026-04-26T20:32:00Z</dcterms:modified>
</cp:coreProperties>
</file>