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9yh3uffh9u26" w:id="0"/>
      <w:bookmarkEnd w:id="0"/>
      <w:r w:rsidDel="00000000" w:rsidR="00000000" w:rsidRPr="00000000">
        <w:rPr>
          <w:rtl w:val="0"/>
        </w:rPr>
        <w:t xml:space="preserve">Interbus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Übertragungsraten</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500 kBit/s, bzw. 2MBit/s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Übertragungslängen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20cm bis 13km</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spezifische Eigenschaften der Netzstruktur</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Ringstruktur</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Bei Ausfall von Teilnehmer dient Ausgang vom Vordermann zur Ringschließung</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Kabeltypen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Kupferkabel</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LWL</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Steckertypen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RS-485</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Busklemmen</w:t>
      </w:r>
    </w:p>
    <w:p w:rsidR="00000000" w:rsidDel="00000000" w:rsidP="00000000" w:rsidRDefault="00000000" w:rsidRPr="00000000" w14:paraId="0000000F">
      <w:pPr>
        <w:pStyle w:val="Heading3"/>
        <w:rPr/>
      </w:pPr>
      <w:bookmarkStart w:colFirst="0" w:colLast="0" w:name="_d9g6yffs7ast" w:id="1"/>
      <w:bookmarkEnd w:id="1"/>
      <w:r w:rsidDel="00000000" w:rsidR="00000000" w:rsidRPr="00000000">
        <w:rPr>
          <w:rtl w:val="0"/>
        </w:rPr>
        <w:t xml:space="preserve">CAN-Bus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Übertragungsraten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1 MBit/s, bzw. 500 kBit/s, bzw. 125 kBit/s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Übertragungslängen</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N.A., bzw. 100m, bzw. 500m</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spezifische Eigenschaften der Netzstruktur</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Bustopologie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Kabeltypen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Kupferkabel - Verdrilltes Paar</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Steckertypen</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4-Pin Rundsteckverbindung</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4-Pin Schraubklemme</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CAN-OBD</w:t>
      </w:r>
    </w:p>
    <w:p w:rsidR="00000000" w:rsidDel="00000000" w:rsidP="00000000" w:rsidRDefault="00000000" w:rsidRPr="00000000" w14:paraId="0000001C">
      <w:pPr>
        <w:pStyle w:val="Heading3"/>
        <w:rPr/>
      </w:pPr>
      <w:bookmarkStart w:colFirst="0" w:colLast="0" w:name="_o7dofbycmrhy" w:id="2"/>
      <w:bookmarkEnd w:id="2"/>
      <w:r w:rsidDel="00000000" w:rsidR="00000000" w:rsidRPr="00000000">
        <w:rPr>
          <w:rtl w:val="0"/>
        </w:rPr>
        <w:t xml:space="preserve">ASI</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Übertragungsraten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Übertragungslängen</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100m, bzw. 300m</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spezifische Eigenschaften der Netzstruktur</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Linien</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Ring</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gemischt</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Kabeltypen</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Flachkabel</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Rundkabel</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Steckertypen</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Klemmen</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5-/4-Pin-Rundsteckverbindung</w:t>
      </w:r>
    </w:p>
    <w:p w:rsidR="00000000" w:rsidDel="00000000" w:rsidP="00000000" w:rsidRDefault="00000000" w:rsidRPr="00000000" w14:paraId="0000002A">
      <w:pPr>
        <w:pStyle w:val="Heading3"/>
        <w:rPr/>
      </w:pPr>
      <w:bookmarkStart w:colFirst="0" w:colLast="0" w:name="_d182qha534gf" w:id="3"/>
      <w:bookmarkEnd w:id="3"/>
      <w:r w:rsidDel="00000000" w:rsidR="00000000" w:rsidRPr="00000000">
        <w:rPr>
          <w:rtl w:val="0"/>
        </w:rPr>
        <w:t xml:space="preserve">Profibus / Profibus DP</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Übertragungsraten</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12 MBit/s</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31,25 kBit/s</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9,6 kBit/s bis 12 MBit/s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Übertragungslängen</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elektrisch: 100m bis 1200m</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LWL: bis zu 15km</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spezifische Eigenschaften der Netzstruktur</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Bustopologie, Ringtopologie</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LWL: Stern-/Ring-/Bustopologie</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Kabeltypen</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Kupferkabel</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Steckertypen</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RS-485</w:t>
      </w:r>
    </w:p>
    <w:p w:rsidR="00000000" w:rsidDel="00000000" w:rsidP="00000000" w:rsidRDefault="00000000" w:rsidRPr="00000000" w14:paraId="00000039">
      <w:pPr>
        <w:pStyle w:val="Heading3"/>
        <w:rPr/>
      </w:pPr>
      <w:bookmarkStart w:colFirst="0" w:colLast="0" w:name="_o9zrti5gkd0t" w:id="4"/>
      <w:bookmarkEnd w:id="4"/>
      <w:r w:rsidDel="00000000" w:rsidR="00000000" w:rsidRPr="00000000">
        <w:rPr>
          <w:rtl w:val="0"/>
        </w:rPr>
        <w:t xml:space="preserve">Ethernet</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Übertragungsraten</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1Megabit/s bis 400Gigabit/s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Übertragungslängen</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Kupferkabel: bis zu 2,5km</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LWL: bis zu 70km</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spezifische Eigenschaften der Netzstruktur</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Baum-/Stern-/Linientopologie</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Kabeltypen</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Kupfer</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LWL</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Steckertypen</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RJ45 / RJ48</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SC / LC / TOSLINK</w:t>
      </w:r>
    </w:p>
    <w:p w:rsidR="00000000" w:rsidDel="00000000" w:rsidP="00000000" w:rsidRDefault="00000000" w:rsidRPr="00000000" w14:paraId="00000047">
      <w:pPr>
        <w:pStyle w:val="Heading3"/>
        <w:rPr/>
      </w:pPr>
      <w:bookmarkStart w:colFirst="0" w:colLast="0" w:name="_tsn19f76guhr" w:id="5"/>
      <w:bookmarkEnd w:id="5"/>
      <w:r w:rsidDel="00000000" w:rsidR="00000000" w:rsidRPr="00000000">
        <w:rPr>
          <w:rtl w:val="0"/>
        </w:rPr>
        <w:t xml:space="preserve">Internet / Intranet</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Internet ist eine Netzart und keine spezielle Normierung und somit ist nicht klar zu stellen, wie schnell oder wie weit eine Übertragung erfolgen kann. Das Internet besteht zu einem Großteil aus Ethernet-Verbindungen.</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Kefer Thomas</w:t>
    </w:r>
  </w:p>
  <w:p w:rsidR="00000000" w:rsidDel="00000000" w:rsidP="00000000" w:rsidRDefault="00000000" w:rsidRPr="00000000" w14:paraId="0000004C">
    <w:pPr>
      <w:rPr/>
    </w:pPr>
    <w:r w:rsidDel="00000000" w:rsidR="00000000" w:rsidRPr="00000000">
      <w:rPr>
        <w:rtl w:val="0"/>
      </w:rPr>
      <w:t xml:space="preserve">4AWHII</w:t>
    </w:r>
  </w:p>
  <w:p w:rsidR="00000000" w:rsidDel="00000000" w:rsidP="00000000" w:rsidRDefault="00000000" w:rsidRPr="00000000" w14:paraId="0000004D">
    <w:pPr>
      <w:rPr/>
    </w:pPr>
    <w:r w:rsidDel="00000000" w:rsidR="00000000" w:rsidRPr="00000000">
      <w:rPr>
        <w:rtl w:val="0"/>
      </w:rPr>
      <w:t xml:space="preserve">Seite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von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