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709" w:hanging="0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So, you think you’re science literate?</w:t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Here are 60 scientific concepts that anyone with a good knowledge of high-school science should recognize. </w:t>
      </w:r>
    </w:p>
    <w:p>
      <w:pPr>
        <w:pStyle w:val="NoSpacing"/>
        <w:numPr>
          <w:ilvl w:val="0"/>
          <w:numId w:val="1"/>
        </w:numPr>
        <w:ind w:left="-66" w:right="-709" w:hanging="360"/>
        <w:rPr>
          <w:b/>
          <w:b/>
          <w:bCs/>
          <w:lang w:val="en-US"/>
        </w:rPr>
      </w:pPr>
      <w:r>
        <w:rPr>
          <w:b/>
          <w:bCs/>
          <w:lang w:val="en-US"/>
        </w:rPr>
        <w:t>Read the definitions and try to figure out which scientific concept it describes.</w:t>
      </w:r>
    </w:p>
    <w:p>
      <w:pPr>
        <w:pStyle w:val="NoSpacing"/>
        <w:numPr>
          <w:ilvl w:val="0"/>
          <w:numId w:val="1"/>
        </w:numPr>
        <w:ind w:left="-66" w:right="-709" w:hanging="360"/>
        <w:rPr>
          <w:b/>
          <w:b/>
          <w:bCs/>
          <w:lang w:val="en-US"/>
        </w:rPr>
      </w:pPr>
      <w:r>
        <w:rPr>
          <w:b/>
          <w:bCs/>
          <w:lang w:val="en-US"/>
        </w:rPr>
        <w:t>Perhaps you even know the English terms for it.</w:t>
      </w:r>
    </w:p>
    <w:p>
      <w:pPr>
        <w:pStyle w:val="NoSpacing"/>
        <w:numPr>
          <w:ilvl w:val="0"/>
          <w:numId w:val="1"/>
        </w:numPr>
        <w:ind w:left="-66" w:right="-709" w:hanging="360"/>
        <w:rPr>
          <w:b/>
          <w:b/>
          <w:bCs/>
          <w:lang w:val="en-US"/>
        </w:rPr>
      </w:pPr>
      <w:r>
        <w:rPr>
          <w:b/>
          <w:bCs/>
          <w:lang w:val="en-US"/>
        </w:rPr>
        <w:t>If not, look for the appropriate term in the table.</w:t>
      </w:r>
    </w:p>
    <w:p>
      <w:pPr>
        <w:pStyle w:val="NoSpacing"/>
        <w:ind w:left="-426" w:right="-709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You’ve got fewer than 30 right? Better brush up a bit. More than 50? Congratulations!</w:t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417" w:right="1417" w:header="0" w:top="426" w:footer="0" w:bottom="709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Spacing"/>
        <w:ind w:left="-426" w:right="35" w:hanging="0"/>
        <w:rPr/>
      </w:pPr>
      <w:r>
        <w:rPr>
          <w:b/>
          <w:sz w:val="20"/>
          <w:szCs w:val="20"/>
          <w:lang w:val="en-US"/>
        </w:rPr>
        <w:t>Absolute zero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lowest possible temperature, -273.15 degrees Celsius; the point at which all molecular and atomic motion ceases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contains a high concentration of acidity, resulting from sulfur and nitrogen oxides emitted primarily from motor vehicles and power plants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compounds containing nitrogen, oxygen, carbon and hydrogen which, when linked, are known as proteins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naturally produced protein formed by the blood in response to an invading </w:t>
      </w:r>
      <w:r>
        <w:rPr>
          <w:i/>
          <w:sz w:val="20"/>
          <w:szCs w:val="20"/>
          <w:lang w:val="en-US"/>
        </w:rPr>
        <w:t>antigen</w:t>
      </w:r>
      <w:r>
        <w:rPr>
          <w:sz w:val="20"/>
          <w:szCs w:val="20"/>
          <w:lang w:val="en-US"/>
        </w:rPr>
        <w:t xml:space="preserve">, such as a bacterium. After such exposure, the body has </w:t>
      </w:r>
      <w:r>
        <w:rPr>
          <w:i/>
          <w:sz w:val="20"/>
          <w:szCs w:val="20"/>
          <w:lang w:val="en-US"/>
        </w:rPr>
        <w:t>acquired immunity</w:t>
      </w:r>
      <w:r>
        <w:rPr>
          <w:sz w:val="20"/>
          <w:szCs w:val="20"/>
          <w:lang w:val="en-US"/>
        </w:rPr>
        <w:t xml:space="preserve"> to this particular pathogen.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Antimatter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/>
      </w:pPr>
      <w:r>
        <w:rPr>
          <w:sz w:val="20"/>
          <w:szCs w:val="20"/>
          <w:lang w:val="en-US"/>
        </w:rPr>
        <w:t xml:space="preserve">matter identical to the ordinary variety but with an opposite electric charge. A </w:t>
      </w:r>
      <w:r>
        <w:rPr>
          <w:i/>
          <w:sz w:val="20"/>
          <w:szCs w:val="20"/>
          <w:lang w:val="en-US"/>
        </w:rPr>
        <w:t>positron</w:t>
      </w:r>
      <w:r>
        <w:rPr>
          <w:sz w:val="20"/>
          <w:szCs w:val="20"/>
          <w:lang w:val="en-US"/>
        </w:rPr>
        <w:t xml:space="preserve"> is the </w:t>
      </w:r>
      <w:r>
        <w:rPr>
          <w:b/>
          <w:bCs/>
          <w:sz w:val="20"/>
          <w:szCs w:val="20"/>
          <w:lang w:val="en-US"/>
        </w:rPr>
        <w:t>positive</w:t>
      </w:r>
      <w:r>
        <w:rPr>
          <w:sz w:val="20"/>
          <w:szCs w:val="20"/>
          <w:lang w:val="en-US"/>
        </w:rPr>
        <w:t xml:space="preserve"> equivalent of an electron.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study of the motion, size and other traits of heavenly bodies; distinct from </w:t>
      </w:r>
      <w:r>
        <w:rPr>
          <w:i/>
          <w:sz w:val="20"/>
          <w:szCs w:val="20"/>
          <w:lang w:val="en-US"/>
        </w:rPr>
        <w:t>astrology</w:t>
      </w:r>
      <w:r>
        <w:rPr>
          <w:sz w:val="20"/>
          <w:szCs w:val="20"/>
          <w:lang w:val="en-US"/>
        </w:rPr>
        <w:t>, a pseudoscience that believes planetary positions influence events on Earth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atom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smallest unit of matter that can take part in a chemical reaction; consists of a </w:t>
      </w:r>
      <w:r>
        <w:rPr>
          <w:i/>
          <w:sz w:val="20"/>
          <w:szCs w:val="20"/>
          <w:lang w:val="en-US"/>
        </w:rPr>
        <w:t>nucleus</w:t>
      </w:r>
      <w:r>
        <w:rPr>
          <w:sz w:val="20"/>
          <w:szCs w:val="20"/>
          <w:lang w:val="en-US"/>
        </w:rPr>
        <w:t xml:space="preserve">, which in turn is composed of one or more </w:t>
      </w:r>
      <w:r>
        <w:rPr>
          <w:i/>
          <w:sz w:val="20"/>
          <w:szCs w:val="20"/>
          <w:lang w:val="en-US"/>
        </w:rPr>
        <w:t>protons</w:t>
      </w:r>
      <w:r>
        <w:rPr>
          <w:sz w:val="20"/>
          <w:szCs w:val="20"/>
          <w:lang w:val="en-US"/>
        </w:rPr>
        <w:t xml:space="preserve"> and </w:t>
      </w:r>
      <w:r>
        <w:rPr>
          <w:i/>
          <w:sz w:val="20"/>
          <w:szCs w:val="20"/>
          <w:lang w:val="en-US"/>
        </w:rPr>
        <w:t>neutrons</w:t>
      </w:r>
      <w:r>
        <w:rPr>
          <w:sz w:val="20"/>
          <w:szCs w:val="20"/>
          <w:lang w:val="en-US"/>
        </w:rPr>
        <w:t xml:space="preserve"> orbited by one or more </w:t>
      </w:r>
      <w:r>
        <w:rPr>
          <w:i/>
          <w:sz w:val="20"/>
          <w:szCs w:val="20"/>
          <w:lang w:val="en-US"/>
        </w:rPr>
        <w:t>electrons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atomic bomb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powered by the splitting of an atomic nucleus (</w:t>
      </w:r>
      <w:r>
        <w:rPr>
          <w:i/>
          <w:sz w:val="20"/>
          <w:szCs w:val="20"/>
          <w:lang w:val="en-US"/>
        </w:rPr>
        <w:t>nuclear fission</w:t>
      </w:r>
      <w:r>
        <w:rPr>
          <w:sz w:val="20"/>
          <w:szCs w:val="20"/>
          <w:lang w:val="en-US"/>
        </w:rPr>
        <w:t xml:space="preserve">); a </w:t>
      </w:r>
      <w:r>
        <w:rPr>
          <w:i/>
          <w:sz w:val="20"/>
          <w:szCs w:val="20"/>
          <w:lang w:val="en-US"/>
        </w:rPr>
        <w:t>thermonuclear</w:t>
      </w:r>
      <w:r>
        <w:rPr>
          <w:sz w:val="20"/>
          <w:szCs w:val="20"/>
          <w:lang w:val="en-US"/>
        </w:rPr>
        <w:t xml:space="preserve"> or </w:t>
      </w:r>
      <w:r>
        <w:rPr>
          <w:i/>
          <w:sz w:val="20"/>
          <w:szCs w:val="20"/>
          <w:lang w:val="en-US"/>
        </w:rPr>
        <w:t>hydrogen bomb</w:t>
      </w:r>
      <w:r>
        <w:rPr>
          <w:sz w:val="20"/>
          <w:szCs w:val="20"/>
          <w:lang w:val="en-US"/>
        </w:rPr>
        <w:t xml:space="preserve"> releases energy when atomic nuclei undergo </w:t>
      </w:r>
      <w:r>
        <w:rPr>
          <w:i/>
          <w:sz w:val="20"/>
          <w:szCs w:val="20"/>
          <w:lang w:val="en-US"/>
        </w:rPr>
        <w:t>nuclear fusion</w:t>
      </w:r>
      <w:r>
        <w:rPr>
          <w:sz w:val="20"/>
          <w:szCs w:val="20"/>
          <w:lang w:val="en-US"/>
        </w:rPr>
        <w:t>, or a combination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microscopic organisms larger than viruses that replicate by splitting or forming spores and, unlike viruses, are vulnerable to antibiotics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big bang theory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leading idea in </w:t>
      </w:r>
      <w:r>
        <w:rPr>
          <w:i/>
          <w:sz w:val="20"/>
          <w:szCs w:val="20"/>
          <w:lang w:val="en-US"/>
        </w:rPr>
        <w:t>cosmology</w:t>
      </w:r>
      <w:r>
        <w:rPr>
          <w:sz w:val="20"/>
          <w:szCs w:val="20"/>
          <w:lang w:val="en-US"/>
        </w:rPr>
        <w:t xml:space="preserve">, the study of the origin and evolution of the universe, holds that the universe, holds that the universe began in an immense explosion of space-time. The legacy of that action is the </w:t>
      </w:r>
      <w:r>
        <w:rPr>
          <w:i/>
          <w:sz w:val="20"/>
          <w:szCs w:val="20"/>
          <w:lang w:val="en-US"/>
        </w:rPr>
        <w:t>expanding universe</w:t>
      </w:r>
      <w:r>
        <w:rPr>
          <w:sz w:val="20"/>
          <w:szCs w:val="20"/>
          <w:lang w:val="en-US"/>
        </w:rPr>
        <w:t>, in which everything races away from everything else like raisins in a rising tea cake.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total weight of all organisms in a particular place, such as a swamp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collapsed star with such a strong gravitational field that nothing, not even light, can escape it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unit of 8 binary digits, used as a measure of computer storage capacity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circulation of carbon from plants that take in </w:t>
      </w:r>
      <w:r>
        <w:rPr>
          <w:i/>
          <w:sz w:val="20"/>
          <w:szCs w:val="20"/>
          <w:lang w:val="en-US"/>
        </w:rPr>
        <w:t>carbon dioxide</w:t>
      </w:r>
      <w:r>
        <w:rPr>
          <w:sz w:val="20"/>
          <w:szCs w:val="20"/>
          <w:lang w:val="en-US"/>
        </w:rPr>
        <w:t xml:space="preserve"> from the air and convert it into </w:t>
      </w:r>
      <w:r>
        <w:rPr>
          <w:i/>
          <w:sz w:val="20"/>
          <w:szCs w:val="20"/>
          <w:lang w:val="en-US"/>
        </w:rPr>
        <w:t>carbohydrates</w:t>
      </w:r>
      <w:r>
        <w:rPr>
          <w:sz w:val="20"/>
          <w:szCs w:val="20"/>
          <w:lang w:val="en-US"/>
        </w:rPr>
        <w:t xml:space="preserve"> (any compound made of only carbon, hydrogen and oxygen) by </w:t>
      </w:r>
      <w:r>
        <w:rPr>
          <w:i/>
          <w:sz w:val="20"/>
          <w:szCs w:val="20"/>
          <w:lang w:val="en-US"/>
        </w:rPr>
        <w:t>photosynthesis</w:t>
      </w:r>
      <w:r>
        <w:rPr>
          <w:sz w:val="20"/>
          <w:szCs w:val="20"/>
          <w:lang w:val="en-US"/>
        </w:rPr>
        <w:t>, the process in which sunlight is changed into energy; animals eat the plants, respire and decay, returning gaseous carbon to the atmosphere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  <w:r>
        <w:rPr>
          <w:b/>
          <w:bCs/>
          <w:sz w:val="20"/>
          <w:szCs w:val="20"/>
          <w:lang w:val="en-US"/>
        </w:rPr>
        <w:t xml:space="preserve"> 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basic unit of life. Within cells, </w:t>
      </w:r>
      <w:r>
        <w:rPr>
          <w:i/>
          <w:sz w:val="20"/>
          <w:szCs w:val="20"/>
          <w:lang w:val="en-US"/>
        </w:rPr>
        <w:t>DNA</w:t>
      </w:r>
      <w:r>
        <w:rPr>
          <w:sz w:val="20"/>
          <w:szCs w:val="20"/>
          <w:lang w:val="en-US"/>
        </w:rPr>
        <w:t>, the molecule that encodes heredity, contains the blueprint for producing proteins, which fuel biochemical reactions and comprise the structural components of the organism.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temperature scale, a.k.a. Celsius, in which water boils at 100 degrees C and freezes at zero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 of the brain that controls muscles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 of the brain that controls higher thought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attractive force that links atoms into molecules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fatty substance present in the body, as well as in all animal fats, blood, nervous tissue and bile; strongly linked to hardening of the arteries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string-like body, usually in a cell nucleus. Along it are strung </w:t>
      </w:r>
      <w:r>
        <w:rPr>
          <w:i/>
          <w:sz w:val="20"/>
          <w:szCs w:val="20"/>
          <w:lang w:val="en-US"/>
        </w:rPr>
        <w:t>genes</w:t>
      </w:r>
      <w:r>
        <w:rPr>
          <w:sz w:val="20"/>
          <w:szCs w:val="20"/>
          <w:lang w:val="en-US"/>
        </w:rPr>
        <w:t xml:space="preserve"> that govern heredity.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ball of frozen gas and dust that follows a very stretched-out orbit around the Sun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 material that transmits heat, light or other energy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Francis and James, British and American biologists who discovered that </w:t>
      </w:r>
      <w:r>
        <w:rPr>
          <w:i/>
          <w:sz w:val="20"/>
          <w:szCs w:val="20"/>
          <w:lang w:val="en-US"/>
        </w:rPr>
        <w:t>DNA</w:t>
      </w:r>
      <w:r>
        <w:rPr>
          <w:sz w:val="20"/>
          <w:szCs w:val="20"/>
          <w:lang w:val="en-US"/>
        </w:rPr>
        <w:t xml:space="preserve"> has the shape of a </w:t>
      </w:r>
      <w:r>
        <w:rPr>
          <w:i/>
          <w:sz w:val="20"/>
          <w:szCs w:val="20"/>
          <w:lang w:val="en-US"/>
        </w:rPr>
        <w:t>double helix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Doppler Effect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change in perceived frequency of waves when either the source or receiver moves. For instance, a siren moving toward you increases its pitch, then becomes lower as it speeds away.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E=mc²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relationship discovered by </w:t>
      </w:r>
      <w:r>
        <w:rPr>
          <w:i/>
          <w:sz w:val="20"/>
          <w:szCs w:val="20"/>
          <w:lang w:val="en-US"/>
        </w:rPr>
        <w:t>Albert Einstein</w:t>
      </w:r>
      <w:r>
        <w:rPr>
          <w:sz w:val="20"/>
          <w:szCs w:val="20"/>
          <w:lang w:val="en-US"/>
        </w:rPr>
        <w:t xml:space="preserve"> between energy and mass and the speed of light, which determines how much energy a given amount of mass can be converted into. A consequence of Einstein’s </w:t>
      </w:r>
      <w:r>
        <w:rPr>
          <w:i/>
          <w:sz w:val="20"/>
          <w:szCs w:val="20"/>
          <w:lang w:val="en-US"/>
        </w:rPr>
        <w:t>theory of special relativity</w:t>
      </w:r>
      <w:r>
        <w:rPr>
          <w:sz w:val="20"/>
          <w:szCs w:val="20"/>
          <w:lang w:val="en-US"/>
        </w:rPr>
        <w:t xml:space="preserve">, it is the basis for the </w:t>
      </w:r>
      <w:r>
        <w:rPr>
          <w:i/>
          <w:sz w:val="20"/>
          <w:szCs w:val="20"/>
          <w:lang w:val="en-US"/>
        </w:rPr>
        <w:t>atomic bomb</w:t>
      </w:r>
      <w:r>
        <w:rPr>
          <w:sz w:val="20"/>
          <w:szCs w:val="20"/>
          <w:lang w:val="en-US"/>
        </w:rPr>
        <w:t>, in which splitting atoms releases energy equivalent to the mass lost.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place and function of an organism in an </w:t>
      </w:r>
      <w:r>
        <w:rPr>
          <w:i/>
          <w:sz w:val="20"/>
          <w:szCs w:val="20"/>
          <w:lang w:val="en-US"/>
        </w:rPr>
        <w:t>ecosystem</w:t>
      </w:r>
      <w:r>
        <w:rPr>
          <w:sz w:val="20"/>
          <w:szCs w:val="20"/>
          <w:lang w:val="en-US"/>
        </w:rPr>
        <w:t>, such as living on the savanna and hunting gazelles</w:t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electromagnetic radiation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 wave of energy generated when an electric charge, such as an electron, is accelerated. Includes light, radio waves and X-rays, which differ only in their frequency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any indivisible unit of matter, such as an </w:t>
      </w:r>
      <w:r>
        <w:rPr>
          <w:i/>
          <w:sz w:val="20"/>
          <w:szCs w:val="20"/>
          <w:lang w:val="en-US"/>
        </w:rPr>
        <w:t>electron or quark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measure of a disorder of a system. According to the laws of thermodynamics, entropy always increases in a closed system unless energy is added.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protein that causes or accelerates biochemical reactions in cells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evolution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central tenet of biology, as first articulated by Charles Darwin in </w:t>
      </w:r>
      <w:r>
        <w:rPr>
          <w:i/>
          <w:sz w:val="20"/>
          <w:szCs w:val="20"/>
          <w:lang w:val="en-US"/>
        </w:rPr>
        <w:t>“The Origin of Species,”</w:t>
      </w:r>
      <w:r>
        <w:rPr>
          <w:sz w:val="20"/>
          <w:szCs w:val="20"/>
          <w:lang w:val="en-US"/>
        </w:rPr>
        <w:t xml:space="preserve"> stating that random </w:t>
      </w:r>
      <w:r>
        <w:rPr>
          <w:i/>
          <w:sz w:val="20"/>
          <w:szCs w:val="20"/>
          <w:lang w:val="en-US"/>
        </w:rPr>
        <w:t>mutations</w:t>
      </w:r>
      <w:r>
        <w:rPr>
          <w:sz w:val="20"/>
          <w:szCs w:val="20"/>
          <w:lang w:val="en-US"/>
        </w:rPr>
        <w:t xml:space="preserve">, or changes in genes, are naturally selected, i.e., passed on to the next generation, if they improve the organism’s </w:t>
      </w:r>
      <w:r>
        <w:rPr>
          <w:i/>
          <w:sz w:val="20"/>
          <w:szCs w:val="20"/>
          <w:lang w:val="en-US"/>
        </w:rPr>
        <w:t>fitness</w:t>
      </w:r>
      <w:r>
        <w:rPr>
          <w:sz w:val="20"/>
          <w:szCs w:val="20"/>
          <w:lang w:val="en-US"/>
        </w:rPr>
        <w:t xml:space="preserve"> or ability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to survive and reproduce. The changes in an organism’s structure or behavior to fit new conditions are </w:t>
      </w:r>
      <w:r>
        <w:rPr>
          <w:i/>
          <w:sz w:val="20"/>
          <w:szCs w:val="20"/>
          <w:lang w:val="en-US"/>
        </w:rPr>
        <w:t>adaptations</w:t>
      </w:r>
      <w:r>
        <w:rPr>
          <w:sz w:val="20"/>
          <w:szCs w:val="20"/>
          <w:lang w:val="en-US"/>
        </w:rPr>
        <w:t xml:space="preserve">. Contrast with </w:t>
      </w:r>
      <w:r>
        <w:rPr>
          <w:i/>
          <w:sz w:val="20"/>
          <w:szCs w:val="20"/>
          <w:lang w:val="en-US"/>
        </w:rPr>
        <w:t xml:space="preserve">creationism, </w:t>
      </w:r>
      <w:r>
        <w:rPr>
          <w:sz w:val="20"/>
          <w:szCs w:val="20"/>
          <w:lang w:val="en-US"/>
        </w:rPr>
        <w:t>the idea that God formed all organisms in their current form.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 …. derived from decayed organisms, such as oil, gas and coal</w:t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  <w:r>
        <w:rPr>
          <w:b/>
          <w:bCs/>
          <w:sz w:val="20"/>
          <w:szCs w:val="20"/>
          <w:lang w:val="en-US"/>
        </w:rPr>
        <w:t xml:space="preserve"> 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altering of </w:t>
      </w:r>
      <w:r>
        <w:rPr>
          <w:i/>
          <w:sz w:val="20"/>
          <w:szCs w:val="20"/>
          <w:lang w:val="en-US"/>
        </w:rPr>
        <w:t>genes</w:t>
      </w:r>
      <w:r>
        <w:rPr>
          <w:sz w:val="20"/>
          <w:szCs w:val="20"/>
          <w:lang w:val="en-US"/>
        </w:rPr>
        <w:t xml:space="preserve"> through any technique of molecular biology, such as splicing foreign </w:t>
      </w:r>
      <w:r>
        <w:rPr>
          <w:i/>
          <w:sz w:val="20"/>
          <w:szCs w:val="20"/>
          <w:lang w:val="en-US"/>
        </w:rPr>
        <w:t>DNA</w:t>
      </w:r>
      <w:r>
        <w:rPr>
          <w:sz w:val="20"/>
          <w:szCs w:val="20"/>
          <w:lang w:val="en-US"/>
        </w:rPr>
        <w:t xml:space="preserve"> into a host’s </w:t>
      </w:r>
      <w:r>
        <w:rPr>
          <w:i/>
          <w:sz w:val="20"/>
          <w:szCs w:val="20"/>
          <w:lang w:val="en-US"/>
        </w:rPr>
        <w:t xml:space="preserve">chromosomes; </w:t>
      </w:r>
      <w:r>
        <w:rPr>
          <w:sz w:val="20"/>
          <w:szCs w:val="20"/>
          <w:lang w:val="en-US"/>
        </w:rPr>
        <w:t xml:space="preserve">also called </w:t>
      </w:r>
      <w:r>
        <w:rPr>
          <w:i/>
          <w:sz w:val="20"/>
          <w:szCs w:val="20"/>
          <w:lang w:val="en-US"/>
        </w:rPr>
        <w:t>recombinant DNA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the genes in an organism. A multibillion-dollar project to determine the sequence of the human ……….. has been finished.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fissure in the earth, usually where </w:t>
      </w:r>
      <w:r>
        <w:rPr>
          <w:i/>
          <w:sz w:val="20"/>
          <w:szCs w:val="20"/>
          <w:lang w:val="en-US"/>
        </w:rPr>
        <w:t>tectonic plates</w:t>
      </w:r>
      <w:r>
        <w:rPr>
          <w:sz w:val="20"/>
          <w:szCs w:val="20"/>
          <w:lang w:val="en-US"/>
        </w:rPr>
        <w:t>, large masses of the earth’s crust, meet. Often the site of earthquakes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deriving from the heat of the earth, as evidenced by thermal springs and geysers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one of four basic forces of nature, which moves objects toward each other. A very weak force, it was shown by </w:t>
      </w:r>
      <w:r>
        <w:rPr>
          <w:i/>
          <w:sz w:val="20"/>
          <w:szCs w:val="20"/>
          <w:lang w:val="en-US"/>
        </w:rPr>
        <w:t>Einstein</w:t>
      </w:r>
      <w:r>
        <w:rPr>
          <w:sz w:val="20"/>
          <w:szCs w:val="20"/>
          <w:lang w:val="en-US"/>
        </w:rPr>
        <w:t xml:space="preserve"> to be a consequence of the shape of space-time. In contrast, the other three basic forces of nature, the strong </w:t>
      </w:r>
      <w:r>
        <w:rPr>
          <w:i/>
          <w:sz w:val="20"/>
          <w:szCs w:val="20"/>
          <w:lang w:val="en-US"/>
        </w:rPr>
        <w:t xml:space="preserve">nuclear force, the weak nuclear force </w:t>
      </w:r>
      <w:r>
        <w:rPr>
          <w:sz w:val="20"/>
          <w:szCs w:val="20"/>
          <w:lang w:val="en-US"/>
        </w:rPr>
        <w:t>and</w:t>
      </w:r>
      <w:r>
        <w:rPr>
          <w:i/>
          <w:sz w:val="20"/>
          <w:szCs w:val="20"/>
          <w:lang w:val="en-US"/>
        </w:rPr>
        <w:t xml:space="preserve"> electromagnetism,</w:t>
      </w:r>
      <w:r>
        <w:rPr>
          <w:sz w:val="20"/>
          <w:szCs w:val="20"/>
          <w:lang w:val="en-US"/>
        </w:rPr>
        <w:t xml:space="preserve"> are carried by particles. A primary goal of physics is to unify the four forces into a </w:t>
      </w:r>
      <w:r>
        <w:rPr>
          <w:i/>
          <w:sz w:val="20"/>
          <w:szCs w:val="20"/>
          <w:lang w:val="en-US"/>
        </w:rPr>
        <w:t>unified theory</w:t>
      </w:r>
      <w:r>
        <w:rPr>
          <w:sz w:val="20"/>
          <w:szCs w:val="20"/>
          <w:lang w:val="en-US"/>
        </w:rPr>
        <w:t>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warming of a planet caused by an accumulation of gases that trap heat in the atmosphere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principle that certain qualities of an object, such as an electron, cannot be simultaneously known with perfect precision, because the act of measuring one quantity changes the other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species to which modern man belongs; arose about 200,000 years ago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substance secreted by endocrine glands which affect an organ or tissue elsewhere in the body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invisible part of the electromagnetic spectrum, with waves longer than light; heat from sunlight and lamps is ………….. radiation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any electrically charged atom or molecule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high-energy radiation that knocks out electrons of material which it passes through, such as human tissue, causing ions to form. The loose electrons can cause cancer.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air current, moving west to east about 10 to 15 miles up, that affects weather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Gregor, 1822 – 1884. Austrian monk and botanist who first discovered such principles of inheritance as </w:t>
      </w:r>
      <w:r>
        <w:rPr>
          <w:i/>
          <w:sz w:val="20"/>
          <w:szCs w:val="20"/>
          <w:lang w:val="en-US"/>
        </w:rPr>
        <w:t xml:space="preserve">dominant </w:t>
      </w:r>
      <w:r>
        <w:rPr>
          <w:sz w:val="20"/>
          <w:szCs w:val="20"/>
          <w:lang w:val="en-US"/>
        </w:rPr>
        <w:t>and</w:t>
      </w:r>
      <w:r>
        <w:rPr>
          <w:i/>
          <w:sz w:val="20"/>
          <w:szCs w:val="20"/>
          <w:lang w:val="en-US"/>
        </w:rPr>
        <w:t xml:space="preserve"> recessive traits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nerve cell, of which the human nervous system has some 10 billion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guiding principle of science, stating that the simplest hypothesis accounting for the most facts is likely to be correct</w:t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containing carbon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/>
      </w:pPr>
      <w:r>
        <w:rPr>
          <w:b/>
          <w:sz w:val="20"/>
          <w:szCs w:val="20"/>
          <w:lang w:val="en-US"/>
        </w:rPr>
        <w:t>ozone layer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layer of ……… gas (composed of three oxygen atoms) 6 to 12 miles above the Earth that screens out most harmful ultraviolet radiation. Currently being damaged by </w:t>
      </w:r>
      <w:r>
        <w:rPr>
          <w:i/>
          <w:sz w:val="20"/>
          <w:szCs w:val="20"/>
          <w:lang w:val="en-US"/>
        </w:rPr>
        <w:t>chlorofluorocarbons (Freons)</w:t>
      </w:r>
      <w:r>
        <w:rPr>
          <w:sz w:val="20"/>
          <w:szCs w:val="20"/>
          <w:lang w:val="en-US"/>
        </w:rPr>
        <w:t>, gases used as refrigerants and for other industrial applications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fourth state of matter (distinct from solids, liquids and gases), consisting of a gas of ions; believed to constitute 99 percent of the universe. Also, the clear, liquid, noncellular component of blood 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star-like objects at the edge of the universe. They provide clues to its age and origin.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collects radio (as opposed to light) waves; used to search for extraterrestrial life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 open-ended scale indicating the severity of earthquakes. 2.0 is barely felt; 6.0 causes considerable structural damage and anything above 8.0 causes massive destruction.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identify the problem, gather pertinent (= applicable) data, form a working hypothesis (explanation), do experiments to test the hypothesis, interpret the result, draw a conclusion and modify hypothesis as needed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characteristic carried on either the </w:t>
      </w:r>
      <w:r>
        <w:rPr>
          <w:i/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 or </w:t>
      </w:r>
      <w:r>
        <w:rPr>
          <w:i/>
          <w:sz w:val="20"/>
          <w:szCs w:val="20"/>
          <w:lang w:val="en-US"/>
        </w:rPr>
        <w:t>Y chromosome</w:t>
      </w:r>
      <w:r>
        <w:rPr>
          <w:sz w:val="20"/>
          <w:szCs w:val="20"/>
          <w:lang w:val="en-US"/>
        </w:rPr>
        <w:t>, such as colorblindness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gaseous celestial body, such as the Sun, located in a </w:t>
      </w:r>
      <w:r>
        <w:rPr>
          <w:i/>
          <w:sz w:val="20"/>
          <w:szCs w:val="20"/>
          <w:lang w:val="en-US"/>
        </w:rPr>
        <w:t>galaxy</w:t>
      </w:r>
      <w:r>
        <w:rPr>
          <w:sz w:val="20"/>
          <w:szCs w:val="20"/>
          <w:lang w:val="en-US"/>
        </w:rPr>
        <w:t xml:space="preserve"> (collection of these bodies under mutual gravitational attraction) like our Milky Way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material that conducts energy without resistance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ind w:right="35" w:hanging="0"/>
        <w:rPr>
          <w:b/>
          <w:b/>
          <w:bCs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……………………………………</w:t>
      </w:r>
      <w:r>
        <w:rPr>
          <w:b/>
          <w:sz w:val="20"/>
          <w:szCs w:val="20"/>
          <w:lang w:val="en-US"/>
        </w:rPr>
        <w:t>..</w:t>
      </w:r>
    </w:p>
    <w:p>
      <w:pPr>
        <w:pStyle w:val="NoSpacing"/>
        <w:ind w:right="35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recently discovered subatomic particle that carries the weak nuclear force, one of the four basic forces of nature</w:t>
      </w:r>
    </w:p>
    <w:p>
      <w:pPr>
        <w:sectPr>
          <w:type w:val="continuous"/>
          <w:pgSz w:w="11906" w:h="16838"/>
          <w:pgMar w:left="1417" w:right="1417" w:header="0" w:top="426" w:footer="0" w:bottom="709" w:gutter="0"/>
          <w:cols w:num="4" w:equalWidth="false" w:sep="false">
            <w:col w:w="2079" w:space="376"/>
            <w:col w:w="1891" w:space="376"/>
            <w:col w:w="1891" w:space="376"/>
            <w:col w:w="2080"/>
          </w:cols>
          <w:formProt w:val="false"/>
          <w:textDirection w:val="lrTb"/>
          <w:docGrid w:type="default" w:linePitch="600" w:charSpace="36864"/>
        </w:sectPr>
      </w:pP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tbl>
      <w:tblPr>
        <w:tblStyle w:val="Tabellenraster"/>
        <w:tblW w:w="11058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268"/>
        <w:gridCol w:w="1700"/>
        <w:gridCol w:w="2834"/>
        <w:gridCol w:w="227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vertAlign w:val="superscript"/>
                <w:lang w:val="en-US"/>
              </w:rPr>
            </w:pPr>
            <w:r>
              <w:rPr>
                <w:b/>
                <w:bCs/>
                <w:strike/>
                <w:sz w:val="20"/>
                <w:szCs w:val="20"/>
                <w:lang w:val="en-US"/>
              </w:rPr>
              <w:t>E = mc</w:t>
            </w:r>
            <w:r>
              <w:rPr>
                <w:b/>
                <w:bCs/>
                <w:strike/>
                <w:sz w:val="20"/>
                <w:szCs w:val="20"/>
                <w:vertAlign w:val="superscript"/>
                <w:lang w:val="en-US"/>
              </w:rPr>
              <w:t xml:space="preserve">2 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cell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antibody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organic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greenhouse effect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Z-particle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Mendel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evolution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sex-linked trait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astronomy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neuron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ecological niche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superconductor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enzyme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byte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trike/>
                <w:sz w:val="20"/>
                <w:szCs w:val="20"/>
                <w:lang w:val="en-US"/>
              </w:rPr>
              <w:t>antimatter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centigrade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trike/>
                <w:sz w:val="20"/>
                <w:szCs w:val="20"/>
                <w:lang w:val="en-US"/>
              </w:rPr>
              <w:t>absolute zero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comet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Occam’s razor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fossil fuel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ion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black hole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biomass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ionizing radiation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Richter scale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star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trike/>
                <w:sz w:val="20"/>
                <w:szCs w:val="20"/>
                <w:lang w:val="en-US"/>
              </w:rPr>
              <w:t>Doppler effect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acid rain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cerebral cortex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amino acids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entropy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infrared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hormone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atom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bacteria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plasma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gravity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radio telescope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trike/>
                <w:sz w:val="20"/>
                <w:szCs w:val="20"/>
                <w:lang w:val="en-US"/>
              </w:rPr>
              <w:t>ozone layer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genetic engineering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atomic bomb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conductor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big-bang theory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Crick and Watson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scientific method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elementary particle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genome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quasar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chromosome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carbon cycle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geological fault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cerebellum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Homo sapiens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chemical bond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cholesterol</w:t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geothermal energy 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jet stream</w:t>
            </w:r>
          </w:p>
        </w:tc>
        <w:tc>
          <w:tcPr>
            <w:tcW w:w="2834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b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Heisenberg uncertainty principle</w:t>
            </w:r>
          </w:p>
        </w:tc>
        <w:tc>
          <w:tcPr>
            <w:tcW w:w="2272" w:type="dxa"/>
            <w:tcBorders/>
            <w:shd w:fill="auto" w:val="clear"/>
          </w:tcPr>
          <w:p>
            <w:pPr>
              <w:pStyle w:val="NoSpacing"/>
              <w:spacing w:lineRule="auto" w:line="240" w:before="60" w:after="0"/>
              <w:rPr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electromagnetic radiation</w:t>
            </w:r>
          </w:p>
        </w:tc>
      </w:tr>
    </w:tbl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-426" w:right="-709" w:hanging="0"/>
        <w:rPr>
          <w:lang w:val="en-US"/>
        </w:rPr>
      </w:pPr>
      <w:r>
        <w:br w:type="column"/>
      </w:r>
      <w:r>
        <w:rPr>
          <w:lang w:val="en-US"/>
        </w:rPr>
      </w:r>
    </w:p>
    <w:p>
      <w:pPr>
        <w:pStyle w:val="NoSpacing"/>
        <w:ind w:left="-426" w:right="35" w:hanging="0"/>
        <w:rPr/>
      </w:pPr>
      <w:r>
        <w:rPr/>
      </w:r>
    </w:p>
    <w:sectPr>
      <w:type w:val="continuous"/>
      <w:pgSz w:w="11906" w:h="16838"/>
      <w:pgMar w:left="1417" w:right="1417" w:header="0" w:top="426" w:footer="0" w:bottom="709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-66" w:hanging="360"/>
      </w:p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492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1174c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paragraph" w:styleId="ListBullet">
    <w:name w:val="List Bullet"/>
    <w:basedOn w:val="Normal"/>
    <w:uiPriority w:val="99"/>
    <w:unhideWhenUsed/>
    <w:qFormat/>
    <w:rsid w:val="00680225"/>
    <w:pPr>
      <w:spacing w:before="0" w:after="16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949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777E736AADC94AA5D9B8C7021DE727" ma:contentTypeVersion="5" ma:contentTypeDescription="Ein neues Dokument erstellen." ma:contentTypeScope="" ma:versionID="07bbb1f710f2d19011019a397dbf8e2c">
  <xsd:schema xmlns:xsd="http://www.w3.org/2001/XMLSchema" xmlns:xs="http://www.w3.org/2001/XMLSchema" xmlns:p="http://schemas.microsoft.com/office/2006/metadata/properties" xmlns:ns2="9889ac22-1306-49cf-b389-bed4394835fe" targetNamespace="http://schemas.microsoft.com/office/2006/metadata/properties" ma:root="true" ma:fieldsID="6b478f850191e39a0f5470d4d2a18d42" ns2:_="">
    <xsd:import namespace="9889ac22-1306-49cf-b389-bed4394835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9ac22-1306-49cf-b389-bed4394835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889ac22-1306-49cf-b389-bed4394835fe" xsi:nil="true"/>
  </documentManagement>
</p:properties>
</file>

<file path=customXml/itemProps1.xml><?xml version="1.0" encoding="utf-8"?>
<ds:datastoreItem xmlns:ds="http://schemas.openxmlformats.org/officeDocument/2006/customXml" ds:itemID="{ACA10B75-D2E5-4E9C-BA22-C7EEA29D3360}"/>
</file>

<file path=customXml/itemProps2.xml><?xml version="1.0" encoding="utf-8"?>
<ds:datastoreItem xmlns:ds="http://schemas.openxmlformats.org/officeDocument/2006/customXml" ds:itemID="{26338BF6-4BEE-4287-8DBF-32C13D118191}"/>
</file>

<file path=customXml/itemProps3.xml><?xml version="1.0" encoding="utf-8"?>
<ds:datastoreItem xmlns:ds="http://schemas.openxmlformats.org/officeDocument/2006/customXml" ds:itemID="{14D7D274-B1FE-4032-833F-7D04F9A759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LibreOffice/6.2.4.2$Windows_X86_64 LibreOffice_project/2412653d852ce75f65fbfa83fb7e7b669a126d64</Application>
  <Pages>4</Pages>
  <Words>1553</Words>
  <Characters>8823</Characters>
  <CharactersWithSpaces>10193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2020-04-10T16:28:00Z</dcterms:created>
  <dc:creator>Windows-Benutzer</dc:creator>
  <dc:description/>
  <dc:language>de-DE</dc:language>
  <cp:lastModifiedBy/>
  <dcterms:modified xsi:type="dcterms:W3CDTF">2022-02-01T13:06:38Z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0x01010009777E736AADC94AA5D9B8C7021DE727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