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Autospacing="1" w:afterAutospacing="1"/>
        <w:contextualSpacing/>
        <w:rPr>
          <w:rFonts w:ascii="Arial" w:hAnsi="Arial" w:eastAsia="Times New Roman" w:cs="Times New Roman"/>
          <w:b/>
          <w:b/>
          <w:sz w:val="28"/>
          <w:szCs w:val="28"/>
          <w:lang w:val="en-US" w:eastAsia="de-DE"/>
        </w:rPr>
      </w:pPr>
      <w:r>
        <w:rPr>
          <w:rFonts w:eastAsia="Times New Roman" w:cs="Times New Roman" w:ascii="Arial" w:hAnsi="Arial"/>
          <w:b/>
          <w:sz w:val="28"/>
          <w:szCs w:val="28"/>
          <w:lang w:val="en-US" w:eastAsia="de-DE"/>
        </w:rPr>
        <w:t>Planning – Planung</w:t>
      </w:r>
    </w:p>
    <w:p>
      <w:pPr>
        <w:pStyle w:val="Normal"/>
        <w:spacing w:lineRule="auto" w:line="360" w:before="0" w:after="0"/>
        <w:rPr>
          <w:rFonts w:ascii="Arial" w:hAnsi="Arial" w:eastAsia="Times New Roman" w:cs="Times New Roman"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sz w:val="20"/>
          <w:szCs w:val="20"/>
          <w:lang w:val="en-US" w:eastAsia="de-DE"/>
        </w:rPr>
        <w:t>You will find out, that many of the planning tools are the same as the once we used in marketing. The reason is that you can´t do planning without marketing and vice verse. You always have to find out what the status of the company is and where you want to be in the future.</w:t>
      </w:r>
    </w:p>
    <w:p>
      <w:pPr>
        <w:pStyle w:val="Normal"/>
        <w:spacing w:lineRule="auto" w:line="360" w:before="0" w:after="0"/>
        <w:contextualSpacing/>
        <w:rPr>
          <w:rFonts w:ascii="Arial" w:hAnsi="Arial" w:eastAsia="Times New Roman" w:cs="Times New Roman"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sz w:val="20"/>
          <w:szCs w:val="20"/>
          <w:lang w:val="en-US" w:eastAsia="de-DE"/>
        </w:rPr>
      </w:r>
    </w:p>
    <w:p>
      <w:pPr>
        <w:pStyle w:val="Normal"/>
        <w:spacing w:lineRule="auto" w:line="360" w:before="0" w:after="0"/>
        <w:contextualSpacing/>
        <w:rPr>
          <w:rFonts w:ascii="Arial" w:hAnsi="Arial" w:eastAsia="Times New Roman" w:cs="Times New Roman"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sz w:val="20"/>
          <w:szCs w:val="20"/>
          <w:lang w:val="en-US" w:eastAsia="de-DE"/>
        </w:rPr>
        <w:t>Planning is an activity which involves thinking and decisions about objectives, policies and strategies how to meet the objectives.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3"/>
        <w:gridCol w:w="7478"/>
      </w:tblGrid>
      <w:tr>
        <w:trPr/>
        <w:tc>
          <w:tcPr>
            <w:tcW w:w="90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de-DE"/>
              </w:rPr>
              <w:t>Describe the two types of planning: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de-DE"/>
              </w:rPr>
              <w:t>Strategic planning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de-DE"/>
              </w:rPr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Long term (5+ years)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should be visionary or directionally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should not be too detailed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aims are qualitative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de-DE"/>
              </w:rPr>
              <w:t>Operative planning</w:t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Short term ( up to 1 year) or medium term (1 to 5 years)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should be tactical focused, implementable, measurable, contain lots of details</w:t>
            </w:r>
          </w:p>
        </w:tc>
      </w:tr>
      <w:tr>
        <w:trPr/>
        <w:tc>
          <w:tcPr>
            <w:tcW w:w="9061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val="en-US" w:eastAsia="de-DE"/>
              </w:rPr>
              <w:t>Describe the principles of planning: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255"/>
              <w:contextualSpacing/>
              <w:rPr>
                <w:rFonts w:ascii="Arial" w:hAnsi="Arial" w:eastAsia="Times New Roman" w:cs="Times New Roman"/>
                <w:b/>
                <w:b/>
                <w:bCs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70C0"/>
                <w:sz w:val="20"/>
                <w:szCs w:val="20"/>
                <w:lang w:val="en-US" w:eastAsia="de-DE"/>
              </w:rPr>
              <w:t>Completeness</w:t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Planning has to include all data and information relevant for the future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255"/>
              <w:contextualSpacing/>
              <w:rPr>
                <w:rFonts w:ascii="Arial" w:hAnsi="Arial" w:eastAsia="Times New Roman" w:cs="Times New Roman"/>
                <w:b/>
                <w:b/>
                <w:bCs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70C0"/>
                <w:sz w:val="20"/>
                <w:szCs w:val="20"/>
                <w:lang w:val="en-US" w:eastAsia="de-DE"/>
              </w:rPr>
              <w:t>Clearness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Every employee should be able to understand the plans and has to be able to fulfill them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255"/>
              <w:contextualSpacing/>
              <w:rPr>
                <w:rFonts w:ascii="Arial" w:hAnsi="Arial" w:eastAsia="Times New Roman" w:cs="Times New Roman"/>
                <w:b/>
                <w:b/>
                <w:bCs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70C0"/>
                <w:sz w:val="20"/>
                <w:szCs w:val="20"/>
                <w:lang w:val="en-US" w:eastAsia="de-DE"/>
              </w:rPr>
              <w:t>Continuity</w:t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Planning should be done permanently and not occasionally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255"/>
              <w:contextualSpacing/>
              <w:rPr>
                <w:rFonts w:ascii="Arial" w:hAnsi="Arial" w:eastAsia="Times New Roman" w:cs="Times New Roman"/>
                <w:b/>
                <w:b/>
                <w:bCs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70C0"/>
                <w:sz w:val="20"/>
                <w:szCs w:val="20"/>
                <w:lang w:val="en-US" w:eastAsia="de-DE"/>
              </w:rPr>
              <w:t>Flexibility</w:t>
            </w:r>
          </w:p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Planning should be future-oriented and should include alternative objectives in case external factors change</w:t>
            </w:r>
          </w:p>
        </w:tc>
      </w:tr>
      <w:tr>
        <w:trPr/>
        <w:tc>
          <w:tcPr>
            <w:tcW w:w="1583" w:type="dxa"/>
            <w:tcBorders/>
            <w:shd w:fill="auto" w:val="clear"/>
          </w:tcPr>
          <w:p>
            <w:pPr>
              <w:pStyle w:val="Normal"/>
              <w:spacing w:lineRule="auto" w:line="360" w:before="0" w:after="255"/>
              <w:contextualSpacing/>
              <w:rPr>
                <w:rFonts w:ascii="Arial" w:hAnsi="Arial" w:eastAsia="Times New Roman" w:cs="Times New Roman"/>
                <w:b/>
                <w:b/>
                <w:bCs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b/>
                <w:bCs/>
                <w:color w:val="0070C0"/>
                <w:sz w:val="20"/>
                <w:szCs w:val="20"/>
                <w:lang w:val="en-US" w:eastAsia="de-DE"/>
              </w:rPr>
              <w:t>Economic efficiency</w:t>
            </w:r>
          </w:p>
        </w:tc>
        <w:tc>
          <w:tcPr>
            <w:tcW w:w="7478" w:type="dxa"/>
            <w:tcBorders/>
            <w:shd w:fill="auto" w:val="clear"/>
          </w:tcPr>
          <w:p>
            <w:pPr>
              <w:pStyle w:val="Normal"/>
              <w:spacing w:lineRule="auto" w:line="360" w:before="0" w:after="160"/>
              <w:contextualSpacing/>
              <w:rPr>
                <w:rFonts w:ascii="Arial" w:hAnsi="Arial" w:eastAsia="Times New Roman" w:cs="Times New Roman"/>
                <w:color w:val="0070C0"/>
                <w:sz w:val="20"/>
                <w:szCs w:val="20"/>
                <w:lang w:val="en-US" w:eastAsia="de-DE"/>
              </w:rPr>
            </w:pPr>
            <w:r>
              <w:rPr>
                <w:rFonts w:eastAsia="Times New Roman" w:cs="Times New Roman" w:ascii="Arial" w:hAnsi="Arial"/>
                <w:color w:val="0070C0"/>
                <w:sz w:val="20"/>
                <w:szCs w:val="20"/>
                <w:lang w:val="en-US" w:eastAsia="de-DE"/>
              </w:rPr>
              <w:t>Costs and efforts of developing plans must be in relation to their significance and apply-ability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</w:r>
    </w:p>
    <w:p>
      <w:pPr>
        <w:pStyle w:val="Normal"/>
        <w:spacing w:lineRule="auto" w:line="360" w:before="0" w:after="0"/>
        <w:contextualSpacing/>
        <w:rPr>
          <w:rFonts w:ascii="Arial" w:hAnsi="Arial" w:eastAsia="Times New Roman" w:cs="Times New Roman"/>
          <w:i/>
          <w:i/>
          <w:iCs/>
          <w:sz w:val="20"/>
          <w:szCs w:val="20"/>
          <w:lang w:val="de-DE" w:eastAsia="de-DE"/>
        </w:rPr>
      </w:pPr>
      <w:r>
        <w:rPr>
          <w:rFonts w:eastAsia="Times New Roman" w:cs="Times New Roman" w:ascii="Arial" w:hAnsi="Arial"/>
          <w:i/>
          <w:iCs/>
          <w:sz w:val="20"/>
          <w:szCs w:val="20"/>
          <w:lang w:val="de-DE" w:eastAsia="de-DE"/>
        </w:rPr>
        <w:t xml:space="preserve">Planung ist die gedankliche Vorwegnahme der Ziele, Maßnahmen zur Erreichung der Ziele und der Kontrolle. Man unterscheidet folgende Planungsarten: 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eastAsia="Times New Roman" w:cs="Times New Roman"/>
          <w:i/>
          <w:i/>
          <w:iCs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i/>
          <w:iCs/>
          <w:sz w:val="20"/>
          <w:szCs w:val="20"/>
          <w:lang w:val="de-DE" w:eastAsia="de-DE"/>
        </w:rPr>
        <w:t xml:space="preserve">Strategische Planung: ist langfristig (5 Jahre oder länger) und sollte visionär und richtungsweisend sein. </w:t>
      </w:r>
      <w:r>
        <w:rPr>
          <w:rFonts w:eastAsia="Times New Roman" w:cs="Times New Roman" w:ascii="Arial" w:hAnsi="Arial"/>
          <w:i/>
          <w:iCs/>
          <w:sz w:val="20"/>
          <w:szCs w:val="20"/>
          <w:lang w:val="en-US" w:eastAsia="de-DE"/>
        </w:rPr>
        <w:t>Sie ist grob und qualitativ.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rPr>
          <w:rFonts w:ascii="Arial" w:hAnsi="Arial" w:eastAsia="Times New Roman" w:cs="Times New Roman"/>
          <w:i/>
          <w:i/>
          <w:iCs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i/>
          <w:iCs/>
          <w:sz w:val="20"/>
          <w:szCs w:val="20"/>
          <w:lang w:val="de-DE" w:eastAsia="de-DE"/>
        </w:rPr>
        <w:t xml:space="preserve">Operative Planung: ist kurz- bis mittelfristig (1-5 Jahre) machbar und zielgerichtet. </w:t>
      </w:r>
      <w:r>
        <w:rPr>
          <w:rFonts w:eastAsia="Times New Roman" w:cs="Times New Roman" w:ascii="Arial" w:hAnsi="Arial"/>
          <w:i/>
          <w:iCs/>
          <w:sz w:val="20"/>
          <w:szCs w:val="20"/>
          <w:lang w:val="en-US" w:eastAsia="de-DE"/>
        </w:rPr>
        <w:t>Sie ist fein und quantitative</w:t>
      </w:r>
    </w:p>
    <w:p>
      <w:pPr>
        <w:pStyle w:val="Normal"/>
        <w:spacing w:lineRule="auto" w:line="360" w:before="0" w:after="0"/>
        <w:ind w:left="360" w:hanging="0"/>
        <w:contextualSpacing/>
        <w:rPr>
          <w:rFonts w:ascii="Arial" w:hAnsi="Arial" w:eastAsia="Times New Roman" w:cs="Times New Roman"/>
          <w:i/>
          <w:i/>
          <w:iCs/>
          <w:sz w:val="20"/>
          <w:szCs w:val="20"/>
          <w:lang w:val="en-US" w:eastAsia="de-DE"/>
        </w:rPr>
      </w:pPr>
      <w:r>
        <w:rPr>
          <w:rFonts w:eastAsia="Times New Roman" w:cs="Times New Roman" w:ascii="Arial" w:hAnsi="Arial"/>
          <w:i/>
          <w:iCs/>
          <w:sz w:val="20"/>
          <w:szCs w:val="20"/>
          <w:lang w:val="en-US" w:eastAsia="de-DE"/>
        </w:rPr>
      </w:r>
    </w:p>
    <w:p>
      <w:pPr>
        <w:pStyle w:val="Normal"/>
        <w:numPr>
          <w:ilvl w:val="1"/>
          <w:numId w:val="1"/>
        </w:numPr>
        <w:spacing w:lineRule="auto" w:line="360" w:beforeAutospacing="1" w:afterAutospacing="1"/>
        <w:contextualSpacing/>
        <w:rPr>
          <w:rFonts w:ascii="Arial" w:hAnsi="Arial" w:eastAsia="Calibri" w:cs="Arial"/>
          <w:b/>
          <w:b/>
          <w:bCs/>
          <w:sz w:val="20"/>
          <w:szCs w:val="20"/>
          <w:lang w:val="en-GB"/>
        </w:rPr>
      </w:pPr>
      <w:r>
        <w:rPr>
          <w:rFonts w:eastAsia="Calibri" w:cs="Arial" w:ascii="Arial" w:hAnsi="Arial"/>
          <w:b/>
          <w:bCs/>
          <w:sz w:val="20"/>
          <w:szCs w:val="20"/>
          <w:lang w:val="en-GB"/>
        </w:rPr>
        <w:t>Strategic planning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  <w:t>Any company should have a strategic plan! It is not at guarantee for success, but if you don´t have one, it is more likely to fail.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  <w:t>What characteristics should a strategic plan have?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Serve as a general framework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Provide a basis for more detailed planning (operational planning)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Explain business to other in order to inform, motivate or involve them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Assist benchmarking and performance monitoring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  <w:t xml:space="preserve">To make a strategic plan is a lot of work and takes some time! 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4995FA8C">
                <wp:simplePos x="0" y="0"/>
                <wp:positionH relativeFrom="column">
                  <wp:posOffset>-170180</wp:posOffset>
                </wp:positionH>
                <wp:positionV relativeFrom="paragraph">
                  <wp:posOffset>474980</wp:posOffset>
                </wp:positionV>
                <wp:extent cx="286385" cy="353060"/>
                <wp:effectExtent l="19050" t="0" r="19050" b="47625"/>
                <wp:wrapNone/>
                <wp:docPr id="1" name="Pfeil: nach unte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52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Pfeil: nach unten 3" fillcolor="#4472c4" stroked="t" style="position:absolute;margin-left:-13.4pt;margin-top:37.4pt;width:22.45pt;height:27.7pt" wp14:anchorId="4995FA8C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96BFA69">
                <wp:simplePos x="0" y="0"/>
                <wp:positionH relativeFrom="column">
                  <wp:posOffset>-335915</wp:posOffset>
                </wp:positionH>
                <wp:positionV relativeFrom="paragraph">
                  <wp:posOffset>690245</wp:posOffset>
                </wp:positionV>
                <wp:extent cx="286385" cy="353060"/>
                <wp:effectExtent l="19050" t="0" r="19050" b="47625"/>
                <wp:wrapNone/>
                <wp:docPr id="2" name="Pfeil: nach unte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352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feil: nach unten 5" fillcolor="#4472c4" stroked="t" style="position:absolute;margin-left:-26.45pt;margin-top:54.35pt;width:22.45pt;height:27.7pt" wp14:anchorId="096BFA69" type="shapetype_67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  <w:r>
        <w:rPr>
          <w:rFonts w:eastAsia="Calibri" w:cs="Arial" w:ascii="Arial" w:hAnsi="Arial"/>
          <w:sz w:val="20"/>
          <w:szCs w:val="20"/>
          <w:lang w:val="en-GB"/>
        </w:rPr>
        <w:t>This is the structure in the process of strategic planning you should follow: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6F463B78">
                      <wp:simplePos x="0" y="0"/>
                      <wp:positionH relativeFrom="column">
                        <wp:posOffset>-370205</wp:posOffset>
                      </wp:positionH>
                      <wp:positionV relativeFrom="paragraph">
                        <wp:posOffset>67945</wp:posOffset>
                      </wp:positionV>
                      <wp:extent cx="286385" cy="353060"/>
                      <wp:effectExtent l="19050" t="0" r="19050" b="47625"/>
                      <wp:wrapNone/>
                      <wp:docPr id="3" name="Pfeil: nach unten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5244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 w="12600">
                                <a:solidFill>
                                  <a:srgbClr val="32549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feil: nach unten 2" fillcolor="#4472c4" stroked="t" style="position:absolute;margin-left:-29.15pt;margin-top:5.35pt;width:22.45pt;height:27.7pt" wp14:anchorId="6F463B78" type="shapetype_67">
                      <w10:wrap type="none"/>
                      <v:fill o:detectmouseclick="t" type="solid" color2="#bb8d3b"/>
                      <v:stroke color="#325490" weight="12600" joinstyle="miter" endcap="flat"/>
                    </v:shape>
                  </w:pict>
                </mc:Fallback>
              </mc:AlternateContent>
            </w: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company’s mission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bookmarkStart w:id="0" w:name="__DdeLink__113_1464571694"/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Strategic audits to analyse a company’s environment and a company’s strengths and weaknesses</w:t>
            </w:r>
            <w:bookmarkEnd w:id="0"/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 xml:space="preserve"> (SWOT)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Development of business portfolios and scenarios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Setting of strategic objectives and policies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Break down into operational objectives and policies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  <w:t xml:space="preserve">First a company´s </w:t>
      </w:r>
      <w:r>
        <w:rPr>
          <w:rFonts w:eastAsia="Calibri" w:cs="Arial" w:ascii="Arial" w:hAnsi="Arial"/>
          <w:b/>
          <w:bCs/>
          <w:sz w:val="20"/>
          <w:szCs w:val="20"/>
          <w:lang w:val="en-GB"/>
        </w:rPr>
        <w:t>mission and vision</w:t>
      </w:r>
      <w:r>
        <w:rPr>
          <w:rFonts w:eastAsia="Calibri" w:cs="Arial" w:ascii="Arial" w:hAnsi="Arial"/>
          <w:sz w:val="20"/>
          <w:szCs w:val="20"/>
          <w:lang w:val="en-GB"/>
        </w:rPr>
        <w:t xml:space="preserve"> is needed. Describe the vision and mission statement and find the German expressions:</w:t>
      </w:r>
    </w:p>
    <w:tbl>
      <w:tblPr>
        <w:tblStyle w:val="Tabellenraster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de-DE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  <w:lang w:val="en-GB"/>
              </w:rPr>
              <w:t xml:space="preserve">Vision: - </w:t>
            </w:r>
            <w:r>
              <w:rPr>
                <w:rFonts w:eastAsia="Calibri" w:cs="Arial" w:ascii="Arial" w:hAnsi="Arial"/>
                <w:b/>
                <w:bCs/>
                <w:color w:val="0070C0"/>
                <w:sz w:val="20"/>
                <w:szCs w:val="20"/>
                <w:lang w:val="en-GB"/>
              </w:rPr>
              <w:t>Vision</w:t>
            </w:r>
          </w:p>
          <w:p>
            <w:pPr>
              <w:pStyle w:val="Normal"/>
              <w:spacing w:lineRule="auto" w:line="360" w:before="0" w:after="0"/>
              <w:rPr>
                <w:lang w:val="de-DE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.</w:t>
            </w: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A realistic vision should present a picture of a company in five or more years, t should be in the terms of it’s likely physical appearance, size or activities. It might consider it’s product’s markets or customers, should be a bit cloudy and open for changes</w:t>
            </w:r>
          </w:p>
        </w:tc>
      </w:tr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lang w:val="de-DE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  <w:lang w:val="en-GB"/>
              </w:rPr>
              <w:t xml:space="preserve">Mission statement:  - </w:t>
            </w:r>
            <w:r>
              <w:rPr>
                <w:rFonts w:eastAsia="Calibri" w:cs="Arial" w:ascii="Arial" w:hAnsi="Arial"/>
                <w:b/>
                <w:bCs/>
                <w:color w:val="0070C0"/>
                <w:sz w:val="20"/>
                <w:szCs w:val="20"/>
                <w:lang w:val="en-GB"/>
              </w:rPr>
              <w:t>Unternehmensleitbild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Calibri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eastAsia="Calibri" w:cs="Arial" w:ascii="Arial" w:hAnsi="Arial"/>
                <w:color w:val="0070C0"/>
                <w:sz w:val="20"/>
                <w:szCs w:val="20"/>
                <w:lang w:val="en-GB"/>
              </w:rPr>
              <w:t>is the statement of the company’s purposes, what it wants to accomplish in the larger environment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>
          <w:rFonts w:eastAsia="Calibri" w:cs="Arial" w:ascii="Arial" w:hAnsi="Arial"/>
          <w:sz w:val="20"/>
          <w:szCs w:val="20"/>
          <w:lang w:val="en-GB"/>
        </w:rPr>
        <w:t>Please read through the example 3M on page 10. Glue, Post it, Scotch</w:t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/>
        <w:drawing>
          <wp:inline distT="0" distB="0" distL="0" distR="5080">
            <wp:extent cx="4091305" cy="5734050"/>
            <wp:effectExtent l="0" t="0" r="0" b="0"/>
            <wp:docPr id="4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/>
        <w:drawing>
          <wp:inline distT="0" distB="0" distL="0" distR="0">
            <wp:extent cx="4143375" cy="1037590"/>
            <wp:effectExtent l="0" t="0" r="0" b="0"/>
            <wp:docPr id="5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eastAsia="Calibri" w:cs="Arial"/>
          <w:sz w:val="20"/>
          <w:szCs w:val="20"/>
          <w:lang w:val="en-GB"/>
        </w:rPr>
      </w:pPr>
      <w:r>
        <w:rPr/>
        <w:drawing>
          <wp:inline distT="0" distB="9525" distL="0" distR="0">
            <wp:extent cx="5760720" cy="2733675"/>
            <wp:effectExtent l="0" t="0" r="0" b="0"/>
            <wp:docPr id="6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7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/>
      </w:pPr>
      <w:r>
        <w:rPr/>
        <w:drawing>
          <wp:inline distT="0" distB="0" distL="0" distR="0">
            <wp:extent cx="5076825" cy="5336540"/>
            <wp:effectExtent l="0" t="0" r="0" b="0"/>
            <wp:docPr id="7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8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86af2"/>
    <w:pPr>
      <w:spacing w:after="0" w:line="240" w:lineRule="auto"/>
    </w:pPr>
    <w:rPr>
      <w:lang w:val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LibreOffice/6.2.4.2$Windows_X86_64 LibreOffice_project/2412653d852ce75f65fbfa83fb7e7b669a126d64</Application>
  <Pages>4</Pages>
  <Words>490</Words>
  <Characters>2618</Characters>
  <CharactersWithSpaces>3063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2022-03-29T12:21:00Z</dcterms:created>
  <dc:creator>Monika Reiterer</dc:creator>
  <dc:description/>
  <dc:language>de-AT</dc:language>
  <cp:lastModifiedBy/>
  <dcterms:modified xsi:type="dcterms:W3CDTF">2022-03-29T14:53:51Z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