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before="400" w:line="360" w:lineRule="auto"/>
        <w:jc w:val="center"/>
        <w:rPr/>
      </w:pPr>
      <w:r w:rsidDel="00000000" w:rsidR="00000000" w:rsidRPr="00000000">
        <w:rPr/>
        <w:drawing>
          <wp:inline distB="0" distT="0" distL="0" distR="0">
            <wp:extent cx="2476500" cy="1066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4765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600" w:lineRule="auto"/>
        <w:jc w:val="center"/>
        <w:rPr>
          <w:sz w:val="38"/>
          <w:szCs w:val="38"/>
        </w:rPr>
      </w:pPr>
      <w:bookmarkStart w:colFirst="0" w:colLast="0" w:name="_ptrjh1b1c6sd" w:id="0"/>
      <w:bookmarkEnd w:id="0"/>
      <w:r w:rsidDel="00000000" w:rsidR="00000000" w:rsidRPr="00000000">
        <w:rPr>
          <w:sz w:val="38"/>
          <w:szCs w:val="38"/>
          <w:rtl w:val="0"/>
        </w:rPr>
        <w:t xml:space="preserve">Evaluación de Modelos de Lenguaje de Gran Escala (LLMs)para Soporte al Cliente Automatizado:Un Framework basado en Big Data</w:t>
      </w:r>
    </w:p>
    <w:p w:rsidR="00000000" w:rsidDel="00000000" w:rsidP="00000000" w:rsidRDefault="00000000" w:rsidRPr="00000000" w14:paraId="00000003">
      <w:pPr>
        <w:spacing w:after="160" w:before="0" w:line="360" w:lineRule="auto"/>
        <w:jc w:val="center"/>
        <w:rPr/>
      </w:pPr>
      <w:r w:rsidDel="00000000" w:rsidR="00000000" w:rsidRPr="00000000">
        <w:rPr>
          <w:rFonts w:ascii="Times New Roman" w:cs="Times New Roman" w:eastAsia="Times New Roman" w:hAnsi="Times New Roman"/>
          <w:sz w:val="24"/>
          <w:szCs w:val="24"/>
          <w:rtl w:val="0"/>
        </w:rPr>
        <w:t xml:space="preserve">Trabajo Final de Carrera presentado para obtener el título de</w:t>
      </w:r>
      <w:r w:rsidDel="00000000" w:rsidR="00000000" w:rsidRPr="00000000">
        <w:rPr>
          <w:rtl w:val="0"/>
        </w:rPr>
      </w:r>
    </w:p>
    <w:p w:rsidR="00000000" w:rsidDel="00000000" w:rsidP="00000000" w:rsidRDefault="00000000" w:rsidRPr="00000000" w14:paraId="00000004">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Licenciatura en Gestión de la Tecnología Informática</w:t>
      </w:r>
      <w:r w:rsidDel="00000000" w:rsidR="00000000" w:rsidRPr="00000000">
        <w:rPr>
          <w:rtl w:val="0"/>
        </w:rPr>
      </w:r>
    </w:p>
    <w:p w:rsidR="00000000" w:rsidDel="00000000" w:rsidP="00000000" w:rsidRDefault="00000000" w:rsidRPr="00000000" w14:paraId="00000005">
      <w:pPr>
        <w:spacing w:after="0" w:before="0" w:line="360" w:lineRule="auto"/>
        <w:rPr/>
      </w:pPr>
      <w:r w:rsidDel="00000000" w:rsidR="00000000" w:rsidRPr="00000000">
        <w:rPr>
          <w:rtl w:val="0"/>
        </w:rPr>
      </w:r>
    </w:p>
    <w:p w:rsidR="00000000" w:rsidDel="00000000" w:rsidP="00000000" w:rsidRDefault="00000000" w:rsidRPr="00000000" w14:paraId="00000006">
      <w:pPr>
        <w:spacing w:after="160" w:before="0" w:line="360"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Entrega Final</w:t>
      </w:r>
      <w:r w:rsidDel="00000000" w:rsidR="00000000" w:rsidRPr="00000000">
        <w:rPr>
          <w:rtl w:val="0"/>
        </w:rPr>
      </w:r>
    </w:p>
    <w:p w:rsidR="00000000" w:rsidDel="00000000" w:rsidP="00000000" w:rsidRDefault="00000000" w:rsidRPr="00000000" w14:paraId="00000007">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Alumno: </w:t>
      </w:r>
      <w:r w:rsidDel="00000000" w:rsidR="00000000" w:rsidRPr="00000000">
        <w:rPr>
          <w:rFonts w:ascii="Times New Roman" w:cs="Times New Roman" w:eastAsia="Times New Roman" w:hAnsi="Times New Roman"/>
          <w:sz w:val="24"/>
          <w:szCs w:val="24"/>
          <w:rtl w:val="0"/>
        </w:rPr>
        <w:t xml:space="preserve">Juan Bautista Xifro</w:t>
      </w:r>
      <w:r w:rsidDel="00000000" w:rsidR="00000000" w:rsidRPr="00000000">
        <w:rPr>
          <w:rtl w:val="0"/>
        </w:rPr>
      </w:r>
    </w:p>
    <w:p w:rsidR="00000000" w:rsidDel="00000000" w:rsidP="00000000" w:rsidRDefault="00000000" w:rsidRPr="00000000" w14:paraId="00000008">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Profesora de Trabajo Final: </w:t>
      </w:r>
      <w:r w:rsidDel="00000000" w:rsidR="00000000" w:rsidRPr="00000000">
        <w:rPr>
          <w:rFonts w:ascii="Times New Roman" w:cs="Times New Roman" w:eastAsia="Times New Roman" w:hAnsi="Times New Roman"/>
          <w:sz w:val="24"/>
          <w:szCs w:val="24"/>
          <w:rtl w:val="0"/>
        </w:rPr>
        <w:t xml:space="preserve">Samela, Marcela Rosalba</w:t>
      </w:r>
      <w:r w:rsidDel="00000000" w:rsidR="00000000" w:rsidRPr="00000000">
        <w:rPr>
          <w:rtl w:val="0"/>
        </w:rPr>
      </w:r>
    </w:p>
    <w:p w:rsidR="00000000" w:rsidDel="00000000" w:rsidP="00000000" w:rsidRDefault="00000000" w:rsidRPr="00000000" w14:paraId="00000009">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Tutor técnico: </w:t>
      </w:r>
      <w:r w:rsidDel="00000000" w:rsidR="00000000" w:rsidRPr="00000000">
        <w:rPr>
          <w:rFonts w:ascii="Times New Roman" w:cs="Times New Roman" w:eastAsia="Times New Roman" w:hAnsi="Times New Roman"/>
          <w:sz w:val="24"/>
          <w:szCs w:val="24"/>
          <w:rtl w:val="0"/>
        </w:rPr>
        <w:t xml:space="preserve">No asignado</w:t>
      </w:r>
      <w:r w:rsidDel="00000000" w:rsidR="00000000" w:rsidRPr="00000000">
        <w:rPr>
          <w:rtl w:val="0"/>
        </w:rPr>
      </w:r>
    </w:p>
    <w:p w:rsidR="00000000" w:rsidDel="00000000" w:rsidP="00000000" w:rsidRDefault="00000000" w:rsidRPr="00000000" w14:paraId="0000000A">
      <w:pPr>
        <w:spacing w:after="160" w:before="0" w:line="360" w:lineRule="auto"/>
        <w:jc w:val="center"/>
        <w:rPr/>
      </w:pPr>
      <w:r w:rsidDel="00000000" w:rsidR="00000000" w:rsidRPr="00000000">
        <w:rPr>
          <w:rtl w:val="0"/>
        </w:rPr>
      </w:r>
    </w:p>
    <w:p w:rsidR="00000000" w:rsidDel="00000000" w:rsidP="00000000" w:rsidRDefault="00000000" w:rsidRPr="00000000" w14:paraId="0000000B">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Versión: </w:t>
      </w: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p w:rsidR="00000000" w:rsidDel="00000000" w:rsidP="00000000" w:rsidRDefault="00000000" w:rsidRPr="00000000" w14:paraId="0000000C">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Fecha de entrega: </w:t>
      </w:r>
      <w:r w:rsidDel="00000000" w:rsidR="00000000" w:rsidRPr="00000000">
        <w:rPr>
          <w:rtl w:val="0"/>
        </w:rPr>
        <w:t xml:space="preserve">-</w:t>
      </w:r>
    </w:p>
    <w:p w:rsidR="00000000" w:rsidDel="00000000" w:rsidP="00000000" w:rsidRDefault="00000000" w:rsidRPr="00000000" w14:paraId="0000000D">
      <w:pPr>
        <w:spacing w:after="0" w:before="0" w:line="360" w:lineRule="auto"/>
        <w:rPr/>
      </w:pPr>
      <w:r w:rsidDel="00000000" w:rsidR="00000000" w:rsidRPr="00000000">
        <w:rPr>
          <w:rtl w:val="0"/>
        </w:rPr>
      </w:r>
    </w:p>
    <w:p w:rsidR="00000000" w:rsidDel="00000000" w:rsidP="00000000" w:rsidRDefault="00000000" w:rsidRPr="00000000" w14:paraId="0000000E">
      <w:pPr>
        <w:spacing w:after="160" w:before="0" w:line="360" w:lineRule="auto"/>
        <w:jc w:val="center"/>
        <w:rPr/>
      </w:pPr>
      <w:r w:rsidDel="00000000" w:rsidR="00000000" w:rsidRPr="00000000">
        <w:rPr>
          <w:rFonts w:ascii="Times New Roman" w:cs="Times New Roman" w:eastAsia="Times New Roman" w:hAnsi="Times New Roman"/>
          <w:sz w:val="24"/>
          <w:szCs w:val="24"/>
          <w:rtl w:val="0"/>
        </w:rPr>
        <w:t xml:space="preserve">Universidad Abierta Interamericana (UAI)</w:t>
      </w:r>
      <w:r w:rsidDel="00000000" w:rsidR="00000000" w:rsidRPr="00000000">
        <w:rPr>
          <w:rtl w:val="0"/>
        </w:rPr>
      </w:r>
    </w:p>
    <w:p w:rsidR="00000000" w:rsidDel="00000000" w:rsidP="00000000" w:rsidRDefault="00000000" w:rsidRPr="00000000" w14:paraId="0000000F">
      <w:pPr>
        <w:spacing w:after="160" w:before="0" w:line="360" w:lineRule="auto"/>
        <w:jc w:val="center"/>
        <w:rPr/>
        <w:sectPr>
          <w:headerReference w:type="default" r:id="rId16"/>
          <w:footerReference w:type="default" r:id="rId17"/>
          <w:pgSz w:h="15840" w:w="12240" w:orient="portrait"/>
          <w:pgMar w:bottom="1440" w:top="1440" w:left="1440" w:right="1440" w:header="708" w:footer="708"/>
          <w:pgNumType w:start="1"/>
        </w:sectPr>
      </w:pPr>
      <w:r w:rsidDel="00000000" w:rsidR="00000000" w:rsidRPr="00000000">
        <w:rPr>
          <w:rFonts w:ascii="Times New Roman" w:cs="Times New Roman" w:eastAsia="Times New Roman" w:hAnsi="Times New Roman"/>
          <w:sz w:val="24"/>
          <w:szCs w:val="24"/>
          <w:rtl w:val="0"/>
        </w:rPr>
        <w:t xml:space="preserve">Buenos Aires, 2026</w:t>
      </w:r>
      <w:r w:rsidDel="00000000" w:rsidR="00000000" w:rsidRPr="00000000">
        <w:rPr>
          <w:rtl w:val="0"/>
        </w:rPr>
      </w:r>
    </w:p>
    <w:p w:rsidR="00000000" w:rsidDel="00000000" w:rsidP="00000000" w:rsidRDefault="00000000" w:rsidRPr="00000000" w14:paraId="00000010">
      <w:pPr>
        <w:pStyle w:val="Heading1"/>
        <w:spacing w:after="200" w:before="400" w:lineRule="auto"/>
        <w:jc w:val="center"/>
        <w:rPr/>
      </w:pPr>
      <w:bookmarkStart w:colFirst="0" w:colLast="0" w:name="_c0e28rqma0nq" w:id="1"/>
      <w:bookmarkEnd w:id="1"/>
      <w:r w:rsidDel="00000000" w:rsidR="00000000" w:rsidRPr="00000000">
        <w:rPr>
          <w:rtl w:val="0"/>
        </w:rPr>
        <w:t xml:space="preserve">Índice</w:t>
      </w:r>
    </w:p>
    <w:p w:rsidR="00000000" w:rsidDel="00000000" w:rsidP="00000000" w:rsidRDefault="00000000" w:rsidRPr="00000000" w14:paraId="00000011">
      <w:pPr>
        <w:spacing w:after="0" w:before="0" w:line="360" w:lineRule="auto"/>
        <w:rPr/>
      </w:pPr>
      <w:r w:rsidDel="00000000" w:rsidR="00000000" w:rsidRPr="00000000">
        <w:rPr>
          <w:rtl w:val="0"/>
        </w:rPr>
      </w:r>
    </w:p>
    <w:p w:rsidR="00000000" w:rsidDel="00000000" w:rsidP="00000000" w:rsidRDefault="00000000" w:rsidRPr="00000000" w14:paraId="00000012">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Resumen</w:t>
      </w:r>
      <w:r w:rsidDel="00000000" w:rsidR="00000000" w:rsidRPr="00000000">
        <w:rPr>
          <w:rtl w:val="0"/>
        </w:rPr>
      </w:r>
    </w:p>
    <w:p w:rsidR="00000000" w:rsidDel="00000000" w:rsidP="00000000" w:rsidRDefault="00000000" w:rsidRPr="00000000" w14:paraId="00000013">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Palabras Clave</w:t>
      </w:r>
      <w:r w:rsidDel="00000000" w:rsidR="00000000" w:rsidRPr="00000000">
        <w:rPr>
          <w:rtl w:val="0"/>
        </w:rPr>
      </w:r>
    </w:p>
    <w:p w:rsidR="00000000" w:rsidDel="00000000" w:rsidP="00000000" w:rsidRDefault="00000000" w:rsidRPr="00000000" w14:paraId="00000014">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1 - Introducción</w:t>
      </w:r>
      <w:r w:rsidDel="00000000" w:rsidR="00000000" w:rsidRPr="00000000">
        <w:rPr>
          <w:rtl w:val="0"/>
        </w:rPr>
      </w:r>
    </w:p>
    <w:p w:rsidR="00000000" w:rsidDel="00000000" w:rsidP="00000000" w:rsidRDefault="00000000" w:rsidRPr="00000000" w14:paraId="00000015">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1.1 Identificación y Planteamiento del Problema</w:t>
      </w:r>
      <w:r w:rsidDel="00000000" w:rsidR="00000000" w:rsidRPr="00000000">
        <w:rPr>
          <w:rtl w:val="0"/>
        </w:rPr>
      </w:r>
    </w:p>
    <w:p w:rsidR="00000000" w:rsidDel="00000000" w:rsidP="00000000" w:rsidRDefault="00000000" w:rsidRPr="00000000" w14:paraId="00000016">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1.2 Pregunta de Investigación</w:t>
      </w:r>
      <w:r w:rsidDel="00000000" w:rsidR="00000000" w:rsidRPr="00000000">
        <w:rPr>
          <w:rtl w:val="0"/>
        </w:rPr>
      </w:r>
    </w:p>
    <w:p w:rsidR="00000000" w:rsidDel="00000000" w:rsidP="00000000" w:rsidRDefault="00000000" w:rsidRPr="00000000" w14:paraId="00000017">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1.3 Hipótesis de Investigación</w:t>
      </w:r>
      <w:r w:rsidDel="00000000" w:rsidR="00000000" w:rsidRPr="00000000">
        <w:rPr>
          <w:rtl w:val="0"/>
        </w:rPr>
      </w:r>
    </w:p>
    <w:p w:rsidR="00000000" w:rsidDel="00000000" w:rsidP="00000000" w:rsidRDefault="00000000" w:rsidRPr="00000000" w14:paraId="00000018">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 Objetivos de la Investigación</w:t>
      </w:r>
      <w:r w:rsidDel="00000000" w:rsidR="00000000" w:rsidRPr="00000000">
        <w:rPr>
          <w:rtl w:val="0"/>
        </w:rPr>
      </w:r>
    </w:p>
    <w:p w:rsidR="00000000" w:rsidDel="00000000" w:rsidP="00000000" w:rsidRDefault="00000000" w:rsidRPr="00000000" w14:paraId="00000019">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1.4.1 Objetivo General</w:t>
      </w:r>
      <w:r w:rsidDel="00000000" w:rsidR="00000000" w:rsidRPr="00000000">
        <w:rPr>
          <w:rtl w:val="0"/>
        </w:rPr>
      </w:r>
    </w:p>
    <w:p w:rsidR="00000000" w:rsidDel="00000000" w:rsidP="00000000" w:rsidRDefault="00000000" w:rsidRPr="00000000" w14:paraId="0000001A">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1.4.2 Objetivos Específicos</w:t>
      </w:r>
      <w:r w:rsidDel="00000000" w:rsidR="00000000" w:rsidRPr="00000000">
        <w:rPr>
          <w:rtl w:val="0"/>
        </w:rPr>
      </w:r>
    </w:p>
    <w:p w:rsidR="00000000" w:rsidDel="00000000" w:rsidP="00000000" w:rsidRDefault="00000000" w:rsidRPr="00000000" w14:paraId="0000001B">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1.5 Justificación del Tema y Tipo de Trabajo</w:t>
      </w:r>
      <w:r w:rsidDel="00000000" w:rsidR="00000000" w:rsidRPr="00000000">
        <w:rPr>
          <w:rtl w:val="0"/>
        </w:rPr>
      </w:r>
    </w:p>
    <w:p w:rsidR="00000000" w:rsidDel="00000000" w:rsidP="00000000" w:rsidRDefault="00000000" w:rsidRPr="00000000" w14:paraId="0000001C">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1.6 Estructura General de la Tesis</w:t>
      </w:r>
      <w:r w:rsidDel="00000000" w:rsidR="00000000" w:rsidRPr="00000000">
        <w:rPr>
          <w:rtl w:val="0"/>
        </w:rPr>
      </w:r>
    </w:p>
    <w:p w:rsidR="00000000" w:rsidDel="00000000" w:rsidP="00000000" w:rsidRDefault="00000000" w:rsidRPr="00000000" w14:paraId="0000001D">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2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Marco Teórico y Estado del Arte</w:t>
      </w:r>
      <w:r w:rsidDel="00000000" w:rsidR="00000000" w:rsidRPr="00000000">
        <w:rPr>
          <w:rtl w:val="0"/>
        </w:rPr>
      </w:r>
    </w:p>
    <w:p w:rsidR="00000000" w:rsidDel="00000000" w:rsidP="00000000" w:rsidRDefault="00000000" w:rsidRPr="00000000" w14:paraId="0000001E">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2.1 Modelos de Lenguaje de Gran Escala (LLMs)</w:t>
      </w:r>
      <w:r w:rsidDel="00000000" w:rsidR="00000000" w:rsidRPr="00000000">
        <w:rPr>
          <w:rtl w:val="0"/>
        </w:rPr>
      </w:r>
    </w:p>
    <w:p w:rsidR="00000000" w:rsidDel="00000000" w:rsidP="00000000" w:rsidRDefault="00000000" w:rsidRPr="00000000" w14:paraId="0000001F">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2.2 Recuperación Aumentada con Generación (RAG)</w:t>
      </w:r>
      <w:r w:rsidDel="00000000" w:rsidR="00000000" w:rsidRPr="00000000">
        <w:rPr>
          <w:rtl w:val="0"/>
        </w:rPr>
      </w:r>
    </w:p>
    <w:p w:rsidR="00000000" w:rsidDel="00000000" w:rsidP="00000000" w:rsidRDefault="00000000" w:rsidRPr="00000000" w14:paraId="00000020">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2.3 Métricas de Evaluación en NLP</w:t>
      </w:r>
      <w:r w:rsidDel="00000000" w:rsidR="00000000" w:rsidRPr="00000000">
        <w:rPr>
          <w:rtl w:val="0"/>
        </w:rPr>
      </w:r>
    </w:p>
    <w:p w:rsidR="00000000" w:rsidDel="00000000" w:rsidP="00000000" w:rsidRDefault="00000000" w:rsidRPr="00000000" w14:paraId="00000021">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2.4 Big Data aplicado al procesamiento de texto</w:t>
      </w:r>
      <w:r w:rsidDel="00000000" w:rsidR="00000000" w:rsidRPr="00000000">
        <w:rPr>
          <w:rtl w:val="0"/>
        </w:rPr>
      </w:r>
    </w:p>
    <w:p w:rsidR="00000000" w:rsidDel="00000000" w:rsidP="00000000" w:rsidRDefault="00000000" w:rsidRPr="00000000" w14:paraId="00000022">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2.5 Estado del Arte — Antecedentes relevados</w:t>
      </w:r>
      <w:r w:rsidDel="00000000" w:rsidR="00000000" w:rsidRPr="00000000">
        <w:rPr>
          <w:rtl w:val="0"/>
        </w:rPr>
      </w:r>
    </w:p>
    <w:p w:rsidR="00000000" w:rsidDel="00000000" w:rsidP="00000000" w:rsidRDefault="00000000" w:rsidRPr="00000000" w14:paraId="00000023">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2.6 Síntesis crítica y vacío identificado</w:t>
      </w:r>
      <w:r w:rsidDel="00000000" w:rsidR="00000000" w:rsidRPr="00000000">
        <w:rPr>
          <w:rtl w:val="0"/>
        </w:rPr>
      </w:r>
    </w:p>
    <w:p w:rsidR="00000000" w:rsidDel="00000000" w:rsidP="00000000" w:rsidRDefault="00000000" w:rsidRPr="00000000" w14:paraId="00000024">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3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Metodología de la Investigación</w:t>
      </w:r>
      <w:r w:rsidDel="00000000" w:rsidR="00000000" w:rsidRPr="00000000">
        <w:rPr>
          <w:rtl w:val="0"/>
        </w:rPr>
      </w:r>
    </w:p>
    <w:p w:rsidR="00000000" w:rsidDel="00000000" w:rsidP="00000000" w:rsidRDefault="00000000" w:rsidRPr="00000000" w14:paraId="00000025">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3.1 Paradigma y enfoque metodológico</w:t>
      </w:r>
      <w:r w:rsidDel="00000000" w:rsidR="00000000" w:rsidRPr="00000000">
        <w:rPr>
          <w:rtl w:val="0"/>
        </w:rPr>
      </w:r>
    </w:p>
    <w:p w:rsidR="00000000" w:rsidDel="00000000" w:rsidP="00000000" w:rsidRDefault="00000000" w:rsidRPr="00000000" w14:paraId="00000026">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3.2 Diseño de la investigación</w:t>
      </w:r>
      <w:r w:rsidDel="00000000" w:rsidR="00000000" w:rsidRPr="00000000">
        <w:rPr>
          <w:rtl w:val="0"/>
        </w:rPr>
      </w:r>
    </w:p>
    <w:p w:rsidR="00000000" w:rsidDel="00000000" w:rsidP="00000000" w:rsidRDefault="00000000" w:rsidRPr="00000000" w14:paraId="00000027">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3.3 Variables e instrumentos de medición</w:t>
      </w:r>
      <w:r w:rsidDel="00000000" w:rsidR="00000000" w:rsidRPr="00000000">
        <w:rPr>
          <w:rtl w:val="0"/>
        </w:rPr>
      </w:r>
    </w:p>
    <w:p w:rsidR="00000000" w:rsidDel="00000000" w:rsidP="00000000" w:rsidRDefault="00000000" w:rsidRPr="00000000" w14:paraId="00000028">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3.4 Dataset y corpus de datos</w:t>
      </w:r>
      <w:r w:rsidDel="00000000" w:rsidR="00000000" w:rsidRPr="00000000">
        <w:rPr>
          <w:rtl w:val="0"/>
        </w:rPr>
      </w:r>
    </w:p>
    <w:p w:rsidR="00000000" w:rsidDel="00000000" w:rsidP="00000000" w:rsidRDefault="00000000" w:rsidRPr="00000000" w14:paraId="00000029">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3.5 Procedimiento experimental</w:t>
      </w:r>
      <w:r w:rsidDel="00000000" w:rsidR="00000000" w:rsidRPr="00000000">
        <w:rPr>
          <w:rtl w:val="0"/>
        </w:rPr>
      </w:r>
    </w:p>
    <w:p w:rsidR="00000000" w:rsidDel="00000000" w:rsidP="00000000" w:rsidRDefault="00000000" w:rsidRPr="00000000" w14:paraId="0000002A">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4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Diseño del Framework</w:t>
      </w:r>
      <w:r w:rsidDel="00000000" w:rsidR="00000000" w:rsidRPr="00000000">
        <w:rPr>
          <w:rtl w:val="0"/>
        </w:rPr>
      </w:r>
    </w:p>
    <w:p w:rsidR="00000000" w:rsidDel="00000000" w:rsidP="00000000" w:rsidRDefault="00000000" w:rsidRPr="00000000" w14:paraId="0000002B">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5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Implementación y Prototipo</w:t>
      </w:r>
      <w:r w:rsidDel="00000000" w:rsidR="00000000" w:rsidRPr="00000000">
        <w:rPr>
          <w:rtl w:val="0"/>
        </w:rPr>
      </w:r>
    </w:p>
    <w:p w:rsidR="00000000" w:rsidDel="00000000" w:rsidP="00000000" w:rsidRDefault="00000000" w:rsidRPr="00000000" w14:paraId="0000002C">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6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Experimentación y Resultados</w:t>
      </w:r>
      <w:r w:rsidDel="00000000" w:rsidR="00000000" w:rsidRPr="00000000">
        <w:rPr>
          <w:rtl w:val="0"/>
        </w:rPr>
      </w:r>
    </w:p>
    <w:p w:rsidR="00000000" w:rsidDel="00000000" w:rsidP="00000000" w:rsidRDefault="00000000" w:rsidRPr="00000000" w14:paraId="0000002D">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Conclusiones</w:t>
      </w:r>
      <w:r w:rsidDel="00000000" w:rsidR="00000000" w:rsidRPr="00000000">
        <w:rPr>
          <w:rtl w:val="0"/>
        </w:rPr>
      </w:r>
    </w:p>
    <w:p w:rsidR="00000000" w:rsidDel="00000000" w:rsidP="00000000" w:rsidRDefault="00000000" w:rsidRPr="00000000" w14:paraId="0000002E">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Líneas Futuras de Investigación</w:t>
      </w:r>
      <w:r w:rsidDel="00000000" w:rsidR="00000000" w:rsidRPr="00000000">
        <w:rPr>
          <w:rtl w:val="0"/>
        </w:rPr>
      </w:r>
    </w:p>
    <w:p w:rsidR="00000000" w:rsidDel="00000000" w:rsidP="00000000" w:rsidRDefault="00000000" w:rsidRPr="00000000" w14:paraId="0000002F">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Referencias</w:t>
      </w:r>
      <w:r w:rsidDel="00000000" w:rsidR="00000000" w:rsidRPr="00000000">
        <w:rPr>
          <w:rtl w:val="0"/>
        </w:rPr>
      </w:r>
    </w:p>
    <w:p w:rsidR="00000000" w:rsidDel="00000000" w:rsidP="00000000" w:rsidRDefault="00000000" w:rsidRPr="00000000" w14:paraId="00000030">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Anexos y Acrónimos</w:t>
      </w:r>
      <w:r w:rsidDel="00000000" w:rsidR="00000000" w:rsidRPr="00000000">
        <w:rPr>
          <w:rtl w:val="0"/>
        </w:rPr>
      </w:r>
    </w:p>
    <w:p w:rsidR="00000000" w:rsidDel="00000000" w:rsidP="00000000" w:rsidRDefault="00000000" w:rsidRPr="00000000" w14:paraId="00000031">
      <w:pPr>
        <w:pageBreakBefore w:val="1"/>
        <w:spacing w:after="0" w:before="0" w:line="360" w:lineRule="auto"/>
        <w:rPr/>
      </w:pPr>
      <w:r w:rsidDel="00000000" w:rsidR="00000000" w:rsidRPr="00000000">
        <w:rPr>
          <w:rtl w:val="0"/>
        </w:rPr>
      </w:r>
    </w:p>
    <w:p w:rsidR="00000000" w:rsidDel="00000000" w:rsidP="00000000" w:rsidRDefault="00000000" w:rsidRPr="00000000" w14:paraId="00000032">
      <w:pPr>
        <w:pStyle w:val="Heading1"/>
        <w:spacing w:after="200" w:before="400" w:lineRule="auto"/>
        <w:jc w:val="center"/>
        <w:rPr/>
      </w:pPr>
      <w:bookmarkStart w:colFirst="0" w:colLast="0" w:name="_mco0vjxesjhd" w:id="2"/>
      <w:bookmarkEnd w:id="2"/>
      <w:r w:rsidDel="00000000" w:rsidR="00000000" w:rsidRPr="00000000">
        <w:rPr>
          <w:rtl w:val="0"/>
        </w:rPr>
        <w:t xml:space="preserve">Resumen</w:t>
      </w:r>
    </w:p>
    <w:p w:rsidR="00000000" w:rsidDel="00000000" w:rsidP="00000000" w:rsidRDefault="00000000" w:rsidRPr="00000000" w14:paraId="00000033">
      <w:pPr>
        <w:spacing w:after="0" w:before="0" w:line="360" w:lineRule="auto"/>
        <w:rPr/>
      </w:pPr>
      <w:r w:rsidDel="00000000" w:rsidR="00000000" w:rsidRPr="00000000">
        <w:rPr>
          <w:rtl w:val="0"/>
        </w:rPr>
      </w:r>
    </w:p>
    <w:p w:rsidR="00000000" w:rsidDel="00000000" w:rsidP="00000000" w:rsidRDefault="00000000" w:rsidRPr="00000000" w14:paraId="0000003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automatización del soporte al cliente mediante sistemas de inteligencia artificial ha adquirido relevancia estratégica en el contexto de la transformación digital de las organizaciones. Los Grandes Modelos de Lenguaje (LLMs) constituyen una tecnología disruptiva que permite diseñar sistemas capaces de comprender y generar lenguaje natural con un nivel de sofisticación sin precedentes. Sin embargo, la diversidad de modelos disponibles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tanto propietarios como de código abierto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y la ausencia de marcos de evaluación integrados representan obstáculos concretos para su adopción en organizaciones de mediana y pequeña escala.</w:t>
      </w:r>
      <w:r w:rsidDel="00000000" w:rsidR="00000000" w:rsidRPr="00000000">
        <w:rPr>
          <w:rtl w:val="0"/>
        </w:rPr>
      </w:r>
    </w:p>
    <w:p w:rsidR="00000000" w:rsidDel="00000000" w:rsidP="00000000" w:rsidRDefault="00000000" w:rsidRPr="00000000" w14:paraId="00000035">
      <w:pPr>
        <w:spacing w:after="0" w:before="0" w:line="360" w:lineRule="auto"/>
        <w:rPr/>
      </w:pPr>
      <w:r w:rsidDel="00000000" w:rsidR="00000000" w:rsidRPr="00000000">
        <w:rPr>
          <w:rtl w:val="0"/>
        </w:rPr>
      </w:r>
    </w:p>
    <w:p w:rsidR="00000000" w:rsidDel="00000000" w:rsidP="00000000" w:rsidRDefault="00000000" w:rsidRPr="00000000" w14:paraId="0000003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presente Trabajo Final propone el diseño, desarrollo y validación de un framework comparativo de LLMs orientado al soporte al cliente automatizado. El problema central que motiva esta investigación radica en la inexistencia de un instrumento que evalúe, de manera simultánea e integrada, la calidad semántica de las respuestas, el costo operativo y la latencia de los modelos, incorporando además el impacto de la técnica de Recuperación Aumentada con Generación (RAG) sobre datos propios de la organización.</w:t>
      </w:r>
      <w:r w:rsidDel="00000000" w:rsidR="00000000" w:rsidRPr="00000000">
        <w:rPr>
          <w:rtl w:val="0"/>
        </w:rPr>
      </w:r>
    </w:p>
    <w:p w:rsidR="00000000" w:rsidDel="00000000" w:rsidP="00000000" w:rsidRDefault="00000000" w:rsidRPr="00000000" w14:paraId="00000037">
      <w:pPr>
        <w:spacing w:after="0" w:before="0" w:line="360" w:lineRule="auto"/>
        <w:rPr/>
      </w:pPr>
      <w:r w:rsidDel="00000000" w:rsidR="00000000" w:rsidRPr="00000000">
        <w:rPr>
          <w:rtl w:val="0"/>
        </w:rPr>
      </w:r>
    </w:p>
    <w:p w:rsidR="00000000" w:rsidDel="00000000" w:rsidP="00000000" w:rsidRDefault="00000000" w:rsidRPr="00000000" w14:paraId="0000003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investigación adopta un enfoque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bajo el paradigma Design Science Research (DSR). Se compararán al menos tres modelos LLM GPT-4o mini, LLaMA 3 y Mistral procesando datos de soporte al cliente a través de un pipeline basado en Apache Spark. Las respuestas serán evaluadas mediante métricas automáticas de calidad semántica (BERTScore, ROUGE) y dimensiones de eficiencia operativa (costo por consulta y latencia), consolidadas en un dashboard interactivo que orientará la toma de decisiones organizacionales.</w:t>
      </w:r>
      <w:r w:rsidDel="00000000" w:rsidR="00000000" w:rsidRPr="00000000">
        <w:rPr>
          <w:rtl w:val="0"/>
        </w:rPr>
      </w:r>
    </w:p>
    <w:p w:rsidR="00000000" w:rsidDel="00000000" w:rsidP="00000000" w:rsidRDefault="00000000" w:rsidRPr="00000000" w14:paraId="00000039">
      <w:pPr>
        <w:spacing w:after="0" w:before="0" w:line="360" w:lineRule="auto"/>
        <w:rPr/>
      </w:pPr>
      <w:r w:rsidDel="00000000" w:rsidR="00000000" w:rsidRPr="00000000">
        <w:rPr>
          <w:rtl w:val="0"/>
        </w:rPr>
      </w:r>
    </w:p>
    <w:p w:rsidR="00000000" w:rsidDel="00000000" w:rsidP="00000000" w:rsidRDefault="00000000" w:rsidRPr="00000000" w14:paraId="0000003A">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Se espera demostrar que los modelos de código abierto, potenciados con RAG sobre datos propios, alcanzan una calidad de respuesta comparable a la de modelos propietarios, con ventajas significativas en términos de costo y autonomía tecnológica. El aporte principal es la provisión de un framework reproducible y una guía de selección de modelo orientada a organizaciones que buscan implementar soluciones de soporte automatizado de manera eficiente y fundamentada.</w:t>
      </w:r>
      <w:r w:rsidDel="00000000" w:rsidR="00000000" w:rsidRPr="00000000">
        <w:rPr>
          <w:rtl w:val="0"/>
        </w:rPr>
      </w:r>
    </w:p>
    <w:p w:rsidR="00000000" w:rsidDel="00000000" w:rsidP="00000000" w:rsidRDefault="00000000" w:rsidRPr="00000000" w14:paraId="0000003B">
      <w:pPr>
        <w:spacing w:after="0" w:before="0" w:line="360" w:lineRule="auto"/>
        <w:rPr/>
      </w:pPr>
      <w:r w:rsidDel="00000000" w:rsidR="00000000" w:rsidRPr="00000000">
        <w:rPr>
          <w:rtl w:val="0"/>
        </w:rPr>
      </w:r>
    </w:p>
    <w:p w:rsidR="00000000" w:rsidDel="00000000" w:rsidP="00000000" w:rsidRDefault="00000000" w:rsidRPr="00000000" w14:paraId="0000003C">
      <w:pPr>
        <w:spacing w:after="160" w:before="0" w:line="360" w:lineRule="auto"/>
        <w:jc w:val="both"/>
        <w:rPr/>
      </w:pPr>
      <w:r w:rsidDel="00000000" w:rsidR="00000000" w:rsidRPr="00000000">
        <w:rPr>
          <w:rFonts w:ascii="Times New Roman" w:cs="Times New Roman" w:eastAsia="Times New Roman" w:hAnsi="Times New Roman"/>
          <w:b w:val="1"/>
          <w:bCs w:val="1"/>
          <w:sz w:val="24"/>
          <w:szCs w:val="24"/>
          <w:rtl w:val="0"/>
        </w:rPr>
        <w:t xml:space="preserve">Palabras clave: </w:t>
      </w:r>
      <w:r w:rsidDel="00000000" w:rsidR="00000000" w:rsidRPr="00000000">
        <w:rPr>
          <w:rFonts w:ascii="Times New Roman" w:cs="Times New Roman" w:eastAsia="Times New Roman" w:hAnsi="Times New Roman"/>
          <w:sz w:val="24"/>
          <w:szCs w:val="24"/>
          <w:rtl w:val="0"/>
        </w:rPr>
        <w:t xml:space="preserve">big data, evaluación de modelos, inteligencia artificial generativa, modelos de lenguaje de gran escala, recuperación aumentada con generación, soporte al cliente automatizado</w:t>
      </w:r>
      <w:r w:rsidDel="00000000" w:rsidR="00000000" w:rsidRPr="00000000">
        <w:rPr>
          <w:rtl w:val="0"/>
        </w:rPr>
      </w:r>
    </w:p>
    <w:p w:rsidR="00000000" w:rsidDel="00000000" w:rsidP="00000000" w:rsidRDefault="00000000" w:rsidRPr="00000000" w14:paraId="0000003D">
      <w:pPr>
        <w:pageBreakBefore w:val="1"/>
        <w:spacing w:after="0" w:before="0" w:line="360" w:lineRule="auto"/>
        <w:rPr/>
      </w:pPr>
      <w:r w:rsidDel="00000000" w:rsidR="00000000" w:rsidRPr="00000000">
        <w:rPr>
          <w:rtl w:val="0"/>
        </w:rPr>
      </w:r>
    </w:p>
    <w:p w:rsidR="00000000" w:rsidDel="00000000" w:rsidP="00000000" w:rsidRDefault="00000000" w:rsidRPr="00000000" w14:paraId="0000003E">
      <w:pPr>
        <w:pStyle w:val="Heading1"/>
        <w:spacing w:after="200" w:before="400" w:lineRule="auto"/>
        <w:jc w:val="center"/>
        <w:rPr/>
      </w:pPr>
      <w:bookmarkStart w:colFirst="0" w:colLast="0" w:name="_3e7j7c1hakti" w:id="3"/>
      <w:bookmarkEnd w:id="3"/>
      <w:r w:rsidDel="00000000" w:rsidR="00000000" w:rsidRPr="00000000">
        <w:rPr>
          <w:rtl w:val="0"/>
        </w:rPr>
        <w:t xml:space="preserve">Capítulo 1 - Introducción</w:t>
      </w:r>
    </w:p>
    <w:p w:rsidR="00000000" w:rsidDel="00000000" w:rsidP="00000000" w:rsidRDefault="00000000" w:rsidRPr="00000000" w14:paraId="0000003F">
      <w:pPr>
        <w:spacing w:after="0" w:before="0" w:line="360" w:lineRule="auto"/>
        <w:rPr/>
      </w:pPr>
      <w:r w:rsidDel="00000000" w:rsidR="00000000" w:rsidRPr="00000000">
        <w:rPr>
          <w:rtl w:val="0"/>
        </w:rPr>
      </w:r>
    </w:p>
    <w:p w:rsidR="00000000" w:rsidDel="00000000" w:rsidP="00000000" w:rsidRDefault="00000000" w:rsidRPr="00000000" w14:paraId="00000040">
      <w:pPr>
        <w:pStyle w:val="Heading2"/>
        <w:spacing w:after="120" w:before="280" w:lineRule="auto"/>
        <w:rPr/>
      </w:pPr>
      <w:bookmarkStart w:colFirst="0" w:colLast="0" w:name="_a0cvv8ir0wbh" w:id="4"/>
      <w:bookmarkEnd w:id="4"/>
      <w:r w:rsidDel="00000000" w:rsidR="00000000" w:rsidRPr="00000000">
        <w:rPr>
          <w:rtl w:val="0"/>
        </w:rPr>
        <w:t xml:space="preserve">1.1 Identificación y Planteamiento del Problema</w:t>
      </w:r>
    </w:p>
    <w:p w:rsidR="00000000" w:rsidDel="00000000" w:rsidP="00000000" w:rsidRDefault="00000000" w:rsidRPr="00000000" w14:paraId="00000041">
      <w:pPr>
        <w:spacing w:after="0" w:before="0" w:line="360" w:lineRule="auto"/>
        <w:rPr/>
      </w:pPr>
      <w:r w:rsidDel="00000000" w:rsidR="00000000" w:rsidRPr="00000000">
        <w:rPr>
          <w:rtl w:val="0"/>
        </w:rPr>
      </w:r>
    </w:p>
    <w:p w:rsidR="00000000" w:rsidDel="00000000" w:rsidP="00000000" w:rsidRDefault="00000000" w:rsidRPr="00000000" w14:paraId="0000004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soporte al cliente constituye uno de los procesos más costosos y de mayor impacto en la experiencia del usuario en cualquier organización que brinde servicios. Las empresas reciben millones de consultas repetitivas que demandan tiempo humano valioso y generan costos operativos elevados. Los sistemas de automatización tradicionales </w:t>
      </w:r>
      <w:r w:rsidDel="00000000" w:rsidR="00000000" w:rsidRPr="00000000">
        <w:rPr>
          <w:rtl w:val="0"/>
        </w:rPr>
        <w:t xml:space="preserve">como </w:t>
      </w:r>
      <w:r w:rsidDel="00000000" w:rsidR="00000000" w:rsidRPr="00000000">
        <w:rPr>
          <w:rFonts w:ascii="Times New Roman" w:cs="Times New Roman" w:eastAsia="Times New Roman" w:hAnsi="Times New Roman"/>
          <w:sz w:val="24"/>
          <w:szCs w:val="24"/>
          <w:rtl w:val="0"/>
        </w:rPr>
        <w:t xml:space="preserve">chatbots basados en reglas, árboles de decisión y FAQ estáticas han demostrado limitaciones estructurales: no escalan ante variaciones en el lenguaje natural, no se adaptan a contextos organizacionales específicos y generan experiencias insatisfactorias ante consultas no previstas (Garzón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Quiroz et al., 2025).</w:t>
      </w:r>
      <w:r w:rsidDel="00000000" w:rsidR="00000000" w:rsidRPr="00000000">
        <w:rPr>
          <w:rtl w:val="0"/>
        </w:rPr>
      </w:r>
    </w:p>
    <w:p w:rsidR="00000000" w:rsidDel="00000000" w:rsidP="00000000" w:rsidRDefault="00000000" w:rsidRPr="00000000" w14:paraId="00000043">
      <w:pPr>
        <w:spacing w:after="0" w:before="0" w:line="360" w:lineRule="auto"/>
        <w:rPr/>
      </w:pPr>
      <w:r w:rsidDel="00000000" w:rsidR="00000000" w:rsidRPr="00000000">
        <w:rPr>
          <w:rtl w:val="0"/>
        </w:rPr>
      </w:r>
    </w:p>
    <w:p w:rsidR="00000000" w:rsidDel="00000000" w:rsidP="00000000" w:rsidRDefault="00000000" w:rsidRPr="00000000" w14:paraId="0000004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LLMs representan una ruptura tecnológica significativa en este escenario. Su capacidad para comprender contexto, razonar sobre información y generar respuestas coherentes en lenguaje natural los posiciona como candidatos ideales para automatizar el soporte al cliente. No obstante, su adopción organizacional enfrenta una barrera concreta: la oferta disponible es amplia y heterogénea GPT-4o, LLaMA 3, Mistral, Gemini, entre otros y las diferencias en desempeño, costo, latencia y capacidad de personalización son sustanciales. Una organización que busca implementar esta tecnología no dispone de un marco sistemático que le permita seleccionar el modelo más adecuado a su perfil y necesidades.</w:t>
      </w:r>
      <w:r w:rsidDel="00000000" w:rsidR="00000000" w:rsidRPr="00000000">
        <w:rPr>
          <w:rtl w:val="0"/>
        </w:rPr>
      </w:r>
    </w:p>
    <w:p w:rsidR="00000000" w:rsidDel="00000000" w:rsidP="00000000" w:rsidRDefault="00000000" w:rsidRPr="00000000" w14:paraId="00000045">
      <w:pPr>
        <w:spacing w:after="0" w:before="0" w:line="360" w:lineRule="auto"/>
        <w:rPr/>
      </w:pPr>
      <w:r w:rsidDel="00000000" w:rsidR="00000000" w:rsidRPr="00000000">
        <w:rPr>
          <w:rtl w:val="0"/>
        </w:rPr>
      </w:r>
    </w:p>
    <w:p w:rsidR="00000000" w:rsidDel="00000000" w:rsidP="00000000" w:rsidRDefault="00000000" w:rsidRPr="00000000" w14:paraId="0000004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esta dificultad se suma la cuestión del conocimiento organizacional</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los LLMs entrenados de forma general no conocen los productos, políticas ni procesos internos de una organización específica. La técnica de Recuperación Aumentada con Generación (RAG) permite subsanar esta limitación incorporando información propia como contexto dinámico en cada consulta</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sin embargo, su impacto varía significativamente según el modelo utilizado y esta dimensión no ha sido evaluada de forma integrada en la literatura existente (Vega et al., 2025).</w:t>
      </w:r>
      <w:r w:rsidDel="00000000" w:rsidR="00000000" w:rsidRPr="00000000">
        <w:rPr>
          <w:rtl w:val="0"/>
        </w:rPr>
      </w:r>
    </w:p>
    <w:p w:rsidR="00000000" w:rsidDel="00000000" w:rsidP="00000000" w:rsidRDefault="00000000" w:rsidRPr="00000000" w14:paraId="00000047">
      <w:pPr>
        <w:spacing w:after="0" w:before="0" w:line="360" w:lineRule="auto"/>
        <w:rPr/>
      </w:pPr>
      <w:r w:rsidDel="00000000" w:rsidR="00000000" w:rsidRPr="00000000">
        <w:rPr>
          <w:rtl w:val="0"/>
        </w:rPr>
      </w:r>
    </w:p>
    <w:p w:rsidR="00000000" w:rsidDel="00000000" w:rsidP="00000000" w:rsidRDefault="00000000" w:rsidRPr="00000000" w14:paraId="0000004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síntesis, el problema que aborda esta investigación se configura en la intersección de tres dimensiones: la necesidad organizacional de automatizar el soporte al cliente, la diversidad de modelos LLM disponibles y la ausencia de un framework integrado que contemple calidad, costo, latencia e impacto del RAG como variables simultáneas de evaluación, procesadas a escala mediante herramientas de Big Data.</w:t>
      </w:r>
      <w:r w:rsidDel="00000000" w:rsidR="00000000" w:rsidRPr="00000000">
        <w:rPr>
          <w:rtl w:val="0"/>
        </w:rPr>
      </w:r>
    </w:p>
    <w:p w:rsidR="00000000" w:rsidDel="00000000" w:rsidP="00000000" w:rsidRDefault="00000000" w:rsidRPr="00000000" w14:paraId="00000049">
      <w:pPr>
        <w:spacing w:after="0" w:before="0" w:line="360" w:lineRule="auto"/>
        <w:rPr/>
      </w:pPr>
      <w:r w:rsidDel="00000000" w:rsidR="00000000" w:rsidRPr="00000000">
        <w:rPr>
          <w:rtl w:val="0"/>
        </w:rPr>
      </w:r>
    </w:p>
    <w:p w:rsidR="00000000" w:rsidDel="00000000" w:rsidP="00000000" w:rsidRDefault="00000000" w:rsidRPr="00000000" w14:paraId="0000004A">
      <w:pPr>
        <w:pStyle w:val="Heading2"/>
        <w:spacing w:after="120" w:before="280" w:lineRule="auto"/>
        <w:rPr/>
      </w:pPr>
      <w:bookmarkStart w:colFirst="0" w:colLast="0" w:name="_9ovq9tfge2xf" w:id="5"/>
      <w:bookmarkEnd w:id="5"/>
      <w:r w:rsidDel="00000000" w:rsidR="00000000" w:rsidRPr="00000000">
        <w:rPr>
          <w:rtl w:val="0"/>
        </w:rPr>
        <w:t xml:space="preserve">1.2 Pregunta de Investigación</w:t>
      </w:r>
    </w:p>
    <w:p w:rsidR="00000000" w:rsidDel="00000000" w:rsidP="00000000" w:rsidRDefault="00000000" w:rsidRPr="00000000" w14:paraId="0000004B">
      <w:pPr>
        <w:spacing w:after="0" w:before="0" w:line="360" w:lineRule="auto"/>
        <w:rPr/>
      </w:pPr>
      <w:r w:rsidDel="00000000" w:rsidR="00000000" w:rsidRPr="00000000">
        <w:rPr>
          <w:rtl w:val="0"/>
        </w:rPr>
      </w:r>
    </w:p>
    <w:p w:rsidR="00000000" w:rsidDel="00000000" w:rsidP="00000000" w:rsidRDefault="00000000" w:rsidRPr="00000000" w14:paraId="0000004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pregunta central que orienta este trabajo es:</w:t>
      </w:r>
      <w:r w:rsidDel="00000000" w:rsidR="00000000" w:rsidRPr="00000000">
        <w:rPr>
          <w:rtl w:val="0"/>
        </w:rPr>
      </w:r>
    </w:p>
    <w:p w:rsidR="00000000" w:rsidDel="00000000" w:rsidP="00000000" w:rsidRDefault="00000000" w:rsidRPr="00000000" w14:paraId="0000004D">
      <w:pPr>
        <w:spacing w:after="0" w:before="0" w:line="360" w:lineRule="auto"/>
        <w:rPr/>
      </w:pPr>
      <w:r w:rsidDel="00000000" w:rsidR="00000000" w:rsidRPr="00000000">
        <w:rPr>
          <w:rtl w:val="0"/>
        </w:rPr>
      </w:r>
    </w:p>
    <w:p w:rsidR="00000000" w:rsidDel="00000000" w:rsidP="00000000" w:rsidRDefault="00000000" w:rsidRPr="00000000" w14:paraId="0000004E">
      <w:pPr>
        <w:pBdr>
          <w:left w:color="7b0d1e" w:space="10" w:sz="12" w:val="single"/>
        </w:pBdr>
        <w:spacing w:after="120" w:before="120" w:line="360" w:lineRule="auto"/>
        <w:ind w:left="720" w:right="720" w:firstLine="0"/>
        <w:jc w:val="both"/>
        <w:rPr/>
      </w:pPr>
      <w:r w:rsidDel="00000000" w:rsidR="00000000" w:rsidRPr="00000000">
        <w:rPr>
          <w:rFonts w:ascii="Times New Roman" w:cs="Times New Roman" w:eastAsia="Times New Roman" w:hAnsi="Times New Roman"/>
          <w:i w:val="1"/>
          <w:iCs w:val="1"/>
          <w:sz w:val="24"/>
          <w:szCs w:val="24"/>
          <w:rtl w:val="0"/>
        </w:rPr>
        <w:t xml:space="preserve">¿En qué medida los modelos LLM de código abierto, potenciados con RAG sobre datos propios de la organización, alcanzan niveles de calidad de respuesta comparables a los de modelos propietarios, y qué diferencias presentan en términos de costo operativo y latencia, cuando son evaluados sobre un corpus de soporte al cliente procesado mediante herramientas de Big Data?</w:t>
      </w:r>
      <w:r w:rsidDel="00000000" w:rsidR="00000000" w:rsidRPr="00000000">
        <w:rPr>
          <w:rtl w:val="0"/>
        </w:rPr>
      </w:r>
    </w:p>
    <w:p w:rsidR="00000000" w:rsidDel="00000000" w:rsidP="00000000" w:rsidRDefault="00000000" w:rsidRPr="00000000" w14:paraId="0000004F">
      <w:pPr>
        <w:spacing w:after="0" w:before="0" w:line="360" w:lineRule="auto"/>
        <w:rPr/>
      </w:pPr>
      <w:r w:rsidDel="00000000" w:rsidR="00000000" w:rsidRPr="00000000">
        <w:rPr>
          <w:rtl w:val="0"/>
        </w:rPr>
      </w:r>
    </w:p>
    <w:p w:rsidR="00000000" w:rsidDel="00000000" w:rsidP="00000000" w:rsidRDefault="00000000" w:rsidRPr="00000000" w14:paraId="0000005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De esta pregunta principal se derivan las siguientes preguntas secundarias:</w:t>
      </w:r>
      <w:r w:rsidDel="00000000" w:rsidR="00000000" w:rsidRPr="00000000">
        <w:rPr>
          <w:rtl w:val="0"/>
        </w:rPr>
      </w:r>
    </w:p>
    <w:p w:rsidR="00000000" w:rsidDel="00000000" w:rsidP="00000000" w:rsidRDefault="00000000" w:rsidRPr="00000000" w14:paraId="00000051">
      <w:pPr>
        <w:spacing w:after="0" w:before="0" w:line="360" w:lineRule="auto"/>
        <w:rPr/>
      </w:pPr>
      <w:r w:rsidDel="00000000" w:rsidR="00000000" w:rsidRPr="00000000">
        <w:rPr>
          <w:rtl w:val="0"/>
        </w:rPr>
      </w:r>
    </w:p>
    <w:p w:rsidR="00000000" w:rsidDel="00000000" w:rsidP="00000000" w:rsidRDefault="00000000" w:rsidRPr="00000000" w14:paraId="00000052">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¿Qué métricas de calidad semántica permiten discriminar el desempeño de los modelos LLM en tareas de soporte al cliente?</w:t>
      </w:r>
      <w:r w:rsidDel="00000000" w:rsidR="00000000" w:rsidRPr="00000000">
        <w:rPr>
          <w:rtl w:val="0"/>
        </w:rPr>
      </w:r>
    </w:p>
    <w:p w:rsidR="00000000" w:rsidDel="00000000" w:rsidP="00000000" w:rsidRDefault="00000000" w:rsidRPr="00000000" w14:paraId="00000053">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¿Cuál es el impacto de la incorporación de RAG sobre datos propios en la calidad de respuesta de cada modelo evaluado?</w:t>
      </w:r>
      <w:r w:rsidDel="00000000" w:rsidR="00000000" w:rsidRPr="00000000">
        <w:rPr>
          <w:rtl w:val="0"/>
        </w:rPr>
      </w:r>
    </w:p>
    <w:p w:rsidR="00000000" w:rsidDel="00000000" w:rsidP="00000000" w:rsidRDefault="00000000" w:rsidRPr="00000000" w14:paraId="00000054">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¿Cómo varía la relación costo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calidad entre modelos propietarios y de código abierto a medida que escala el volumen de consultas?</w:t>
      </w:r>
      <w:r w:rsidDel="00000000" w:rsidR="00000000" w:rsidRPr="00000000">
        <w:rPr>
          <w:rtl w:val="0"/>
        </w:rPr>
      </w:r>
    </w:p>
    <w:p w:rsidR="00000000" w:rsidDel="00000000" w:rsidP="00000000" w:rsidRDefault="00000000" w:rsidRPr="00000000" w14:paraId="00000055">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¿Qué perfil de modelo resulta más adecuado según las restricciones operativas (costo, latencia, volumen) de una organización?</w:t>
      </w:r>
      <w:r w:rsidDel="00000000" w:rsidR="00000000" w:rsidRPr="00000000">
        <w:rPr>
          <w:rtl w:val="0"/>
        </w:rPr>
      </w:r>
    </w:p>
    <w:p w:rsidR="00000000" w:rsidDel="00000000" w:rsidP="00000000" w:rsidRDefault="00000000" w:rsidRPr="00000000" w14:paraId="00000056">
      <w:pPr>
        <w:spacing w:after="0" w:before="0" w:line="360" w:lineRule="auto"/>
        <w:rPr/>
      </w:pPr>
      <w:r w:rsidDel="00000000" w:rsidR="00000000" w:rsidRPr="00000000">
        <w:rPr>
          <w:rtl w:val="0"/>
        </w:rPr>
      </w:r>
    </w:p>
    <w:p w:rsidR="00000000" w:rsidDel="00000000" w:rsidP="00000000" w:rsidRDefault="00000000" w:rsidRPr="00000000" w14:paraId="00000057">
      <w:pPr>
        <w:pStyle w:val="Heading2"/>
        <w:spacing w:after="120" w:before="280" w:lineRule="auto"/>
        <w:rPr/>
      </w:pPr>
      <w:bookmarkStart w:colFirst="0" w:colLast="0" w:name="_wlqqiwfxq7xz" w:id="6"/>
      <w:bookmarkEnd w:id="6"/>
      <w:r w:rsidDel="00000000" w:rsidR="00000000" w:rsidRPr="00000000">
        <w:rPr>
          <w:rtl w:val="0"/>
        </w:rPr>
        <w:t xml:space="preserve">1.3 Hipótesis de Investigación</w:t>
      </w:r>
    </w:p>
    <w:p w:rsidR="00000000" w:rsidDel="00000000" w:rsidP="00000000" w:rsidRDefault="00000000" w:rsidRPr="00000000" w14:paraId="00000058">
      <w:pPr>
        <w:spacing w:after="0" w:before="0" w:line="360" w:lineRule="auto"/>
        <w:rPr/>
      </w:pPr>
      <w:r w:rsidDel="00000000" w:rsidR="00000000" w:rsidRPr="00000000">
        <w:rPr>
          <w:rtl w:val="0"/>
        </w:rPr>
      </w:r>
    </w:p>
    <w:p w:rsidR="00000000" w:rsidDel="00000000" w:rsidP="00000000" w:rsidRDefault="00000000" w:rsidRPr="00000000" w14:paraId="0000005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Para la presente investigación se formulan tres hipótesis:</w:t>
      </w:r>
      <w:r w:rsidDel="00000000" w:rsidR="00000000" w:rsidRPr="00000000">
        <w:rPr>
          <w:rtl w:val="0"/>
        </w:rPr>
      </w:r>
    </w:p>
    <w:p w:rsidR="00000000" w:rsidDel="00000000" w:rsidP="00000000" w:rsidRDefault="00000000" w:rsidRPr="00000000" w14:paraId="0000005A">
      <w:pPr>
        <w:spacing w:after="0" w:before="0" w:line="360" w:lineRule="auto"/>
        <w:rPr/>
      </w:pPr>
      <w:r w:rsidDel="00000000" w:rsidR="00000000" w:rsidRPr="00000000">
        <w:rPr>
          <w:rtl w:val="0"/>
        </w:rPr>
      </w:r>
    </w:p>
    <w:p w:rsidR="00000000" w:rsidDel="00000000" w:rsidP="00000000" w:rsidRDefault="00000000" w:rsidRPr="00000000" w14:paraId="0000005B">
      <w:pPr>
        <w:pStyle w:val="Heading3"/>
        <w:spacing w:after="80" w:before="200" w:lineRule="auto"/>
        <w:rPr/>
      </w:pPr>
      <w:bookmarkStart w:colFirst="0" w:colLast="0" w:name="_67xtz98jj70r" w:id="7"/>
      <w:bookmarkEnd w:id="7"/>
      <w:r w:rsidDel="00000000" w:rsidR="00000000" w:rsidRPr="00000000">
        <w:rPr>
          <w:rtl w:val="0"/>
        </w:rPr>
        <w:t xml:space="preserve">Hipótesis 1  Calidad de respuesta con RAG</w:t>
      </w:r>
    </w:p>
    <w:p w:rsidR="00000000" w:rsidDel="00000000" w:rsidP="00000000" w:rsidRDefault="00000000" w:rsidRPr="00000000" w14:paraId="0000005C">
      <w:pPr>
        <w:spacing w:after="0" w:before="0" w:line="360" w:lineRule="auto"/>
        <w:rPr/>
      </w:pPr>
      <w:r w:rsidDel="00000000" w:rsidR="00000000" w:rsidRPr="00000000">
        <w:rPr>
          <w:rtl w:val="0"/>
        </w:rPr>
      </w:r>
    </w:p>
    <w:p w:rsidR="00000000" w:rsidDel="00000000" w:rsidP="00000000" w:rsidRDefault="00000000" w:rsidRPr="00000000" w14:paraId="0000005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modelos LLM de código abierto (LLaMA 3, Mistral), cuando son potenciados con la técnica RAG sobre datos propios de la organización, alcanzan niveles de calidad de respuesta comparables a los de los modelos propietarios (GPT-4o mini) en condiciones equivalentes de configuración, medidos mediante la métrica BERTScore en tareas de soporte al cliente de dominio acotado.</w:t>
      </w:r>
      <w:r w:rsidDel="00000000" w:rsidR="00000000" w:rsidRPr="00000000">
        <w:rPr>
          <w:rtl w:val="0"/>
        </w:rPr>
      </w:r>
    </w:p>
    <w:p w:rsidR="00000000" w:rsidDel="00000000" w:rsidP="00000000" w:rsidRDefault="00000000" w:rsidRPr="00000000" w14:paraId="0000005E">
      <w:pPr>
        <w:spacing w:after="0" w:before="0" w:line="360" w:lineRule="auto"/>
        <w:rPr/>
      </w:pPr>
      <w:r w:rsidDel="00000000" w:rsidR="00000000" w:rsidRPr="00000000">
        <w:rPr>
          <w:rtl w:val="0"/>
        </w:rPr>
      </w:r>
    </w:p>
    <w:p w:rsidR="00000000" w:rsidDel="00000000" w:rsidP="00000000" w:rsidRDefault="00000000" w:rsidRPr="00000000" w14:paraId="0000005F">
      <w:pPr>
        <w:pStyle w:val="Heading3"/>
        <w:spacing w:after="80" w:before="200" w:lineRule="auto"/>
        <w:rPr/>
      </w:pPr>
      <w:bookmarkStart w:colFirst="0" w:colLast="0" w:name="_w1dmls6wpuis" w:id="8"/>
      <w:bookmarkEnd w:id="8"/>
      <w:r w:rsidDel="00000000" w:rsidR="00000000" w:rsidRPr="00000000">
        <w:rPr>
          <w:rtl w:val="0"/>
        </w:rPr>
        <w:t xml:space="preserve">Hipótesis 2  Eficiencia de costos a escala</w:t>
      </w:r>
    </w:p>
    <w:p w:rsidR="00000000" w:rsidDel="00000000" w:rsidP="00000000" w:rsidRDefault="00000000" w:rsidRPr="00000000" w14:paraId="00000060">
      <w:pPr>
        <w:spacing w:after="0" w:before="0" w:line="360" w:lineRule="auto"/>
        <w:rPr/>
      </w:pPr>
      <w:r w:rsidDel="00000000" w:rsidR="00000000" w:rsidRPr="00000000">
        <w:rPr>
          <w:rtl w:val="0"/>
        </w:rPr>
      </w:r>
    </w:p>
    <w:p w:rsidR="00000000" w:rsidDel="00000000" w:rsidP="00000000" w:rsidRDefault="00000000" w:rsidRPr="00000000" w14:paraId="00000061">
      <w:pPr>
        <w:spacing w:after="160" w:before="0" w:line="360" w:lineRule="auto"/>
        <w:jc w:val="both"/>
        <w:rPr/>
      </w:pPr>
      <w:r w:rsidDel="00000000" w:rsidR="00000000" w:rsidRPr="00000000">
        <w:rPr>
          <w:rtl w:val="0"/>
        </w:rPr>
        <w:t xml:space="preserve">La implementación de modelos LLM de código abierto con RAG genera un costo operativo significativamente menor por cada 1.000 consultas procesadas, en comparación con los modelos propietarios con RAG, manteniendo una diferencia de calidad de respuesta inferior a 0,02 puntos en la métrica BERTScore F1.</w:t>
      </w:r>
    </w:p>
    <w:p w:rsidR="00000000" w:rsidDel="00000000" w:rsidP="00000000" w:rsidRDefault="00000000" w:rsidRPr="00000000" w14:paraId="00000062">
      <w:pPr>
        <w:spacing w:after="0" w:before="0" w:line="360" w:lineRule="auto"/>
        <w:rPr/>
      </w:pPr>
      <w:r w:rsidDel="00000000" w:rsidR="00000000" w:rsidRPr="00000000">
        <w:rPr>
          <w:rtl w:val="0"/>
        </w:rPr>
      </w:r>
    </w:p>
    <w:p w:rsidR="00000000" w:rsidDel="00000000" w:rsidP="00000000" w:rsidRDefault="00000000" w:rsidRPr="00000000" w14:paraId="00000063">
      <w:pPr>
        <w:pStyle w:val="Heading3"/>
        <w:spacing w:after="240" w:before="240" w:lineRule="auto"/>
        <w:jc w:val="both"/>
        <w:rPr/>
      </w:pPr>
      <w:bookmarkStart w:colFirst="0" w:colLast="0" w:name="_ozra8bxztd4j" w:id="9"/>
      <w:bookmarkEnd w:id="9"/>
      <w:r w:rsidDel="00000000" w:rsidR="00000000" w:rsidRPr="00000000">
        <w:rPr>
          <w:rtl w:val="0"/>
        </w:rPr>
        <w:t xml:space="preserve">Hipótesis 3  Índice compuesto costo-calidad-latencia</w:t>
      </w:r>
    </w:p>
    <w:p w:rsidR="00000000" w:rsidDel="00000000" w:rsidP="00000000" w:rsidRDefault="00000000" w:rsidRPr="00000000" w14:paraId="00000064">
      <w:pPr>
        <w:spacing w:after="240" w:before="240" w:lineRule="auto"/>
        <w:jc w:val="both"/>
        <w:rPr>
          <w:i w:val="1"/>
          <w:iCs w:val="1"/>
        </w:rPr>
      </w:pPr>
      <w:r w:rsidDel="00000000" w:rsidR="00000000" w:rsidRPr="00000000">
        <w:rPr>
          <w:i w:val="1"/>
          <w:iCs w:val="1"/>
          <w:rtl w:val="0"/>
        </w:rPr>
        <w:t xml:space="preserve">Los modelos LLM de código abierto con RAG presentan una relación costo-calidad-latencia superior a la de los modelos propietarios con RAG, cuando se evalúan mediante un índice compuesto que pondera de forma equitativa la puntuación BERTScore F1, el costo operativo por consulta y la latencia de respuesta</w:t>
      </w:r>
    </w:p>
    <w:p w:rsidR="00000000" w:rsidDel="00000000" w:rsidP="00000000" w:rsidRDefault="00000000" w:rsidRPr="00000000" w14:paraId="00000065">
      <w:pPr>
        <w:spacing w:after="160" w:before="0" w:line="360" w:lineRule="auto"/>
        <w:jc w:val="both"/>
        <w:rPr/>
      </w:pPr>
      <w:r w:rsidDel="00000000" w:rsidR="00000000" w:rsidRPr="00000000">
        <w:rPr>
          <w:rtl w:val="0"/>
        </w:rPr>
      </w:r>
    </w:p>
    <w:p w:rsidR="00000000" w:rsidDel="00000000" w:rsidP="00000000" w:rsidRDefault="00000000" w:rsidRPr="00000000" w14:paraId="00000066">
      <w:pPr>
        <w:spacing w:after="0" w:before="0" w:line="360" w:lineRule="auto"/>
        <w:rPr/>
      </w:pPr>
      <w:r w:rsidDel="00000000" w:rsidR="00000000" w:rsidRPr="00000000">
        <w:rPr>
          <w:rtl w:val="0"/>
        </w:rPr>
      </w:r>
    </w:p>
    <w:p w:rsidR="00000000" w:rsidDel="00000000" w:rsidP="00000000" w:rsidRDefault="00000000" w:rsidRPr="00000000" w14:paraId="0000006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tres hipótesis serán sometidas a prueba empírica en la fase de experimentación, mediante pruebas estadísticas apropiadas según la distribución de los datos obtenidos, a determinar en dicha fase de análisis.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Cabe precisar que las tres hipótesis se contrastan exclusivamente sobre los datos obtenidos en la condición con RAG, dado que esa es la configuración en la que una organización efectivamente desplegaría el sistema. La condición sin RAG no interviene en el contraste de hipótesis: cumple la función de línea base de control, según se detalla en el apartado 3.2.</w:t>
      </w:r>
      <w:r w:rsidDel="00000000" w:rsidR="00000000" w:rsidRPr="00000000">
        <w:rPr>
          <w:rtl w:val="0"/>
        </w:rPr>
      </w:r>
    </w:p>
    <w:p w:rsidR="00000000" w:rsidDel="00000000" w:rsidP="00000000" w:rsidRDefault="00000000" w:rsidRPr="00000000" w14:paraId="00000068">
      <w:pPr>
        <w:spacing w:after="0" w:before="0" w:line="360" w:lineRule="auto"/>
        <w:rPr/>
      </w:pPr>
      <w:r w:rsidDel="00000000" w:rsidR="00000000" w:rsidRPr="00000000">
        <w:rPr>
          <w:rtl w:val="0"/>
        </w:rPr>
      </w:r>
    </w:p>
    <w:p w:rsidR="00000000" w:rsidDel="00000000" w:rsidP="00000000" w:rsidRDefault="00000000" w:rsidRPr="00000000" w14:paraId="00000069">
      <w:pPr>
        <w:pStyle w:val="Heading2"/>
        <w:spacing w:after="120" w:before="280" w:lineRule="auto"/>
        <w:rPr/>
      </w:pPr>
      <w:bookmarkStart w:colFirst="0" w:colLast="0" w:name="_mugszh5fmbq5" w:id="10"/>
      <w:bookmarkEnd w:id="10"/>
      <w:r w:rsidDel="00000000" w:rsidR="00000000" w:rsidRPr="00000000">
        <w:rPr>
          <w:rtl w:val="0"/>
        </w:rPr>
        <w:t xml:space="preserve">1.4 Objetivos de la Investigación</w:t>
      </w:r>
    </w:p>
    <w:p w:rsidR="00000000" w:rsidDel="00000000" w:rsidP="00000000" w:rsidRDefault="00000000" w:rsidRPr="00000000" w14:paraId="0000006A">
      <w:pPr>
        <w:spacing w:after="0" w:before="0" w:line="360" w:lineRule="auto"/>
        <w:rPr/>
      </w:pPr>
      <w:r w:rsidDel="00000000" w:rsidR="00000000" w:rsidRPr="00000000">
        <w:rPr>
          <w:rtl w:val="0"/>
        </w:rPr>
      </w:r>
    </w:p>
    <w:p w:rsidR="00000000" w:rsidDel="00000000" w:rsidP="00000000" w:rsidRDefault="00000000" w:rsidRPr="00000000" w14:paraId="0000006B">
      <w:pPr>
        <w:pStyle w:val="Heading3"/>
        <w:spacing w:after="80" w:before="200" w:lineRule="auto"/>
        <w:rPr/>
      </w:pPr>
      <w:bookmarkStart w:colFirst="0" w:colLast="0" w:name="_dfkjpqsdst84" w:id="11"/>
      <w:bookmarkEnd w:id="11"/>
      <w:r w:rsidDel="00000000" w:rsidR="00000000" w:rsidRPr="00000000">
        <w:rPr>
          <w:rtl w:val="0"/>
        </w:rPr>
        <w:t xml:space="preserve">1.4.1 Objetivo General</w:t>
      </w:r>
    </w:p>
    <w:p w:rsidR="00000000" w:rsidDel="00000000" w:rsidP="00000000" w:rsidRDefault="00000000" w:rsidRPr="00000000" w14:paraId="0000006C">
      <w:pPr>
        <w:spacing w:after="0" w:before="0" w:line="360" w:lineRule="auto"/>
        <w:rPr/>
      </w:pPr>
      <w:r w:rsidDel="00000000" w:rsidR="00000000" w:rsidRPr="00000000">
        <w:rPr>
          <w:rtl w:val="0"/>
        </w:rPr>
      </w:r>
    </w:p>
    <w:p w:rsidR="00000000" w:rsidDel="00000000" w:rsidP="00000000" w:rsidRDefault="00000000" w:rsidRPr="00000000" w14:paraId="0000006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Diseñar, implementar y validar un framework comparativo de modelos LLM para el soporte al cliente automatizado, que evalúe simultáneamente la calidad semántica de las respuestas, el costo operativo y la latencia, considerando el impacto de la técnica RAG sobre datos propios de la organización, mediante un pipeline de procesamiento basado en herramientas de Big Data.</w:t>
      </w:r>
      <w:r w:rsidDel="00000000" w:rsidR="00000000" w:rsidRPr="00000000">
        <w:rPr>
          <w:rtl w:val="0"/>
        </w:rPr>
      </w:r>
    </w:p>
    <w:p w:rsidR="00000000" w:rsidDel="00000000" w:rsidP="00000000" w:rsidRDefault="00000000" w:rsidRPr="00000000" w14:paraId="0000006E">
      <w:pPr>
        <w:spacing w:after="0" w:before="0" w:line="360" w:lineRule="auto"/>
        <w:rPr/>
      </w:pPr>
      <w:r w:rsidDel="00000000" w:rsidR="00000000" w:rsidRPr="00000000">
        <w:rPr>
          <w:rtl w:val="0"/>
        </w:rPr>
      </w:r>
    </w:p>
    <w:p w:rsidR="00000000" w:rsidDel="00000000" w:rsidP="00000000" w:rsidRDefault="00000000" w:rsidRPr="00000000" w14:paraId="0000006F">
      <w:pPr>
        <w:pStyle w:val="Heading3"/>
        <w:spacing w:after="80" w:before="200" w:lineRule="auto"/>
        <w:rPr/>
      </w:pPr>
      <w:bookmarkStart w:colFirst="0" w:colLast="0" w:name="_q76px3yw8zx7" w:id="12"/>
      <w:bookmarkEnd w:id="12"/>
      <w:r w:rsidDel="00000000" w:rsidR="00000000" w:rsidRPr="00000000">
        <w:rPr>
          <w:rtl w:val="0"/>
        </w:rPr>
        <w:t xml:space="preserve">1.4.2 Objetivos Específicos</w:t>
      </w:r>
    </w:p>
    <w:p w:rsidR="00000000" w:rsidDel="00000000" w:rsidP="00000000" w:rsidRDefault="00000000" w:rsidRPr="00000000" w14:paraId="00000070">
      <w:pPr>
        <w:spacing w:after="0" w:before="0" w:line="360" w:lineRule="auto"/>
        <w:rPr/>
      </w:pPr>
      <w:r w:rsidDel="00000000" w:rsidR="00000000" w:rsidRPr="00000000">
        <w:rPr>
          <w:rtl w:val="0"/>
        </w:rPr>
      </w:r>
    </w:p>
    <w:p w:rsidR="00000000" w:rsidDel="00000000" w:rsidP="00000000" w:rsidRDefault="00000000" w:rsidRPr="00000000" w14:paraId="00000071">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1.Construir un pipeline de ingesta y preprocesamiento de conversaciones de soporte al cliente utilizando Apache Spark en modo local, capaz de procesar el corpus de datos a escala.</w:t>
      </w:r>
      <w:r w:rsidDel="00000000" w:rsidR="00000000" w:rsidRPr="00000000">
        <w:rPr>
          <w:rtl w:val="0"/>
        </w:rPr>
      </w:r>
    </w:p>
    <w:p w:rsidR="00000000" w:rsidDel="00000000" w:rsidP="00000000" w:rsidRDefault="00000000" w:rsidRPr="00000000" w14:paraId="00000072">
      <w:pPr>
        <w:spacing w:after="0" w:before="0" w:line="360" w:lineRule="auto"/>
        <w:rPr/>
      </w:pPr>
      <w:r w:rsidDel="00000000" w:rsidR="00000000" w:rsidRPr="00000000">
        <w:rPr>
          <w:rtl w:val="0"/>
        </w:rPr>
      </w:r>
    </w:p>
    <w:p w:rsidR="00000000" w:rsidDel="00000000" w:rsidP="00000000" w:rsidRDefault="00000000" w:rsidRPr="00000000" w14:paraId="00000073">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2.Implementar una base de conocimiento vectorial (FAISS/ChromaDB) e integrar la técnica RAG mediante LangChain para contextualizar las respuestas de los modelos con datos propios de la organización.</w:t>
      </w:r>
      <w:r w:rsidDel="00000000" w:rsidR="00000000" w:rsidRPr="00000000">
        <w:rPr>
          <w:rtl w:val="0"/>
        </w:rPr>
      </w:r>
    </w:p>
    <w:p w:rsidR="00000000" w:rsidDel="00000000" w:rsidP="00000000" w:rsidRDefault="00000000" w:rsidRPr="00000000" w14:paraId="00000074">
      <w:pPr>
        <w:spacing w:after="0" w:before="0" w:line="360" w:lineRule="auto"/>
        <w:rPr/>
      </w:pPr>
      <w:r w:rsidDel="00000000" w:rsidR="00000000" w:rsidRPr="00000000">
        <w:rPr>
          <w:rtl w:val="0"/>
        </w:rPr>
      </w:r>
    </w:p>
    <w:p w:rsidR="00000000" w:rsidDel="00000000" w:rsidP="00000000" w:rsidRDefault="00000000" w:rsidRPr="00000000" w14:paraId="00000075">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3.Evaluar comparativamente al menos tres modelos LLM (GPT-4o mini, LLaMA 3, Mistral) en la condición con RAG, midiendo BERTScore, ROUGE, latencia y costo operativo por consulta, utilizando la condición sin RAG (zero-shot) como línea base de control que permita aislar el aporte de la recuperación sobre el desempeño de cada modelo.</w:t>
      </w:r>
      <w:r w:rsidDel="00000000" w:rsidR="00000000" w:rsidRPr="00000000">
        <w:rPr>
          <w:rtl w:val="0"/>
        </w:rPr>
      </w:r>
    </w:p>
    <w:p w:rsidR="00000000" w:rsidDel="00000000" w:rsidP="00000000" w:rsidRDefault="00000000" w:rsidRPr="00000000" w14:paraId="00000076">
      <w:pPr>
        <w:spacing w:after="0" w:before="0" w:line="360" w:lineRule="auto"/>
        <w:rPr/>
      </w:pPr>
      <w:r w:rsidDel="00000000" w:rsidR="00000000" w:rsidRPr="00000000">
        <w:rPr>
          <w:rtl w:val="0"/>
        </w:rPr>
      </w:r>
    </w:p>
    <w:p w:rsidR="00000000" w:rsidDel="00000000" w:rsidP="00000000" w:rsidRDefault="00000000" w:rsidRPr="00000000" w14:paraId="00000077">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4.Desarrollar un dashboard interactivo en Streamlit que consolide los resultados del análisis comparativo y genere una guía de selección de modelo según el perfil operativo de la organización.</w:t>
      </w:r>
      <w:r w:rsidDel="00000000" w:rsidR="00000000" w:rsidRPr="00000000">
        <w:rPr>
          <w:rtl w:val="0"/>
        </w:rPr>
      </w:r>
    </w:p>
    <w:p w:rsidR="00000000" w:rsidDel="00000000" w:rsidP="00000000" w:rsidRDefault="00000000" w:rsidRPr="00000000" w14:paraId="00000078">
      <w:pPr>
        <w:spacing w:after="0" w:before="0" w:line="360" w:lineRule="auto"/>
        <w:rPr/>
      </w:pPr>
      <w:r w:rsidDel="00000000" w:rsidR="00000000" w:rsidRPr="00000000">
        <w:rPr>
          <w:rtl w:val="0"/>
        </w:rPr>
      </w:r>
    </w:p>
    <w:p w:rsidR="00000000" w:rsidDel="00000000" w:rsidP="00000000" w:rsidRDefault="00000000" w:rsidRPr="00000000" w14:paraId="00000079">
      <w:pPr>
        <w:pStyle w:val="Heading2"/>
        <w:spacing w:after="120" w:before="280" w:lineRule="auto"/>
        <w:rPr/>
      </w:pPr>
      <w:bookmarkStart w:colFirst="0" w:colLast="0" w:name="_qi2j9ew9n21q" w:id="13"/>
      <w:bookmarkEnd w:id="13"/>
      <w:r w:rsidDel="00000000" w:rsidR="00000000" w:rsidRPr="00000000">
        <w:rPr>
          <w:rtl w:val="0"/>
        </w:rPr>
        <w:t xml:space="preserve">1.5 Justificación del Tema y Tipo de Trabajo</w:t>
      </w:r>
    </w:p>
    <w:p w:rsidR="00000000" w:rsidDel="00000000" w:rsidP="00000000" w:rsidRDefault="00000000" w:rsidRPr="00000000" w14:paraId="0000007A">
      <w:pPr>
        <w:spacing w:after="0" w:before="0" w:line="360" w:lineRule="auto"/>
        <w:rPr/>
      </w:pPr>
      <w:r w:rsidDel="00000000" w:rsidR="00000000" w:rsidRPr="00000000">
        <w:rPr>
          <w:rtl w:val="0"/>
        </w:rPr>
      </w:r>
    </w:p>
    <w:p w:rsidR="00000000" w:rsidDel="00000000" w:rsidP="00000000" w:rsidRDefault="00000000" w:rsidRPr="00000000" w14:paraId="0000007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Conveniencia y relevancia social</w:t>
      </w:r>
      <w:r w:rsidDel="00000000" w:rsidR="00000000" w:rsidRPr="00000000">
        <w:rPr>
          <w:rtl w:val="0"/>
        </w:rPr>
      </w:r>
    </w:p>
    <w:p w:rsidR="00000000" w:rsidDel="00000000" w:rsidP="00000000" w:rsidRDefault="00000000" w:rsidRPr="00000000" w14:paraId="0000007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automatización del soporte al cliente mediante LLMs impacta directamente en la eficiencia operativa y en la experiencia del usuario. Para las PyMEs latinoamericanas, contar con un framework accesible y validado que oriente la selección de modelo representa un habilitador concreto de transformación digital con bajo costo de entrada.</w:t>
      </w:r>
      <w:r w:rsidDel="00000000" w:rsidR="00000000" w:rsidRPr="00000000">
        <w:rPr>
          <w:rtl w:val="0"/>
        </w:rPr>
      </w:r>
    </w:p>
    <w:p w:rsidR="00000000" w:rsidDel="00000000" w:rsidP="00000000" w:rsidRDefault="00000000" w:rsidRPr="00000000" w14:paraId="0000007D">
      <w:pPr>
        <w:spacing w:after="0" w:before="0" w:line="360" w:lineRule="auto"/>
        <w:rPr/>
      </w:pPr>
      <w:r w:rsidDel="00000000" w:rsidR="00000000" w:rsidRPr="00000000">
        <w:rPr>
          <w:rtl w:val="0"/>
        </w:rPr>
      </w:r>
    </w:p>
    <w:p w:rsidR="00000000" w:rsidDel="00000000" w:rsidP="00000000" w:rsidRDefault="00000000" w:rsidRPr="00000000" w14:paraId="0000007E">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Implicaciones prácticas</w:t>
      </w:r>
      <w:r w:rsidDel="00000000" w:rsidR="00000000" w:rsidRPr="00000000">
        <w:rPr>
          <w:rtl w:val="0"/>
        </w:rPr>
      </w:r>
    </w:p>
    <w:p w:rsidR="00000000" w:rsidDel="00000000" w:rsidP="00000000" w:rsidRDefault="00000000" w:rsidRPr="00000000" w14:paraId="0000007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framework producido es directamente aplicable por cualquier organización que disponga de un corpus de conversaciones de soporte. El dashboard de resultados traduce métricas técnicas en recomendaciones accionables de negocio, sin requerir expertise especializado en LLMs.</w:t>
      </w:r>
      <w:r w:rsidDel="00000000" w:rsidR="00000000" w:rsidRPr="00000000">
        <w:rPr>
          <w:rtl w:val="0"/>
        </w:rPr>
      </w:r>
    </w:p>
    <w:p w:rsidR="00000000" w:rsidDel="00000000" w:rsidP="00000000" w:rsidRDefault="00000000" w:rsidRPr="00000000" w14:paraId="00000080">
      <w:pPr>
        <w:spacing w:after="0" w:before="0" w:line="360" w:lineRule="auto"/>
        <w:rPr/>
      </w:pPr>
      <w:r w:rsidDel="00000000" w:rsidR="00000000" w:rsidRPr="00000000">
        <w:rPr>
          <w:rtl w:val="0"/>
        </w:rPr>
      </w:r>
    </w:p>
    <w:p w:rsidR="00000000" w:rsidDel="00000000" w:rsidP="00000000" w:rsidRDefault="00000000" w:rsidRPr="00000000" w14:paraId="00000081">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Valor teórico y utilidad metodológica</w:t>
      </w:r>
      <w:r w:rsidDel="00000000" w:rsidR="00000000" w:rsidRPr="00000000">
        <w:rPr>
          <w:rtl w:val="0"/>
        </w:rPr>
      </w:r>
    </w:p>
    <w:p w:rsidR="00000000" w:rsidDel="00000000" w:rsidP="00000000" w:rsidRDefault="00000000" w:rsidRPr="00000000" w14:paraId="0000008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literatura existente aborda la evaluación de LLMs para soporte al cliente de forma fragmentada, sin integrar dimensiones de costo, latencia e impacto del RAG en un único sistema evaluado con herramientas de Big Data. Este trabajo cubre ese vacío y propone un marco metodológico replicable bajo el paradigma Design Science Research (Hevner et al., 2004).</w:t>
      </w:r>
      <w:r w:rsidDel="00000000" w:rsidR="00000000" w:rsidRPr="00000000">
        <w:rPr>
          <w:rtl w:val="0"/>
        </w:rPr>
      </w:r>
    </w:p>
    <w:p w:rsidR="00000000" w:rsidDel="00000000" w:rsidP="00000000" w:rsidRDefault="00000000" w:rsidRPr="00000000" w14:paraId="00000083">
      <w:pPr>
        <w:spacing w:after="0" w:before="0" w:line="360" w:lineRule="auto"/>
        <w:rPr/>
      </w:pPr>
      <w:r w:rsidDel="00000000" w:rsidR="00000000" w:rsidRPr="00000000">
        <w:rPr>
          <w:rtl w:val="0"/>
        </w:rPr>
      </w:r>
    </w:p>
    <w:p w:rsidR="00000000" w:rsidDel="00000000" w:rsidP="00000000" w:rsidRDefault="00000000" w:rsidRPr="00000000" w14:paraId="00000084">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Tipo de trabajo</w:t>
      </w:r>
      <w:r w:rsidDel="00000000" w:rsidR="00000000" w:rsidRPr="00000000">
        <w:rPr>
          <w:rtl w:val="0"/>
        </w:rPr>
      </w:r>
    </w:p>
    <w:p w:rsidR="00000000" w:rsidDel="00000000" w:rsidP="00000000" w:rsidRDefault="00000000" w:rsidRPr="00000000" w14:paraId="00000085">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presente Trabajo Final se enmarca en la modalidad de Trabajo de Investigación, con un enfoque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Produce un artefacto evaluable (el framework), formula hipótesis contrastables empíricamente y genera resultados generalizables, lo que lo posiciona en el paradigma Design Science Research (Hevner et al., 2004).</w:t>
      </w:r>
      <w:r w:rsidDel="00000000" w:rsidR="00000000" w:rsidRPr="00000000">
        <w:rPr>
          <w:rtl w:val="0"/>
        </w:rPr>
      </w:r>
    </w:p>
    <w:p w:rsidR="00000000" w:rsidDel="00000000" w:rsidP="00000000" w:rsidRDefault="00000000" w:rsidRPr="00000000" w14:paraId="00000086">
      <w:pPr>
        <w:spacing w:after="0" w:before="0" w:line="360" w:lineRule="auto"/>
        <w:rPr/>
      </w:pPr>
      <w:r w:rsidDel="00000000" w:rsidR="00000000" w:rsidRPr="00000000">
        <w:rPr>
          <w:rtl w:val="0"/>
        </w:rPr>
      </w:r>
    </w:p>
    <w:p w:rsidR="00000000" w:rsidDel="00000000" w:rsidP="00000000" w:rsidRDefault="00000000" w:rsidRPr="00000000" w14:paraId="00000087">
      <w:pPr>
        <w:pStyle w:val="Heading2"/>
        <w:spacing w:after="120" w:before="280" w:lineRule="auto"/>
        <w:rPr/>
      </w:pPr>
      <w:bookmarkStart w:colFirst="0" w:colLast="0" w:name="_j7jawdn9aaox" w:id="14"/>
      <w:bookmarkEnd w:id="14"/>
      <w:r w:rsidDel="00000000" w:rsidR="00000000" w:rsidRPr="00000000">
        <w:rPr>
          <w:rtl w:val="0"/>
        </w:rPr>
        <w:t xml:space="preserve">1.6 Estructura General de la Tesis</w:t>
      </w:r>
    </w:p>
    <w:p w:rsidR="00000000" w:rsidDel="00000000" w:rsidP="00000000" w:rsidRDefault="00000000" w:rsidRPr="00000000" w14:paraId="00000088">
      <w:pPr>
        <w:spacing w:after="0" w:before="0" w:line="360" w:lineRule="auto"/>
        <w:rPr/>
      </w:pPr>
      <w:r w:rsidDel="00000000" w:rsidR="00000000" w:rsidRPr="00000000">
        <w:rPr>
          <w:rtl w:val="0"/>
        </w:rPr>
      </w:r>
    </w:p>
    <w:p w:rsidR="00000000" w:rsidDel="00000000" w:rsidP="00000000" w:rsidRDefault="00000000" w:rsidRPr="00000000" w14:paraId="00000089">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1 presenta la introducción completa: identificación del problema, pregunta de investigación, hipótesis, objetivos, justificación y estructura general del trabajo.</w:t>
      </w:r>
      <w:r w:rsidDel="00000000" w:rsidR="00000000" w:rsidRPr="00000000">
        <w:rPr>
          <w:rtl w:val="0"/>
        </w:rPr>
      </w:r>
    </w:p>
    <w:p w:rsidR="00000000" w:rsidDel="00000000" w:rsidP="00000000" w:rsidRDefault="00000000" w:rsidRPr="00000000" w14:paraId="0000008A">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2 desarrolla el marco teórico y el estado del arte, con los cuatro antecedentes relevados y sus respectivas citas en norma APA 7.</w:t>
      </w:r>
      <w:r w:rsidDel="00000000" w:rsidR="00000000" w:rsidRPr="00000000">
        <w:rPr>
          <w:rtl w:val="0"/>
        </w:rPr>
      </w:r>
    </w:p>
    <w:p w:rsidR="00000000" w:rsidDel="00000000" w:rsidP="00000000" w:rsidRDefault="00000000" w:rsidRPr="00000000" w14:paraId="0000008B">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3 describe la metodología de la investigación: paradigma DSR, diseño experimental, variables, dataset y procedimiento.</w:t>
      </w:r>
      <w:r w:rsidDel="00000000" w:rsidR="00000000" w:rsidRPr="00000000">
        <w:rPr>
          <w:rtl w:val="0"/>
        </w:rPr>
      </w:r>
    </w:p>
    <w:p w:rsidR="00000000" w:rsidDel="00000000" w:rsidP="00000000" w:rsidRDefault="00000000" w:rsidRPr="00000000" w14:paraId="0000008C">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4 detalla el diseño del framework: arquitectura, pipeline de ingesta con Spark, base vectorial y módulo de evaluación.</w:t>
      </w:r>
      <w:r w:rsidDel="00000000" w:rsidR="00000000" w:rsidRPr="00000000">
        <w:rPr>
          <w:rtl w:val="0"/>
        </w:rPr>
      </w:r>
    </w:p>
    <w:p w:rsidR="00000000" w:rsidDel="00000000" w:rsidP="00000000" w:rsidRDefault="00000000" w:rsidRPr="00000000" w14:paraId="0000008D">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5 describe la implementación y el prototipo funcional: stack tecnológico, configuración de modelos LLM y dashboard en Streamlit.</w:t>
      </w:r>
      <w:r w:rsidDel="00000000" w:rsidR="00000000" w:rsidRPr="00000000">
        <w:rPr>
          <w:rtl w:val="0"/>
        </w:rPr>
      </w:r>
    </w:p>
    <w:p w:rsidR="00000000" w:rsidDel="00000000" w:rsidP="00000000" w:rsidRDefault="00000000" w:rsidRPr="00000000" w14:paraId="0000008E">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6 presenta la experimentación y los resultados: diseño experimental, análisis comparativo y discusión de hipótesis.</w:t>
      </w:r>
      <w:r w:rsidDel="00000000" w:rsidR="00000000" w:rsidRPr="00000000">
        <w:rPr>
          <w:rtl w:val="0"/>
        </w:rPr>
      </w:r>
    </w:p>
    <w:p w:rsidR="00000000" w:rsidDel="00000000" w:rsidP="00000000" w:rsidRDefault="00000000" w:rsidRPr="00000000" w14:paraId="0000008F">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Conclusiones sintetizan los hallazgos y presentan la guía de selección de modelo.</w:t>
      </w:r>
      <w:r w:rsidDel="00000000" w:rsidR="00000000" w:rsidRPr="00000000">
        <w:rPr>
          <w:rtl w:val="0"/>
        </w:rPr>
      </w:r>
    </w:p>
    <w:p w:rsidR="00000000" w:rsidDel="00000000" w:rsidP="00000000" w:rsidRDefault="00000000" w:rsidRPr="00000000" w14:paraId="00000090">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Líneas Futuras de Investigación proponen continuaciones vinculadas a las limitaciones del trabajo.</w:t>
      </w:r>
      <w:r w:rsidDel="00000000" w:rsidR="00000000" w:rsidRPr="00000000">
        <w:rPr>
          <w:rtl w:val="0"/>
        </w:rPr>
      </w:r>
    </w:p>
    <w:p w:rsidR="00000000" w:rsidDel="00000000" w:rsidP="00000000" w:rsidRDefault="00000000" w:rsidRPr="00000000" w14:paraId="00000091">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Referencias, Anexos y Acrónimos completan el trabajo con bibliografía APA 7, código fuente y glosario.</w:t>
      </w:r>
      <w:r w:rsidDel="00000000" w:rsidR="00000000" w:rsidRPr="00000000">
        <w:rPr>
          <w:rtl w:val="0"/>
        </w:rPr>
      </w:r>
    </w:p>
    <w:p w:rsidR="00000000" w:rsidDel="00000000" w:rsidP="00000000" w:rsidRDefault="00000000" w:rsidRPr="00000000" w14:paraId="00000092">
      <w:pPr>
        <w:spacing w:after="0" w:before="0" w:line="360" w:lineRule="auto"/>
        <w:rPr/>
      </w:pPr>
      <w:r w:rsidDel="00000000" w:rsidR="00000000" w:rsidRPr="00000000">
        <w:rPr>
          <w:rtl w:val="0"/>
        </w:rPr>
      </w:r>
    </w:p>
    <w:p w:rsidR="00000000" w:rsidDel="00000000" w:rsidP="00000000" w:rsidRDefault="00000000" w:rsidRPr="00000000" w14:paraId="00000093">
      <w:pPr>
        <w:pageBreakBefore w:val="1"/>
        <w:spacing w:after="0" w:before="0" w:line="360" w:lineRule="auto"/>
        <w:rPr/>
      </w:pPr>
      <w:r w:rsidDel="00000000" w:rsidR="00000000" w:rsidRPr="00000000">
        <w:rPr>
          <w:rtl w:val="0"/>
        </w:rPr>
      </w:r>
    </w:p>
    <w:p w:rsidR="00000000" w:rsidDel="00000000" w:rsidP="00000000" w:rsidRDefault="00000000" w:rsidRPr="00000000" w14:paraId="00000094">
      <w:pPr>
        <w:pStyle w:val="Heading1"/>
        <w:spacing w:after="200" w:before="400" w:lineRule="auto"/>
        <w:jc w:val="center"/>
        <w:rPr/>
      </w:pPr>
      <w:bookmarkStart w:colFirst="0" w:colLast="0" w:name="_sylgmgf7mrz8" w:id="15"/>
      <w:bookmarkEnd w:id="15"/>
      <w:r w:rsidDel="00000000" w:rsidR="00000000" w:rsidRPr="00000000">
        <w:rPr>
          <w:rtl w:val="0"/>
        </w:rPr>
        <w:t xml:space="preserve">Capítulo 2 - Marco Teórico y Estado del Arte</w:t>
      </w:r>
    </w:p>
    <w:p w:rsidR="00000000" w:rsidDel="00000000" w:rsidP="00000000" w:rsidRDefault="00000000" w:rsidRPr="00000000" w14:paraId="00000095">
      <w:pPr>
        <w:spacing w:after="0" w:before="0" w:line="360" w:lineRule="auto"/>
        <w:rPr/>
      </w:pPr>
      <w:r w:rsidDel="00000000" w:rsidR="00000000" w:rsidRPr="00000000">
        <w:rPr>
          <w:rtl w:val="0"/>
        </w:rPr>
      </w:r>
    </w:p>
    <w:p w:rsidR="00000000" w:rsidDel="00000000" w:rsidP="00000000" w:rsidRDefault="00000000" w:rsidRPr="00000000" w14:paraId="00000096">
      <w:pPr>
        <w:pStyle w:val="Heading2"/>
        <w:spacing w:after="120" w:before="280" w:lineRule="auto"/>
        <w:rPr/>
      </w:pPr>
      <w:bookmarkStart w:colFirst="0" w:colLast="0" w:name="_cmd6k582zx0a" w:id="16"/>
      <w:bookmarkEnd w:id="16"/>
      <w:r w:rsidDel="00000000" w:rsidR="00000000" w:rsidRPr="00000000">
        <w:rPr>
          <w:rtl w:val="0"/>
        </w:rPr>
        <w:t xml:space="preserve">2.1 Modelos de Lenguaje de Gran Escala</w:t>
      </w:r>
    </w:p>
    <w:p w:rsidR="00000000" w:rsidDel="00000000" w:rsidP="00000000" w:rsidRDefault="00000000" w:rsidRPr="00000000" w14:paraId="0000009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Grandes Modelos de Lenguaje son sistemas de inteligencia artificial basados en arquitecturas de redes neuronales tipo Transformer, entrenados sobre grandes volúmenes de texto para comprender y generar lenguaje natural. A diferencia de los modelos de procesamiento de lenguaje natural (NLP) tradicionales, los LLMs no requieren entrenamiento específico por tarea: demuestran capacidades emergentes ante instrucciones en lenguaje natural (prompts), lo que los hace adaptables a una amplia variedad de dominios y aplicaciones (Garzón-Quiroz et al., 2025).</w:t>
      </w:r>
      <w:r w:rsidDel="00000000" w:rsidR="00000000" w:rsidRPr="00000000">
        <w:rPr>
          <w:rtl w:val="0"/>
        </w:rPr>
      </w:r>
    </w:p>
    <w:p w:rsidR="00000000" w:rsidDel="00000000" w:rsidP="00000000" w:rsidRDefault="00000000" w:rsidRPr="00000000" w14:paraId="00000098">
      <w:pPr>
        <w:spacing w:after="0" w:before="0" w:line="360" w:lineRule="auto"/>
        <w:rPr/>
      </w:pPr>
      <w:r w:rsidDel="00000000" w:rsidR="00000000" w:rsidRPr="00000000">
        <w:rPr>
          <w:rtl w:val="0"/>
        </w:rPr>
      </w:r>
    </w:p>
    <w:p w:rsidR="00000000" w:rsidDel="00000000" w:rsidP="00000000" w:rsidRDefault="00000000" w:rsidRPr="00000000" w14:paraId="0000009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ecosistema actual de LLMs incluye modelos propietarios como GPT-4o de OpenAI y modelos de código abierto como LLaMA 3 de Meta y Mistral de Mistral AI. Estos últimos permiten su descarga, ejecución local y personalización sin restricciones de licencia, lo que representa una ventaja estratégica para organizaciones con restricciones presupuestarias o requisitos de privacidad de datos (Barandoni et al., 2024).</w:t>
      </w:r>
      <w:r w:rsidDel="00000000" w:rsidR="00000000" w:rsidRPr="00000000">
        <w:rPr>
          <w:rtl w:val="0"/>
        </w:rPr>
      </w:r>
    </w:p>
    <w:p w:rsidR="00000000" w:rsidDel="00000000" w:rsidP="00000000" w:rsidRDefault="00000000" w:rsidRPr="00000000" w14:paraId="0000009A">
      <w:pPr>
        <w:spacing w:after="0" w:before="0" w:line="360" w:lineRule="auto"/>
        <w:rPr/>
      </w:pPr>
      <w:r w:rsidDel="00000000" w:rsidR="00000000" w:rsidRPr="00000000">
        <w:rPr>
          <w:rtl w:val="0"/>
        </w:rPr>
      </w:r>
    </w:p>
    <w:p w:rsidR="00000000" w:rsidDel="00000000" w:rsidP="00000000" w:rsidRDefault="00000000" w:rsidRPr="00000000" w14:paraId="0000009B">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desarrollo de estos modelos se apoya en una serie de avances sucesivos que conviene reseñar. El punto de inflexión lo constituye la arquitectura Transformer, presentada por Vaswani et al. (2017), que prescinde de los mecanismos recurrentes y convolucionales dominantes hasta ese momento y los reemplaza por un mecanismo de atención capaz de modelar dependencias entre elementos distantes de una secuencia sin procesarla de manera secuencial. Su consecuencia práctica más relevante es la paralelización del entrenamiento, que habilitó el escalamiento a modelos de miles de millones de parámetros.</w:t>
      </w:r>
      <w:r w:rsidDel="00000000" w:rsidR="00000000" w:rsidRPr="00000000">
        <w:rPr>
          <w:rtl w:val="0"/>
        </w:rPr>
      </w:r>
    </w:p>
    <w:p w:rsidR="00000000" w:rsidDel="00000000" w:rsidP="00000000" w:rsidRDefault="00000000" w:rsidRPr="00000000" w14:paraId="0000009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Sobre esa base, Devlin et al. (2019) introducen BERT, modelo de representación bidireccional preentrenado que estableció el paradigma de preentrenamiento seguido de ajuste fino. Dicho paradigma sigue vigente en aplicaciones que requieren representaciones semánticas densas, entre ellas la métrica de evaluación empleada en este trabajo. Posteriormente, Brown et al. (2020) demostraron con GPT-3 que el escalamiento de parámetros y datos produce capacidades emergentes de aprendizaje en contexto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el modelo resuelve tareas nuevas a partir de instrucciones en lenguaje natural, sin reentrenamiento. Este hallazgo resulta central para la presente investigación, dado que habilita el uso de LLMs en soporte al cliente sin incurrir en los costos asociados al ajuste fino sobre datos propios.</w:t>
      </w:r>
      <w:r w:rsidDel="00000000" w:rsidR="00000000" w:rsidRPr="00000000">
        <w:rPr>
          <w:rtl w:val="0"/>
        </w:rPr>
      </w:r>
    </w:p>
    <w:p w:rsidR="00000000" w:rsidDel="00000000" w:rsidP="00000000" w:rsidRDefault="00000000" w:rsidRPr="00000000" w14:paraId="0000009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cuanto a los modelos de código abierto considerados, Touvron et al. (2023) presentan LLaMA 2 como una familia de modelos de fundación optimizados para diálogo y distribuidos bajo licencia permisiva, mientras que Jiang et al. (2023) introducen Mistral 7B, modelo de siete mil millones de parámetros que, mediante mecanismos de atención agrupada y de ventana deslizante, supera en desempeño a modelos de mayor tamaño con un costo de inferencia sensiblemente menor. Esta observación resulta particularmente relevante, </w:t>
      </w:r>
      <w:r w:rsidDel="00000000" w:rsidR="00000000" w:rsidRPr="00000000">
        <w:rPr>
          <w:rtl w:val="0"/>
        </w:rPr>
        <w:t xml:space="preserve">ya que</w:t>
      </w:r>
      <w:r w:rsidDel="00000000" w:rsidR="00000000" w:rsidRPr="00000000">
        <w:rPr>
          <w:rFonts w:ascii="Times New Roman" w:cs="Times New Roman" w:eastAsia="Times New Roman" w:hAnsi="Times New Roman"/>
          <w:sz w:val="24"/>
          <w:szCs w:val="24"/>
          <w:rtl w:val="0"/>
        </w:rPr>
        <w:t xml:space="preserve"> sugiere que la relación entre tamaño de modelo y calidad de respuesta no es lineal y que un modelo abierto de escala media puede resultar competitivo frente a alternativas propietarias mayores en dominios acotados.</w:t>
      </w:r>
      <w:r w:rsidDel="00000000" w:rsidR="00000000" w:rsidRPr="00000000">
        <w:rPr>
          <w:rtl w:val="0"/>
        </w:rPr>
      </w:r>
    </w:p>
    <w:p w:rsidR="00000000" w:rsidDel="00000000" w:rsidP="00000000" w:rsidRDefault="00000000" w:rsidRPr="00000000" w14:paraId="0000009E">
      <w:pPr>
        <w:pStyle w:val="Heading2"/>
        <w:spacing w:after="120" w:before="280" w:lineRule="auto"/>
        <w:rPr/>
      </w:pPr>
      <w:bookmarkStart w:colFirst="0" w:colLast="0" w:name="_en61jvdiq65f" w:id="17"/>
      <w:bookmarkEnd w:id="17"/>
      <w:r w:rsidDel="00000000" w:rsidR="00000000" w:rsidRPr="00000000">
        <w:rPr>
          <w:rtl w:val="0"/>
        </w:rPr>
        <w:t xml:space="preserve">2.2 Recuperación Aumentada con Generación</w:t>
      </w:r>
    </w:p>
    <w:p w:rsidR="00000000" w:rsidDel="00000000" w:rsidP="00000000" w:rsidRDefault="00000000" w:rsidRPr="00000000" w14:paraId="0000009F">
      <w:pPr>
        <w:spacing w:after="0" w:before="0" w:line="360" w:lineRule="auto"/>
        <w:rPr/>
      </w:pPr>
      <w:r w:rsidDel="00000000" w:rsidR="00000000" w:rsidRPr="00000000">
        <w:rPr>
          <w:rtl w:val="0"/>
        </w:rPr>
      </w:r>
    </w:p>
    <w:p w:rsidR="00000000" w:rsidDel="00000000" w:rsidP="00000000" w:rsidRDefault="00000000" w:rsidRPr="00000000" w14:paraId="000000A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técnica de Recuperación Aumentada con Generación combina la capacidad generativa de los LLMs con un mecanismo de recuperación de información sobre una base de conocimiento externa. Ante una consulta del usuario, el sistema recupera los fragmentos de texto más relevantes de la base de conocimiento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indexada mediante embeddings vectoriales en motores como FAISS o ChromaDB</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y los incorpora como contexto adicional en el prompt enviado al LLM. Esto permite que el modelo genere respuestas fundamentadas en información específica de la organización, reduciendo las alucinaciones y mejorando la pertinencia de las respuestas (Vega et al., 2025).</w:t>
      </w:r>
      <w:r w:rsidDel="00000000" w:rsidR="00000000" w:rsidRPr="00000000">
        <w:rPr>
          <w:rtl w:val="0"/>
        </w:rPr>
      </w:r>
    </w:p>
    <w:p w:rsidR="00000000" w:rsidDel="00000000" w:rsidP="00000000" w:rsidRDefault="00000000" w:rsidRPr="00000000" w14:paraId="000000A1">
      <w:pPr>
        <w:spacing w:after="0" w:before="0" w:line="360" w:lineRule="auto"/>
        <w:rPr/>
      </w:pPr>
      <w:r w:rsidDel="00000000" w:rsidR="00000000" w:rsidRPr="00000000">
        <w:rPr>
          <w:rtl w:val="0"/>
        </w:rPr>
      </w:r>
    </w:p>
    <w:p w:rsidR="00000000" w:rsidDel="00000000" w:rsidP="00000000" w:rsidRDefault="00000000" w:rsidRPr="00000000" w14:paraId="000000A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origen de esta técnica se encuentra en el trabajo de Lewis et al. (2020), quienes identifican tres limitaciones de la memoria paramétrica de los LLMs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el conocimiento queda fijado a la fecha de corte del entrenamiento, no resulta actualizable sin reentrenar el modelo y no permite trazar el origen de una afirmación determinada. Frente a ello, los autores proponen combinar dicha memoria paramétrica con una memoria no paramétrica constituida por un índice vectorial denso sobre un corpus externo, de modo que la respuesta se fundamente en información verificable y actualizable sin modificar el modelo subyacente.</w:t>
      </w:r>
      <w:r w:rsidDel="00000000" w:rsidR="00000000" w:rsidRPr="00000000">
        <w:rPr>
          <w:rtl w:val="0"/>
        </w:rPr>
      </w:r>
    </w:p>
    <w:p w:rsidR="00000000" w:rsidDel="00000000" w:rsidP="00000000" w:rsidRDefault="00000000" w:rsidRPr="00000000" w14:paraId="000000A3">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Gao et al. (2023) sistematizan la evolución posterior del campo y distinguen tres paradigmas sucesivos: el RAG ingenuo, que implementa el ciclo básico de indexación, recuperación y generación; el RAG avanzado, que incorpora optimizaciones previas y posteriores a la recuperación, tales como la reescritura de consultas y el reordenamiento de fragmentos; y el RAG modular, que reorganiza los componentes en módulos intercambiables. Los mismos autores destacan que la calidad final del sistema depende de manera conjunta de la etapa de recuperación y de la capacidad generativa del modelo, lo que implica que un mismo esquema RAG puede producir resultados divergentes según el LLM sobre el cual se implemente. Esta observación fundamenta directamente la tercera hipótesis del presente trabajo.</w:t>
      </w:r>
      <w:r w:rsidDel="00000000" w:rsidR="00000000" w:rsidRPr="00000000">
        <w:rPr>
          <w:rtl w:val="0"/>
        </w:rPr>
      </w:r>
    </w:p>
    <w:p w:rsidR="00000000" w:rsidDel="00000000" w:rsidP="00000000" w:rsidRDefault="00000000" w:rsidRPr="00000000" w14:paraId="000000A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cuanto al componente de indexación, Johnson et al. (2019) desarrollaron FAISS, biblioteca de búsqueda por similitud que implementa algoritmos de cuantización y particionamiento del espacio vectorial, con soporte para ejecución sobre unidades de procesamiento gráfico. La biblioteca permite operar sobre conjuntos de miles de millones de vectores manteniendo tiempos de respuesta compatibles con aplicaciones interactivas. Su carácter de código abierto y su ejecución local la convierten en una opción adecuada para organizaciones con requisitos de privacidad sobre sus datos, dado que el corpus no requiere ser transferido a servicios de terceros. Por estas razones se adopta como componente de indexación en el framework propuesto.</w:t>
      </w:r>
      <w:r w:rsidDel="00000000" w:rsidR="00000000" w:rsidRPr="00000000">
        <w:rPr>
          <w:rtl w:val="0"/>
        </w:rPr>
      </w:r>
    </w:p>
    <w:p w:rsidR="00000000" w:rsidDel="00000000" w:rsidP="00000000" w:rsidRDefault="00000000" w:rsidRPr="00000000" w14:paraId="000000A5">
      <w:pPr>
        <w:pStyle w:val="Heading2"/>
        <w:spacing w:after="120" w:before="280" w:lineRule="auto"/>
        <w:rPr/>
      </w:pPr>
      <w:bookmarkStart w:colFirst="0" w:colLast="0" w:name="_xiy6olpx7omr" w:id="18"/>
      <w:bookmarkEnd w:id="18"/>
      <w:r w:rsidDel="00000000" w:rsidR="00000000" w:rsidRPr="00000000">
        <w:rPr>
          <w:rtl w:val="0"/>
        </w:rPr>
        <w:t xml:space="preserve">2.3 Métricas de Evaluación en NLP</w:t>
      </w:r>
    </w:p>
    <w:p w:rsidR="00000000" w:rsidDel="00000000" w:rsidP="00000000" w:rsidRDefault="00000000" w:rsidRPr="00000000" w14:paraId="000000A6">
      <w:pPr>
        <w:spacing w:after="0" w:before="0" w:line="360" w:lineRule="auto"/>
        <w:rPr/>
      </w:pPr>
      <w:r w:rsidDel="00000000" w:rsidR="00000000" w:rsidRPr="00000000">
        <w:rPr>
          <w:rtl w:val="0"/>
        </w:rPr>
      </w:r>
    </w:p>
    <w:p w:rsidR="00000000" w:rsidDel="00000000" w:rsidP="00000000" w:rsidRDefault="00000000" w:rsidRPr="00000000" w14:paraId="000000A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evaluación automática de la calidad de respuestas generadas por LLMs es un campo activo en NLP. Las métricas más utilizadas son:</w:t>
      </w:r>
      <w:r w:rsidDel="00000000" w:rsidR="00000000" w:rsidRPr="00000000">
        <w:rPr>
          <w:rtl w:val="0"/>
        </w:rPr>
      </w:r>
    </w:p>
    <w:p w:rsidR="00000000" w:rsidDel="00000000" w:rsidP="00000000" w:rsidRDefault="00000000" w:rsidRPr="00000000" w14:paraId="000000A8">
      <w:pPr>
        <w:spacing w:after="0" w:before="0" w:line="360" w:lineRule="auto"/>
        <w:rPr/>
      </w:pPr>
      <w:r w:rsidDel="00000000" w:rsidR="00000000" w:rsidRPr="00000000">
        <w:rPr>
          <w:rtl w:val="0"/>
        </w:rPr>
      </w:r>
    </w:p>
    <w:p w:rsidR="00000000" w:rsidDel="00000000" w:rsidP="00000000" w:rsidRDefault="00000000" w:rsidRPr="00000000" w14:paraId="000000A9">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BERTScore: evalúa la similitud semántica entre la respuesta generada y una referencia humana, utilizando representaciones vectoriales del modelo BERT. A diferencia de métricas basadas en solapamiento de tokens, captura la equivalencia de significado aunque las palabras utilizadas sean distintas.</w:t>
      </w:r>
      <w:r w:rsidDel="00000000" w:rsidR="00000000" w:rsidRPr="00000000">
        <w:rPr>
          <w:rtl w:val="0"/>
        </w:rPr>
      </w:r>
    </w:p>
    <w:p w:rsidR="00000000" w:rsidDel="00000000" w:rsidP="00000000" w:rsidRDefault="00000000" w:rsidRPr="00000000" w14:paraId="000000AA">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ROUGE (Recall-Oriented Understudy for Gisting Evaluation): mide el solapamiento de n-gramas entre la respuesta generada y la referencia. Es ampliamente utilizado en tareas de resumen y generación de texto.</w:t>
      </w:r>
      <w:r w:rsidDel="00000000" w:rsidR="00000000" w:rsidRPr="00000000">
        <w:rPr>
          <w:rtl w:val="0"/>
        </w:rPr>
      </w:r>
    </w:p>
    <w:p w:rsidR="00000000" w:rsidDel="00000000" w:rsidP="00000000" w:rsidRDefault="00000000" w:rsidRPr="00000000" w14:paraId="000000AB">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LLM-as-judge: emplea un modelo LLM adicional para evaluar la calidad de las respuestas en dimensiones subjetivas como claridad, completitud y tono, complementando las métricas automáticas (Barandoni et al., 2024).</w:t>
      </w:r>
      <w:r w:rsidDel="00000000" w:rsidR="00000000" w:rsidRPr="00000000">
        <w:rPr>
          <w:rtl w:val="0"/>
        </w:rPr>
      </w:r>
    </w:p>
    <w:p w:rsidR="00000000" w:rsidDel="00000000" w:rsidP="00000000" w:rsidRDefault="00000000" w:rsidRPr="00000000" w14:paraId="000000AC">
      <w:pPr>
        <w:spacing w:after="0" w:before="0" w:line="360" w:lineRule="auto"/>
        <w:rPr/>
      </w:pPr>
      <w:r w:rsidDel="00000000" w:rsidR="00000000" w:rsidRPr="00000000">
        <w:rPr>
          <w:rtl w:val="0"/>
        </w:rPr>
      </w:r>
    </w:p>
    <w:p w:rsidR="00000000" w:rsidDel="00000000" w:rsidP="00000000" w:rsidRDefault="00000000" w:rsidRPr="00000000" w14:paraId="000000A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métricas disponibles se organizan en tres familias cuyas propiedades conviene distinguir para justificar las decisiones de medición adoptadas. La primera corresponde a las métricas basadas en solapamiento léxico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Papineni et al. (2002) introdujeron BLEU para la evaluación de traducción automática, midiendo la coincidencia de n-gramas entre la salida del sistema y una o más referencias humanas, mientras que Lin (2004) propuso posteriormente ROUGE, orientado a tareas de resumen, que privilegia la cobertura de la referencia por parte del texto generado. Ambas resultan computacionalmente económicas e interpretables, pero comparten una limitación sustantiva: penalizan las reformulaciones semánticamente equivalentes que emplean vocabulario distinto, situación frecuente en respuestas de soporte al cliente.</w:t>
      </w:r>
      <w:r w:rsidDel="00000000" w:rsidR="00000000" w:rsidRPr="00000000">
        <w:rPr>
          <w:rtl w:val="0"/>
        </w:rPr>
      </w:r>
    </w:p>
    <w:p w:rsidR="00000000" w:rsidDel="00000000" w:rsidP="00000000" w:rsidRDefault="00000000" w:rsidRPr="00000000" w14:paraId="000000AE">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segunda familia responde precisamente a esa limitación. Zhang et al. (2020) proponen BERTScore, métrica que calcula la similitud entre el texto generado y la referencia a partir de representaciones contextuales obtenidas de un modelo preentrenado, en lugar de coincidencias exactas de tokens. Los autores demuestran, sobre las salidas de trescientos sesenta y tres sistemas de traducción y descripción de imágenes, que la métrica correlaciona mejor con el juicio humano que las alternativas basadas en solapamiento y que resulta más robusta ante paráfrasis adversarias. Por esta razón, BERTScore se adopta como métrica principal de calidad en el presente trabajo, con ROUGE como indicador complementario.</w:t>
      </w:r>
      <w:r w:rsidDel="00000000" w:rsidR="00000000" w:rsidRPr="00000000">
        <w:rPr>
          <w:rtl w:val="0"/>
        </w:rPr>
      </w:r>
    </w:p>
    <w:p w:rsidR="00000000" w:rsidDel="00000000" w:rsidP="00000000" w:rsidRDefault="00000000" w:rsidRPr="00000000" w14:paraId="000000A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tercera familia emplea un modelo de lenguaje como evaluador. Zheng et al. (2023) analizan sistemáticamente esta modalidad y reportan que evaluadores basados en modelos de alta capacidad alcanzan niveles de concordancia con las preferencias humanas superiores al ochenta por ciento, equivalentes al acuerdo observado entre evaluadores humanos. Los mismos autores identifican no obstante sesgos sistemáticos de posición, de verbosidad y de autopreferencia, que exigen precauciones metodológicas en su aplicación. Esta modalidad se contempla como instrumento complementario en dimensiones cualitativas tales como claridad y adecuación del tono, que las métricas automáticas no capturan.</w:t>
      </w:r>
      <w:r w:rsidDel="00000000" w:rsidR="00000000" w:rsidRPr="00000000">
        <w:rPr>
          <w:rtl w:val="0"/>
        </w:rPr>
      </w:r>
    </w:p>
    <w:p w:rsidR="00000000" w:rsidDel="00000000" w:rsidP="00000000" w:rsidRDefault="00000000" w:rsidRPr="00000000" w14:paraId="000000B0">
      <w:pPr>
        <w:pStyle w:val="Heading2"/>
        <w:spacing w:after="120" w:before="280" w:lineRule="auto"/>
        <w:rPr/>
      </w:pPr>
      <w:bookmarkStart w:colFirst="0" w:colLast="0" w:name="_esy3ul8xth1b" w:id="19"/>
      <w:bookmarkEnd w:id="19"/>
      <w:r w:rsidDel="00000000" w:rsidR="00000000" w:rsidRPr="00000000">
        <w:rPr>
          <w:rtl w:val="0"/>
        </w:rPr>
        <w:t xml:space="preserve">2.4 Big Data aplicado al procesamiento de texto</w:t>
      </w:r>
    </w:p>
    <w:p w:rsidR="00000000" w:rsidDel="00000000" w:rsidP="00000000" w:rsidRDefault="00000000" w:rsidRPr="00000000" w14:paraId="000000B1">
      <w:pPr>
        <w:spacing w:after="0" w:before="0" w:line="360" w:lineRule="auto"/>
        <w:rPr/>
      </w:pPr>
      <w:r w:rsidDel="00000000" w:rsidR="00000000" w:rsidRPr="00000000">
        <w:rPr>
          <w:rtl w:val="0"/>
        </w:rPr>
      </w:r>
    </w:p>
    <w:p w:rsidR="00000000" w:rsidDel="00000000" w:rsidP="00000000" w:rsidRDefault="00000000" w:rsidRPr="00000000" w14:paraId="000000B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procesamiento de grandes volúmenes de conversaciones de soporte al cliente requiere herramientas capaces de escalar horizontalmente. Apache Spark es un motor de procesamiento distribuido que permite ejecutar pipelines de transformación de datos en modo local o en clústeres, mediante su API de DataFrames y su módulo de procesamiento de lenguaje natural (Spark NLP). En el contexto de este trabajo, Spark se utiliza para la ingesta, limpieza y preprocesamiento del corpus de conversaciones, garantizando que el framework sea reproducible a distintas escalas de volumen de datos.</w:t>
      </w:r>
      <w:r w:rsidDel="00000000" w:rsidR="00000000" w:rsidRPr="00000000">
        <w:rPr>
          <w:rtl w:val="0"/>
        </w:rPr>
      </w:r>
    </w:p>
    <w:p w:rsidR="00000000" w:rsidDel="00000000" w:rsidP="00000000" w:rsidRDefault="00000000" w:rsidRPr="00000000" w14:paraId="000000B3">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Zaharia et al. (2016) presentan Apache Spark como un motor unificado de procesamiento distribuido que integra, bajo una misma interfaz de programación, operaciones por lotes, consultas estructuradas, procesamiento de flujos y aprendizaje automático. La arquitectura del sistema se apoya en conjuntos de datos distribuidos resilientes, abstracción que permite recuperar particiones ante fallos sin necesidad de replicación explícita.</w:t>
      </w:r>
      <w:r w:rsidDel="00000000" w:rsidR="00000000" w:rsidRPr="00000000">
        <w:rPr>
          <w:rtl w:val="0"/>
        </w:rPr>
      </w:r>
    </w:p>
    <w:p w:rsidR="00000000" w:rsidDel="00000000" w:rsidP="00000000" w:rsidRDefault="00000000" w:rsidRPr="00000000" w14:paraId="000000B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decisión de utilizarlo en modo local no responde a una necesidad de cómputo distribuido en la escala experimental prevista, sino a un criterio de reproducibilidad</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el pipeline construido resulta transferible sin modificaciones a un entorno de clúster cuando el volumen de datos lo requiera, lo que preserva la aplicabilidad del framework en organizaciones con corpus de magnitud considerablemente mayor.</w:t>
      </w:r>
      <w:r w:rsidDel="00000000" w:rsidR="00000000" w:rsidRPr="00000000">
        <w:rPr>
          <w:rtl w:val="0"/>
        </w:rPr>
      </w:r>
    </w:p>
    <w:p w:rsidR="00000000" w:rsidDel="00000000" w:rsidP="00000000" w:rsidRDefault="00000000" w:rsidRPr="00000000" w14:paraId="000000B5">
      <w:pPr>
        <w:pStyle w:val="Heading2"/>
        <w:spacing w:after="120" w:before="280" w:lineRule="auto"/>
        <w:rPr/>
      </w:pPr>
      <w:bookmarkStart w:colFirst="0" w:colLast="0" w:name="_jrll2q5g0luc" w:id="20"/>
      <w:bookmarkEnd w:id="20"/>
      <w:r w:rsidDel="00000000" w:rsidR="00000000" w:rsidRPr="00000000">
        <w:rPr>
          <w:rtl w:val="0"/>
        </w:rPr>
        <w:t xml:space="preserve">2.5 Estado del Arte - Antecedentes Relevados</w:t>
      </w:r>
    </w:p>
    <w:p w:rsidR="00000000" w:rsidDel="00000000" w:rsidP="00000000" w:rsidRDefault="00000000" w:rsidRPr="00000000" w14:paraId="000000B6">
      <w:pPr>
        <w:spacing w:after="0" w:before="0" w:line="360" w:lineRule="auto"/>
        <w:rPr/>
      </w:pPr>
      <w:r w:rsidDel="00000000" w:rsidR="00000000" w:rsidRPr="00000000">
        <w:rPr>
          <w:rtl w:val="0"/>
        </w:rPr>
      </w:r>
    </w:p>
    <w:p w:rsidR="00000000" w:rsidDel="00000000" w:rsidP="00000000" w:rsidRDefault="00000000" w:rsidRPr="00000000" w14:paraId="000000B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continuación se presentan los cuatro antecedentes seleccionados mediante búsqueda en Google Scholar, Redalyc, SciELO y Dialnet. Los criterios de selección priorizaron trabajos publicados entre 2024 y 2025, con acceso abierto verificado, que abordaran la evaluación de LLMs, la implementación de RAG o la automatización del soporte al cliente.</w:t>
      </w:r>
      <w:r w:rsidDel="00000000" w:rsidR="00000000" w:rsidRPr="00000000">
        <w:rPr>
          <w:rtl w:val="0"/>
        </w:rPr>
      </w:r>
    </w:p>
    <w:p w:rsidR="00000000" w:rsidDel="00000000" w:rsidP="00000000" w:rsidRDefault="00000000" w:rsidRPr="00000000" w14:paraId="000000B8">
      <w:pPr>
        <w:spacing w:after="0" w:before="0" w:line="360" w:lineRule="auto"/>
        <w:rPr/>
      </w:pPr>
      <w:r w:rsidDel="00000000" w:rsidR="00000000" w:rsidRPr="00000000">
        <w:rPr>
          <w:rtl w:val="0"/>
        </w:rPr>
      </w:r>
    </w:p>
    <w:p w:rsidR="00000000" w:rsidDel="00000000" w:rsidP="00000000" w:rsidRDefault="00000000" w:rsidRPr="00000000" w14:paraId="000000B9">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BA">
      <w:pPr>
        <w:spacing w:after="0" w:before="0" w:line="360" w:lineRule="auto"/>
        <w:rPr/>
      </w:pPr>
      <w:r w:rsidDel="00000000" w:rsidR="00000000" w:rsidRPr="00000000">
        <w:rPr>
          <w:rtl w:val="0"/>
        </w:rPr>
      </w:r>
    </w:p>
    <w:p w:rsidR="00000000" w:rsidDel="00000000" w:rsidP="00000000" w:rsidRDefault="00000000" w:rsidRPr="00000000" w14:paraId="000000BB">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1</w:t>
      </w:r>
      <w:r w:rsidDel="00000000" w:rsidR="00000000" w:rsidRPr="00000000">
        <w:rPr>
          <w:rtl w:val="0"/>
        </w:rPr>
      </w:r>
    </w:p>
    <w:p w:rsidR="00000000" w:rsidDel="00000000" w:rsidP="00000000" w:rsidRDefault="00000000" w:rsidRPr="00000000" w14:paraId="000000BC">
      <w:pPr>
        <w:spacing w:after="0" w:before="0" w:line="36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BD">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E">
            <w:pPr>
              <w:rPr/>
            </w:pPr>
            <w:r w:rsidDel="00000000" w:rsidR="00000000" w:rsidRPr="00000000">
              <w:rPr>
                <w:rFonts w:ascii="Times New Roman" w:cs="Times New Roman" w:eastAsia="Times New Roman" w:hAnsi="Times New Roman"/>
                <w:sz w:val="20"/>
                <w:szCs w:val="20"/>
                <w:rtl w:val="0"/>
              </w:rPr>
              <w:t xml:space="preserve">Análisis sistemático sobre la eficiencia comunicativa entre chatbots basados en reglas y modelos de lenguaje natural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BF">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0">
            <w:pPr>
              <w:rPr/>
            </w:pPr>
            <w:r w:rsidDel="00000000" w:rsidR="00000000" w:rsidRPr="00000000">
              <w:rPr>
                <w:rFonts w:ascii="Times New Roman" w:cs="Times New Roman" w:eastAsia="Times New Roman" w:hAnsi="Times New Roman"/>
                <w:sz w:val="20"/>
                <w:szCs w:val="20"/>
                <w:rtl w:val="0"/>
              </w:rPr>
              <w:t xml:space="preserve">Garzón-Quiroz, M., Del Campo-Saltos, G., y Loor-Ávila, 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1">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2">
            <w:pPr>
              <w:rPr/>
            </w:pPr>
            <w:r w:rsidDel="00000000" w:rsidR="00000000" w:rsidRPr="00000000">
              <w:rPr>
                <w:rFonts w:ascii="Times New Roman" w:cs="Times New Roman" w:eastAsia="Times New Roman" w:hAnsi="Times New Roman"/>
                <w:sz w:val="20"/>
                <w:szCs w:val="20"/>
                <w:rtl w:val="0"/>
              </w:rPr>
              <w:t xml:space="preserve">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3">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4">
            <w:pPr>
              <w:rPr/>
            </w:pPr>
            <w:r w:rsidDel="00000000" w:rsidR="00000000" w:rsidRPr="00000000">
              <w:rPr>
                <w:rFonts w:ascii="Times New Roman" w:cs="Times New Roman" w:eastAsia="Times New Roman" w:hAnsi="Times New Roman"/>
                <w:sz w:val="20"/>
                <w:szCs w:val="20"/>
                <w:rtl w:val="0"/>
              </w:rPr>
              <w:t xml:space="preserve">Artículo de revista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Universitas-XXI, Revista de Ciencias Sociales y Humanas, Vol. 42, pp. 167-192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5">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6">
            <w:pPr>
              <w:rPr/>
            </w:pPr>
            <w:r w:rsidDel="00000000" w:rsidR="00000000" w:rsidRPr="00000000">
              <w:rPr>
                <w:rFonts w:ascii="Times New Roman" w:cs="Times New Roman" w:eastAsia="Times New Roman" w:hAnsi="Times New Roman"/>
                <w:sz w:val="20"/>
                <w:szCs w:val="20"/>
                <w:rtl w:val="0"/>
              </w:rPr>
              <w:t xml:space="preserve">Redalyc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7">
            <w:pPr>
              <w:rPr/>
            </w:pPr>
            <w:r w:rsidDel="00000000" w:rsidR="00000000" w:rsidRPr="00000000">
              <w:rPr>
                <w:rFonts w:ascii="Times New Roman" w:cs="Times New Roman" w:eastAsia="Times New Roman" w:hAnsi="Times New Roman"/>
                <w:b w:val="1"/>
                <w:bCs w:val="1"/>
                <w:color w:val="7b0d1e"/>
                <w:sz w:val="20"/>
                <w:szCs w:val="20"/>
                <w:rtl w:val="0"/>
              </w:rPr>
              <w:t xml:space="preserve">DOI / Acceso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rPr/>
            </w:pPr>
            <w:hyperlink r:id="rId7">
              <w:r w:rsidDel="00000000" w:rsidR="00000000" w:rsidRPr="00000000">
                <w:rPr>
                  <w:color w:val="1155cc"/>
                  <w:u w:val="single"/>
                  <w:rtl w:val="0"/>
                </w:rPr>
                <w:t xml:space="preserve">https://doi.org/10.17163/uni.n42.2025.07</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9">
            <w:pPr>
              <w:rPr>
                <w:rFonts w:ascii="Times New Roman" w:cs="Times New Roman" w:eastAsia="Times New Roman" w:hAnsi="Times New Roman"/>
                <w:b w:val="1"/>
                <w:bCs w:val="1"/>
                <w:color w:val="7b0d1e"/>
                <w:sz w:val="20"/>
                <w:szCs w:val="20"/>
              </w:rPr>
            </w:pPr>
            <w:r w:rsidDel="00000000" w:rsidR="00000000" w:rsidRPr="00000000">
              <w:rPr>
                <w:b w:val="1"/>
                <w:bCs w:val="1"/>
                <w:color w:val="7b0d1e"/>
                <w:sz w:val="20"/>
                <w:szCs w:val="20"/>
                <w:rtl w:val="0"/>
              </w:rPr>
              <w:t xml:space="preserve">Acceso completo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A">
            <w:pPr>
              <w:rPr/>
            </w:pPr>
            <w:hyperlink r:id="rId8">
              <w:r w:rsidDel="00000000" w:rsidR="00000000" w:rsidRPr="00000000">
                <w:rPr>
                  <w:color w:val="1155cc"/>
                  <w:u w:val="single"/>
                  <w:rtl w:val="0"/>
                </w:rPr>
                <w:t xml:space="preserve">https://www.redalyc.org/journal/4761/476181404007/html/</w:t>
              </w:r>
            </w:hyperlink>
            <w:r w:rsidDel="00000000" w:rsidR="00000000" w:rsidRPr="00000000">
              <w:rPr>
                <w:rtl w:val="0"/>
              </w:rPr>
            </w:r>
          </w:p>
        </w:tc>
      </w:tr>
    </w:tbl>
    <w:p w:rsidR="00000000" w:rsidDel="00000000" w:rsidP="00000000" w:rsidRDefault="00000000" w:rsidRPr="00000000" w14:paraId="000000CB">
      <w:pPr>
        <w:spacing w:after="0" w:before="0" w:line="360" w:lineRule="auto"/>
        <w:rPr/>
      </w:pPr>
      <w:r w:rsidDel="00000000" w:rsidR="00000000" w:rsidRPr="00000000">
        <w:rPr>
          <w:rtl w:val="0"/>
        </w:rPr>
      </w:r>
    </w:p>
    <w:p w:rsidR="00000000" w:rsidDel="00000000" w:rsidP="00000000" w:rsidRDefault="00000000" w:rsidRPr="00000000" w14:paraId="000000CC">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0C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estudio se fundamentó en una revisión sistemática de 175 documentos sobre las eficiencias comunicativas de chatbots basados en reglas versus chatbots impulsados por modelos de lenguaje natural. Los resultados revelaron diferencias significativas: los sistemas basados en reglas son simples y económicos, óptimos para tareas repetitivas, pero limitados para interacciones complejas. Los sistemas basados en LLMs ofrecen interacciones más adaptativas, aunque requieren mayor inversión. La elección entre enfoques depende del contexto, los recursos disponibles y las necesidades de la organización.</w:t>
      </w:r>
      <w:r w:rsidDel="00000000" w:rsidR="00000000" w:rsidRPr="00000000">
        <w:rPr>
          <w:rtl w:val="0"/>
        </w:rPr>
      </w:r>
    </w:p>
    <w:p w:rsidR="00000000" w:rsidDel="00000000" w:rsidP="00000000" w:rsidRDefault="00000000" w:rsidRPr="00000000" w14:paraId="000000CE">
      <w:pPr>
        <w:spacing w:after="0" w:before="0" w:line="360" w:lineRule="auto"/>
        <w:rPr/>
      </w:pPr>
      <w:r w:rsidDel="00000000" w:rsidR="00000000" w:rsidRPr="00000000">
        <w:rPr>
          <w:rtl w:val="0"/>
        </w:rPr>
      </w:r>
    </w:p>
    <w:p w:rsidR="00000000" w:rsidDel="00000000" w:rsidP="00000000" w:rsidRDefault="00000000" w:rsidRPr="00000000" w14:paraId="000000CF">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Provee el marco conceptual fundamental para justificar el problema de investigación: demuestra</w:t>
      </w:r>
    </w:p>
    <w:p w:rsidR="00000000" w:rsidDel="00000000" w:rsidP="00000000" w:rsidRDefault="00000000" w:rsidRPr="00000000" w14:paraId="000000D1">
      <w:pPr>
        <w:rPr/>
      </w:pPr>
      <w:r w:rsidDel="00000000" w:rsidR="00000000" w:rsidRPr="00000000">
        <w:rPr>
          <w:rtl w:val="0"/>
        </w:rPr>
        <w:t xml:space="preserve">empíricamente que los chatbots basados en reglas son insuficientes para interacciones complejas</w:t>
      </w:r>
    </w:p>
    <w:p w:rsidR="00000000" w:rsidDel="00000000" w:rsidP="00000000" w:rsidRDefault="00000000" w:rsidRPr="00000000" w14:paraId="000000D2">
      <w:pPr>
        <w:rPr/>
      </w:pPr>
      <w:r w:rsidDel="00000000" w:rsidR="00000000" w:rsidRPr="00000000">
        <w:rPr>
          <w:rtl w:val="0"/>
        </w:rPr>
        <w:t xml:space="preserve">y que los LLMs representan la alternativa tecnológicamente superior. Su revisión de 175 documentos consolida el estado del campo a nivel latinoamericano. Publicado en Redalyc, fuente</w:t>
      </w:r>
    </w:p>
    <w:p w:rsidR="00000000" w:rsidDel="00000000" w:rsidP="00000000" w:rsidRDefault="00000000" w:rsidRPr="00000000" w14:paraId="000000D3">
      <w:pPr>
        <w:rPr/>
      </w:pPr>
      <w:r w:rsidDel="00000000" w:rsidR="00000000" w:rsidRPr="00000000">
        <w:rPr>
          <w:rtl w:val="0"/>
        </w:rPr>
        <w:t xml:space="preserve">de acceso abierto requerida por la consigna.</w:t>
      </w:r>
    </w:p>
    <w:p w:rsidR="00000000" w:rsidDel="00000000" w:rsidP="00000000" w:rsidRDefault="00000000" w:rsidRPr="00000000" w14:paraId="000000D4">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D5">
      <w:pPr>
        <w:spacing w:after="0" w:before="0" w:line="360" w:lineRule="auto"/>
        <w:rPr/>
      </w:pPr>
      <w:r w:rsidDel="00000000" w:rsidR="00000000" w:rsidRPr="00000000">
        <w:rPr>
          <w:rtl w:val="0"/>
        </w:rPr>
      </w:r>
    </w:p>
    <w:p w:rsidR="00000000" w:rsidDel="00000000" w:rsidP="00000000" w:rsidRDefault="00000000" w:rsidRPr="00000000" w14:paraId="000000D6">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2</w:t>
      </w:r>
      <w:r w:rsidDel="00000000" w:rsidR="00000000" w:rsidRPr="00000000">
        <w:rPr>
          <w:rtl w:val="0"/>
        </w:rPr>
      </w:r>
    </w:p>
    <w:p w:rsidR="00000000" w:rsidDel="00000000" w:rsidP="00000000" w:rsidRDefault="00000000" w:rsidRPr="00000000" w14:paraId="000000D7">
      <w:pPr>
        <w:spacing w:after="0" w:before="0" w:line="3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Fonts w:ascii="Times New Roman" w:cs="Times New Roman" w:eastAsia="Times New Roman" w:hAnsi="Times New Roman"/>
                <w:sz w:val="20"/>
                <w:szCs w:val="20"/>
                <w:rtl w:val="0"/>
              </w:rPr>
              <w:t xml:space="preserve">Desarrollo de un chatbot inteligente con LLM para diagnóstico médico de la enfermedad pulmonar obstructiva crónica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Fonts w:ascii="Times New Roman" w:cs="Times New Roman" w:eastAsia="Times New Roman" w:hAnsi="Times New Roman"/>
                <w:sz w:val="20"/>
                <w:szCs w:val="20"/>
                <w:rtl w:val="0"/>
              </w:rPr>
              <w:t xml:space="preserve">Vega, A. A., Zambrano, F. D., Cartuche, J. J., y Hernández, D. 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Fonts w:ascii="Times New Roman" w:cs="Times New Roman" w:eastAsia="Times New Roman" w:hAnsi="Times New Roman"/>
                <w:sz w:val="20"/>
                <w:szCs w:val="20"/>
                <w:rtl w:val="0"/>
              </w:rPr>
              <w:t xml:space="preserve">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Fonts w:ascii="Times New Roman" w:cs="Times New Roman" w:eastAsia="Times New Roman" w:hAnsi="Times New Roman"/>
                <w:sz w:val="20"/>
                <w:szCs w:val="20"/>
                <w:rtl w:val="0"/>
              </w:rPr>
              <w:t xml:space="preserve">Artículo de revista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Revista Espacios, Vol. 46, N° 6, pp. 196-207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rFonts w:ascii="Times New Roman" w:cs="Times New Roman" w:eastAsia="Times New Roman" w:hAnsi="Times New Roman"/>
                <w:sz w:val="20"/>
                <w:szCs w:val="20"/>
                <w:rtl w:val="0"/>
              </w:rPr>
              <w:t xml:space="preserve">SciELO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rFonts w:ascii="Times New Roman" w:cs="Times New Roman" w:eastAsia="Times New Roman" w:hAnsi="Times New Roman"/>
                <w:b w:val="1"/>
                <w:bCs w:val="1"/>
                <w:color w:val="7b0d1e"/>
                <w:sz w:val="20"/>
                <w:szCs w:val="20"/>
                <w:rtl w:val="0"/>
              </w:rPr>
              <w:t xml:space="preserve">DOI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3">
            <w:pPr>
              <w:rPr/>
            </w:pPr>
            <w:hyperlink r:id="rId9">
              <w:r w:rsidDel="00000000" w:rsidR="00000000" w:rsidRPr="00000000">
                <w:rPr>
                  <w:color w:val="1155cc"/>
                  <w:u w:val="single"/>
                  <w:rtl w:val="0"/>
                </w:rPr>
                <w:t xml:space="preserve">https://doi.org/10.48082/espacios-a25v46n06p17</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4">
            <w:pPr>
              <w:rPr>
                <w:rFonts w:ascii="Times New Roman" w:cs="Times New Roman" w:eastAsia="Times New Roman" w:hAnsi="Times New Roman"/>
                <w:b w:val="1"/>
                <w:bCs w:val="1"/>
                <w:color w:val="7b0d1e"/>
                <w:sz w:val="20"/>
                <w:szCs w:val="20"/>
              </w:rPr>
            </w:pPr>
            <w:r w:rsidDel="00000000" w:rsidR="00000000" w:rsidRPr="00000000">
              <w:rPr>
                <w:b w:val="1"/>
                <w:bCs w:val="1"/>
                <w:color w:val="7b0d1e"/>
                <w:sz w:val="20"/>
                <w:szCs w:val="20"/>
                <w:rtl w:val="0"/>
              </w:rPr>
              <w:t xml:space="preserve">Acceso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5">
            <w:pPr>
              <w:rPr/>
            </w:pPr>
            <w:hyperlink r:id="rId10">
              <w:r w:rsidDel="00000000" w:rsidR="00000000" w:rsidRPr="00000000">
                <w:rPr>
                  <w:color w:val="1155cc"/>
                  <w:u w:val="single"/>
                  <w:rtl w:val="0"/>
                </w:rPr>
                <w:t xml:space="preserve">https://ve.scielo.org/scielo.php?script=sci_arttext&amp;pid=S0798-101520250</w:t>
              </w:r>
            </w:hyperlink>
            <w:r w:rsidDel="00000000" w:rsidR="00000000" w:rsidRPr="00000000">
              <w:rPr>
                <w:rtl w:val="0"/>
              </w:rPr>
            </w:r>
          </w:p>
          <w:p w:rsidR="00000000" w:rsidDel="00000000" w:rsidP="00000000" w:rsidRDefault="00000000" w:rsidRPr="00000000" w14:paraId="000000E6">
            <w:pPr>
              <w:rPr/>
            </w:pPr>
            <w:hyperlink r:id="rId11">
              <w:r w:rsidDel="00000000" w:rsidR="00000000" w:rsidRPr="00000000">
                <w:rPr>
                  <w:color w:val="1155cc"/>
                  <w:u w:val="single"/>
                  <w:rtl w:val="0"/>
                </w:rPr>
                <w:t xml:space="preserve">00600196</w:t>
              </w:r>
            </w:hyperlink>
            <w:r w:rsidDel="00000000" w:rsidR="00000000" w:rsidRPr="00000000">
              <w:rPr>
                <w:rtl w:val="0"/>
              </w:rPr>
            </w:r>
          </w:p>
        </w:tc>
      </w:tr>
    </w:tbl>
    <w:p w:rsidR="00000000" w:rsidDel="00000000" w:rsidP="00000000" w:rsidRDefault="00000000" w:rsidRPr="00000000" w14:paraId="000000E7">
      <w:pPr>
        <w:spacing w:after="0" w:before="0" w:line="360" w:lineRule="auto"/>
        <w:rPr/>
      </w:pPr>
      <w:r w:rsidDel="00000000" w:rsidR="00000000" w:rsidRPr="00000000">
        <w:rPr>
          <w:rtl w:val="0"/>
        </w:rPr>
      </w:r>
    </w:p>
    <w:p w:rsidR="00000000" w:rsidDel="00000000" w:rsidP="00000000" w:rsidRDefault="00000000" w:rsidRPr="00000000" w14:paraId="000000E8">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0E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presenta un prototipo de chatbot inteligente construido con LLM que integra FAISS y embeddings semánticos para la fragmentación de datos clínicos. Implementa un esquema RAG que combina recuperación vectorial con generación de texto mediante GPT-4o para mejorar la precisión de las respuestas. Los datos en formato PDF son indexados en FAISS para búsquedas de similitud vectorial. Los resultados demuestran coherencia validada por especialistas, confirmando la utilidad práctica del sistema en un dominio acotado.</w:t>
      </w:r>
      <w:r w:rsidDel="00000000" w:rsidR="00000000" w:rsidRPr="00000000">
        <w:rPr>
          <w:rtl w:val="0"/>
        </w:rPr>
      </w:r>
    </w:p>
    <w:p w:rsidR="00000000" w:rsidDel="00000000" w:rsidP="00000000" w:rsidRDefault="00000000" w:rsidRPr="00000000" w14:paraId="000000EA">
      <w:pPr>
        <w:spacing w:after="0" w:before="0" w:line="360" w:lineRule="auto"/>
        <w:rPr/>
      </w:pPr>
      <w:r w:rsidDel="00000000" w:rsidR="00000000" w:rsidRPr="00000000">
        <w:rPr>
          <w:rtl w:val="0"/>
        </w:rPr>
      </w:r>
    </w:p>
    <w:p w:rsidR="00000000" w:rsidDel="00000000" w:rsidP="00000000" w:rsidRDefault="00000000" w:rsidRPr="00000000" w14:paraId="000000E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Demuestra la viabilidad técnica de implementar un chatbot con LLM y RAG sobre datos propios</w:t>
      </w:r>
    </w:p>
    <w:p w:rsidR="00000000" w:rsidDel="00000000" w:rsidP="00000000" w:rsidRDefault="00000000" w:rsidRPr="00000000" w14:paraId="000000ED">
      <w:pPr>
        <w:rPr/>
      </w:pPr>
      <w:r w:rsidDel="00000000" w:rsidR="00000000" w:rsidRPr="00000000">
        <w:rPr>
          <w:rtl w:val="0"/>
        </w:rPr>
        <w:t xml:space="preserve">de una organización en un dominio acotado, usando FAISS como motor de búsqueda vectorial,</w:t>
      </w:r>
    </w:p>
    <w:p w:rsidR="00000000" w:rsidDel="00000000" w:rsidP="00000000" w:rsidRDefault="00000000" w:rsidRPr="00000000" w14:paraId="000000EE">
      <w:pPr>
        <w:rPr/>
      </w:pPr>
      <w:r w:rsidDel="00000000" w:rsidR="00000000" w:rsidRPr="00000000">
        <w:rPr>
          <w:rtl w:val="0"/>
        </w:rPr>
        <w:t xml:space="preserve">que es exactamente la arquitectura propuesta en el framework del presente trabajo. Aunque el</w:t>
      </w:r>
    </w:p>
    <w:p w:rsidR="00000000" w:rsidDel="00000000" w:rsidP="00000000" w:rsidRDefault="00000000" w:rsidRPr="00000000" w14:paraId="000000EF">
      <w:pPr>
        <w:rPr/>
      </w:pPr>
      <w:r w:rsidDel="00000000" w:rsidR="00000000" w:rsidRPr="00000000">
        <w:rPr>
          <w:rtl w:val="0"/>
        </w:rPr>
        <w:t xml:space="preserve">dominio es médico y no de soporte al cliente, la arquitectura RAG + FAISS + LLM es directamente transferible. Publicado en SciELO, fuente de acceso abierto requerida por la consigna.</w:t>
      </w:r>
    </w:p>
    <w:p w:rsidR="00000000" w:rsidDel="00000000" w:rsidP="00000000" w:rsidRDefault="00000000" w:rsidRPr="00000000" w14:paraId="000000F0">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F1">
      <w:pPr>
        <w:spacing w:after="0" w:before="0" w:line="360" w:lineRule="auto"/>
        <w:rPr/>
      </w:pPr>
      <w:r w:rsidDel="00000000" w:rsidR="00000000" w:rsidRPr="00000000">
        <w:rPr>
          <w:rtl w:val="0"/>
        </w:rPr>
      </w:r>
    </w:p>
    <w:p w:rsidR="00000000" w:rsidDel="00000000" w:rsidP="00000000" w:rsidRDefault="00000000" w:rsidRPr="00000000" w14:paraId="000000F2">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3</w:t>
      </w:r>
      <w:r w:rsidDel="00000000" w:rsidR="00000000" w:rsidRPr="00000000">
        <w:rPr>
          <w:rtl w:val="0"/>
        </w:rPr>
      </w:r>
    </w:p>
    <w:p w:rsidR="00000000" w:rsidDel="00000000" w:rsidP="00000000" w:rsidRDefault="00000000" w:rsidRPr="00000000" w14:paraId="000000F3">
      <w:pPr>
        <w:spacing w:after="0" w:before="0" w:line="3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F4">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5">
            <w:pPr>
              <w:rPr/>
            </w:pPr>
            <w:r w:rsidDel="00000000" w:rsidR="00000000" w:rsidRPr="00000000">
              <w:rPr>
                <w:rFonts w:ascii="Times New Roman" w:cs="Times New Roman" w:eastAsia="Times New Roman" w:hAnsi="Times New Roman"/>
                <w:sz w:val="20"/>
                <w:szCs w:val="20"/>
                <w:rtl w:val="0"/>
              </w:rPr>
              <w:t xml:space="preserve">An Empirical Study on the Efficacy of LLM-Powered Chatbots in Basic Information Retrieval Tasks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6">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7">
            <w:pPr>
              <w:rPr/>
            </w:pPr>
            <w:r w:rsidDel="00000000" w:rsidR="00000000" w:rsidRPr="00000000">
              <w:rPr>
                <w:rFonts w:ascii="Times New Roman" w:cs="Times New Roman" w:eastAsia="Times New Roman" w:hAnsi="Times New Roman"/>
                <w:sz w:val="20"/>
                <w:szCs w:val="20"/>
                <w:rtl w:val="0"/>
              </w:rPr>
              <w:t xml:space="preserve">Faysal, N. 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8">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9">
            <w:pPr>
              <w:rPr/>
            </w:pPr>
            <w:r w:rsidDel="00000000" w:rsidR="00000000" w:rsidRPr="00000000">
              <w:rPr>
                <w:rFonts w:ascii="Times New Roman" w:cs="Times New Roman" w:eastAsia="Times New Roman" w:hAnsi="Times New Roman"/>
                <w:sz w:val="20"/>
                <w:szCs w:val="20"/>
                <w:rtl w:val="0"/>
              </w:rPr>
              <w:t xml:space="preserve">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A">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B">
            <w:pPr>
              <w:rPr/>
            </w:pPr>
            <w:r w:rsidDel="00000000" w:rsidR="00000000" w:rsidRPr="00000000">
              <w:rPr>
                <w:rFonts w:ascii="Times New Roman" w:cs="Times New Roman" w:eastAsia="Times New Roman" w:hAnsi="Times New Roman"/>
                <w:sz w:val="20"/>
                <w:szCs w:val="20"/>
                <w:rtl w:val="0"/>
              </w:rPr>
              <w:t xml:space="preserve">Proyecto de Maestría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Master of Science in Information Systems and Technology, California State University, San Bernardino (CSUSB)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C">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D">
            <w:pPr>
              <w:rPr/>
            </w:pPr>
            <w:r w:rsidDel="00000000" w:rsidR="00000000" w:rsidRPr="00000000">
              <w:rPr>
                <w:rFonts w:ascii="Times New Roman" w:cs="Times New Roman" w:eastAsia="Times New Roman" w:hAnsi="Times New Roman"/>
                <w:sz w:val="20"/>
                <w:szCs w:val="20"/>
                <w:rtl w:val="0"/>
              </w:rPr>
              <w:t xml:space="preserve">Google Scholar / CSUSB ScholarWorks (repositorio abierto)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E">
            <w:pPr>
              <w:rPr/>
            </w:pPr>
            <w:r w:rsidDel="00000000" w:rsidR="00000000" w:rsidRPr="00000000">
              <w:rPr>
                <w:rFonts w:ascii="Times New Roman" w:cs="Times New Roman" w:eastAsia="Times New Roman" w:hAnsi="Times New Roman"/>
                <w:b w:val="1"/>
                <w:bCs w:val="1"/>
                <w:color w:val="7b0d1e"/>
                <w:sz w:val="20"/>
                <w:szCs w:val="20"/>
                <w:rtl w:val="0"/>
              </w:rPr>
              <w:t xml:space="preserve">Acceso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F">
            <w:pPr>
              <w:rPr/>
            </w:pPr>
            <w:hyperlink r:id="rId12">
              <w:r w:rsidDel="00000000" w:rsidR="00000000" w:rsidRPr="00000000">
                <w:rPr>
                  <w:color w:val="1155cc"/>
                  <w:u w:val="single"/>
                  <w:rtl w:val="0"/>
                </w:rPr>
                <w:t xml:space="preserve">https://scholarworks.lib.csusb.edu/etd/1938</w:t>
              </w:r>
            </w:hyperlink>
            <w:r w:rsidDel="00000000" w:rsidR="00000000" w:rsidRPr="00000000">
              <w:rPr>
                <w:rtl w:val="0"/>
              </w:rPr>
            </w:r>
          </w:p>
        </w:tc>
      </w:tr>
    </w:tbl>
    <w:p w:rsidR="00000000" w:rsidDel="00000000" w:rsidP="00000000" w:rsidRDefault="00000000" w:rsidRPr="00000000" w14:paraId="00000100">
      <w:pPr>
        <w:spacing w:after="0" w:before="0" w:line="360" w:lineRule="auto"/>
        <w:rPr/>
      </w:pPr>
      <w:r w:rsidDel="00000000" w:rsidR="00000000" w:rsidRPr="00000000">
        <w:rPr>
          <w:rtl w:val="0"/>
        </w:rPr>
      </w:r>
    </w:p>
    <w:p w:rsidR="00000000" w:rsidDel="00000000" w:rsidP="00000000" w:rsidRDefault="00000000" w:rsidRPr="00000000" w14:paraId="00000101">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10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compara empíricamente la eficacia de chatbots basados en LLMs frente a la navegación web tradicional (GUI) en tareas de recuperación de información, con 165 participantes. Formula dos hipótesis formales contrastadas mediante el test de Wilcoxon signed-rank. Los resultados confirmaron ambas hipótesis: los usuarios de chatbots LLM encontraron información significativamente más rápido y con mayor precisión que los usuarios de navegación web. Es el único antecedente relevado con hipótesis formales explícitas y prueba estadística de contraste.</w:t>
      </w:r>
      <w:r w:rsidDel="00000000" w:rsidR="00000000" w:rsidRPr="00000000">
        <w:rPr>
          <w:rtl w:val="0"/>
        </w:rPr>
      </w:r>
    </w:p>
    <w:p w:rsidR="00000000" w:rsidDel="00000000" w:rsidP="00000000" w:rsidRDefault="00000000" w:rsidRPr="00000000" w14:paraId="00000103">
      <w:pPr>
        <w:spacing w:after="0" w:before="0" w:line="360" w:lineRule="auto"/>
        <w:rPr/>
      </w:pPr>
      <w:r w:rsidDel="00000000" w:rsidR="00000000" w:rsidRPr="00000000">
        <w:rPr>
          <w:rtl w:val="0"/>
        </w:rPr>
      </w:r>
    </w:p>
    <w:p w:rsidR="00000000" w:rsidDel="00000000" w:rsidP="00000000" w:rsidRDefault="00000000" w:rsidRPr="00000000" w14:paraId="00000104">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Es el antecedente metodológico más relevante: el único de los cuatro que formula hipótesis</w:t>
      </w:r>
    </w:p>
    <w:p w:rsidR="00000000" w:rsidDel="00000000" w:rsidP="00000000" w:rsidRDefault="00000000" w:rsidRPr="00000000" w14:paraId="00000106">
      <w:pPr>
        <w:rPr/>
      </w:pPr>
      <w:r w:rsidDel="00000000" w:rsidR="00000000" w:rsidRPr="00000000">
        <w:rPr>
          <w:rtl w:val="0"/>
        </w:rPr>
        <w:t xml:space="preserve">formales H+/H0 y las contrasta estadísticamente, lo que lo convierte en el modelo de referencia</w:t>
      </w:r>
    </w:p>
    <w:p w:rsidR="00000000" w:rsidDel="00000000" w:rsidP="00000000" w:rsidRDefault="00000000" w:rsidRPr="00000000" w14:paraId="00000107">
      <w:pPr>
        <w:rPr/>
      </w:pPr>
      <w:r w:rsidDel="00000000" w:rsidR="00000000" w:rsidRPr="00000000">
        <w:rPr>
          <w:rtl w:val="0"/>
        </w:rPr>
        <w:t xml:space="preserve">para la formulación de hipótesis del presente trabajo. Evalúa empíricamente chatbots LLM sobre</w:t>
      </w:r>
    </w:p>
    <w:p w:rsidR="00000000" w:rsidDel="00000000" w:rsidP="00000000" w:rsidRDefault="00000000" w:rsidRPr="00000000" w14:paraId="00000108">
      <w:pPr>
        <w:rPr/>
      </w:pPr>
      <w:r w:rsidDel="00000000" w:rsidR="00000000" w:rsidRPr="00000000">
        <w:rPr>
          <w:rtl w:val="0"/>
        </w:rPr>
        <w:t xml:space="preserve">datos propios de una organización con usuarios reales. Disponible en Google Scholar a través del</w:t>
      </w:r>
    </w:p>
    <w:p w:rsidR="00000000" w:rsidDel="00000000" w:rsidP="00000000" w:rsidRDefault="00000000" w:rsidRPr="00000000" w14:paraId="00000109">
      <w:pPr>
        <w:rPr/>
      </w:pPr>
      <w:r w:rsidDel="00000000" w:rsidR="00000000" w:rsidRPr="00000000">
        <w:rPr>
          <w:rtl w:val="0"/>
        </w:rPr>
        <w:t xml:space="preserve">repositorio abierto CSUSB ScholarWorks.</w:t>
      </w:r>
    </w:p>
    <w:p w:rsidR="00000000" w:rsidDel="00000000" w:rsidP="00000000" w:rsidRDefault="00000000" w:rsidRPr="00000000" w14:paraId="0000010A">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10B">
      <w:pPr>
        <w:spacing w:after="0" w:before="0" w:line="360" w:lineRule="auto"/>
        <w:rPr/>
      </w:pPr>
      <w:r w:rsidDel="00000000" w:rsidR="00000000" w:rsidRPr="00000000">
        <w:rPr>
          <w:rtl w:val="0"/>
        </w:rPr>
      </w:r>
    </w:p>
    <w:p w:rsidR="00000000" w:rsidDel="00000000" w:rsidP="00000000" w:rsidRDefault="00000000" w:rsidRPr="00000000" w14:paraId="0000010C">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4</w:t>
      </w:r>
      <w:r w:rsidDel="00000000" w:rsidR="00000000" w:rsidRPr="00000000">
        <w:rPr>
          <w:rtl w:val="0"/>
        </w:rPr>
      </w:r>
    </w:p>
    <w:p w:rsidR="00000000" w:rsidDel="00000000" w:rsidP="00000000" w:rsidRDefault="00000000" w:rsidRPr="00000000" w14:paraId="0000010D">
      <w:pPr>
        <w:spacing w:after="0" w:before="0" w:line="3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rFonts w:ascii="Times New Roman" w:cs="Times New Roman" w:eastAsia="Times New Roman" w:hAnsi="Times New Roman"/>
                <w:sz w:val="20"/>
                <w:szCs w:val="20"/>
                <w:rtl w:val="0"/>
              </w:rPr>
              <w:t xml:space="preserve">Automating Customer Needs Analysis: A Comparative Study of Large Language Models in the Travel 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rFonts w:ascii="Times New Roman" w:cs="Times New Roman" w:eastAsia="Times New Roman" w:hAnsi="Times New Roman"/>
                <w:sz w:val="20"/>
                <w:szCs w:val="20"/>
                <w:rtl w:val="0"/>
              </w:rPr>
              <w:t xml:space="preserve">Barandoni, S., Chiarello, F., Cascone, L., Marrale, E., y Puccio, 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rFonts w:ascii="Times New Roman" w:cs="Times New Roman" w:eastAsia="Times New Roman" w:hAnsi="Times New Roman"/>
                <w:sz w:val="20"/>
                <w:szCs w:val="20"/>
                <w:rtl w:val="0"/>
              </w:rPr>
              <w:t xml:space="preserve">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4">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Fonts w:ascii="Times New Roman" w:cs="Times New Roman" w:eastAsia="Times New Roman" w:hAnsi="Times New Roman"/>
                <w:sz w:val="20"/>
                <w:szCs w:val="20"/>
                <w:rtl w:val="0"/>
              </w:rPr>
              <w:t xml:space="preserve">Artículo de investigación (preprint) — arXiv:2404.17975v2, University of Pisa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Fonts w:ascii="Times New Roman" w:cs="Times New Roman" w:eastAsia="Times New Roman" w:hAnsi="Times New Roman"/>
                <w:sz w:val="20"/>
                <w:szCs w:val="20"/>
                <w:rtl w:val="0"/>
              </w:rPr>
              <w:t xml:space="preserve">Google Scholar / arXiv (acceso abierto)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Fonts w:ascii="Times New Roman" w:cs="Times New Roman" w:eastAsia="Times New Roman" w:hAnsi="Times New Roman"/>
                <w:b w:val="1"/>
                <w:bCs w:val="1"/>
                <w:color w:val="7b0d1e"/>
                <w:sz w:val="20"/>
                <w:szCs w:val="20"/>
                <w:rtl w:val="0"/>
              </w:rPr>
              <w:t xml:space="preserve">Acceso </w:t>
            </w:r>
            <w:r w:rsidDel="00000000" w:rsidR="00000000" w:rsidRPr="00000000">
              <w:rPr>
                <w:b w:val="1"/>
                <w:bCs w:val="1"/>
                <w:color w:val="7b0d1e"/>
                <w:sz w:val="20"/>
                <w:szCs w:val="20"/>
                <w:rtl w:val="0"/>
              </w:rPr>
              <w:t xml:space="preserve">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9">
            <w:pPr>
              <w:rPr/>
            </w:pPr>
            <w:hyperlink r:id="rId13">
              <w:r w:rsidDel="00000000" w:rsidR="00000000" w:rsidRPr="00000000">
                <w:rPr>
                  <w:color w:val="1155cc"/>
                  <w:u w:val="single"/>
                  <w:rtl w:val="0"/>
                </w:rPr>
                <w:t xml:space="preserve">https://arxiv.org/abs/2404.17975</w:t>
              </w:r>
            </w:hyperlink>
            <w:r w:rsidDel="00000000" w:rsidR="00000000" w:rsidRPr="00000000">
              <w:rPr>
                <w:rtl w:val="0"/>
              </w:rPr>
            </w:r>
          </w:p>
        </w:tc>
      </w:tr>
    </w:tbl>
    <w:p w:rsidR="00000000" w:rsidDel="00000000" w:rsidP="00000000" w:rsidRDefault="00000000" w:rsidRPr="00000000" w14:paraId="0000011A">
      <w:pPr>
        <w:spacing w:after="0" w:before="0" w:line="360" w:lineRule="auto"/>
        <w:rPr/>
      </w:pPr>
      <w:r w:rsidDel="00000000" w:rsidR="00000000" w:rsidRPr="00000000">
        <w:rPr>
          <w:rtl w:val="0"/>
        </w:rPr>
      </w:r>
    </w:p>
    <w:p w:rsidR="00000000" w:rsidDel="00000000" w:rsidP="00000000" w:rsidRDefault="00000000" w:rsidRPr="00000000" w14:paraId="0000011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11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compara múltiples LLMs para automatizar el análisis de necesidades de clientes en la industria del turismo. Aplica métricas automáticas BERTScore, ROUGE y BLEU sobre un corpus de reseñas y consultas de clientes. Evalúa modelos propietarios (GPT-4) y de código abierto (LLaMA, Mistral). Los hallazgos indican que los modelos open-source de mediano tamaño, en particular Mistral 7B, alcanzan rendimiento comparable al de modelos propietarios de mayor escala, con ventajas en costo y posibilidad de personalización.</w:t>
      </w:r>
      <w:r w:rsidDel="00000000" w:rsidR="00000000" w:rsidRPr="00000000">
        <w:rPr>
          <w:rtl w:val="0"/>
        </w:rPr>
      </w:r>
    </w:p>
    <w:p w:rsidR="00000000" w:rsidDel="00000000" w:rsidP="00000000" w:rsidRDefault="00000000" w:rsidRPr="00000000" w14:paraId="0000011D">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Es el antecedente temáticamente más cercano: compara múltiples LLMs sobre datos de</w:t>
      </w:r>
    </w:p>
    <w:p w:rsidR="00000000" w:rsidDel="00000000" w:rsidP="00000000" w:rsidRDefault="00000000" w:rsidRPr="00000000" w14:paraId="0000011F">
      <w:pPr>
        <w:rPr/>
      </w:pPr>
      <w:r w:rsidDel="00000000" w:rsidR="00000000" w:rsidRPr="00000000">
        <w:rPr>
          <w:rtl w:val="0"/>
        </w:rPr>
        <w:t xml:space="preserve">interacción con clientes usando las mismas métricas automáticas (BERTScore, ROUGE) que el</w:t>
      </w:r>
    </w:p>
    <w:p w:rsidR="00000000" w:rsidDel="00000000" w:rsidP="00000000" w:rsidRDefault="00000000" w:rsidRPr="00000000" w14:paraId="00000120">
      <w:pPr>
        <w:rPr/>
      </w:pPr>
      <w:r w:rsidDel="00000000" w:rsidR="00000000" w:rsidRPr="00000000">
        <w:rPr>
          <w:rtl w:val="0"/>
        </w:rPr>
        <w:t xml:space="preserve">presente trabajo propone aplicar. Su hallazgo central, que los modelos open-source de mediano</w:t>
      </w:r>
    </w:p>
    <w:p w:rsidR="00000000" w:rsidDel="00000000" w:rsidP="00000000" w:rsidRDefault="00000000" w:rsidRPr="00000000" w14:paraId="00000121">
      <w:pPr>
        <w:rPr/>
      </w:pPr>
      <w:r w:rsidDel="00000000" w:rsidR="00000000" w:rsidRPr="00000000">
        <w:rPr>
          <w:rtl w:val="0"/>
        </w:rPr>
        <w:t xml:space="preserve">tamaño son competitivos con los propietarios, es exactamente la hipótesis que el framework</w:t>
      </w:r>
    </w:p>
    <w:p w:rsidR="00000000" w:rsidDel="00000000" w:rsidP="00000000" w:rsidRDefault="00000000" w:rsidRPr="00000000" w14:paraId="00000122">
      <w:pPr>
        <w:rPr/>
      </w:pPr>
      <w:r w:rsidDel="00000000" w:rsidR="00000000" w:rsidRPr="00000000">
        <w:rPr>
          <w:rtl w:val="0"/>
        </w:rPr>
        <w:t xml:space="preserve">busca validar en el contexto de soporte al cliente. Disponible en Google Scholar a través de</w:t>
      </w:r>
    </w:p>
    <w:p w:rsidR="00000000" w:rsidDel="00000000" w:rsidP="00000000" w:rsidRDefault="00000000" w:rsidRPr="00000000" w14:paraId="00000123">
      <w:pPr>
        <w:rPr/>
      </w:pPr>
      <w:r w:rsidDel="00000000" w:rsidR="00000000" w:rsidRPr="00000000">
        <w:rPr>
          <w:rtl w:val="0"/>
        </w:rPr>
        <w:t xml:space="preserve">arXiv.</w:t>
      </w:r>
    </w:p>
    <w:p w:rsidR="00000000" w:rsidDel="00000000" w:rsidP="00000000" w:rsidRDefault="00000000" w:rsidRPr="00000000" w14:paraId="00000124">
      <w:pPr>
        <w:pStyle w:val="Heading2"/>
        <w:spacing w:after="120" w:before="280" w:lineRule="auto"/>
        <w:rPr/>
      </w:pPr>
      <w:r w:rsidDel="00000000" w:rsidR="00000000" w:rsidRPr="00000000">
        <w:rPr>
          <w:rtl w:val="0"/>
        </w:rPr>
        <w:t xml:space="preserve">2.6 Síntesis crítica y vacío identificado</w:t>
      </w:r>
    </w:p>
    <w:p w:rsidR="00000000" w:rsidDel="00000000" w:rsidP="00000000" w:rsidRDefault="00000000" w:rsidRPr="00000000" w14:paraId="00000125">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revisión precedente permite formular tres observaciones. En primer lugar, existe consenso en la literatura respecto de la superioridad de los sistemas basados en LLM frente a las alternativas tradicionales para el soporte al cliente (Casazola Cruz et al., 2021; Garzón-Quiroz et al., 2025), así como evidencia consistente de que los modelos de código abierto resultan competitivos frente a los propietarios en dominios acotados (Barandoni et al., 2024; Li et al., 2024). En segundo lugar, la técnica RAG se encuentra consolidada tanto en su formulación teórica (Lewis et al., 2020; Gao et al., 2023) como en su aplicación práctica sobre datos organizacionales (Vega et al., 2025).</w:t>
      </w:r>
      <w:r w:rsidDel="00000000" w:rsidR="00000000" w:rsidRPr="00000000">
        <w:rPr>
          <w:rtl w:val="0"/>
        </w:rPr>
      </w:r>
    </w:p>
    <w:p w:rsidR="00000000" w:rsidDel="00000000" w:rsidP="00000000" w:rsidRDefault="00000000" w:rsidRPr="00000000" w14:paraId="0000012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tercer lugar, y en esto reside el vacío que el presente trabajo se propone cubrir, ninguno de los antecedentes relevados integra en un único instrumento las tres dimensiones que condicionan efectivamente la decisión organizacional. Barandoni et al. (2024) y Li et al. (2024) evalúan calidad sin considerar costo ni latencia; Faysal (2024) mide velocidad y precisión pero no compara modelos entre sí; Vega et al. (2025) demuestran viabilidad técnica sin realizar evaluación comparativa alguna. Asimismo, el impacto diferencial del RAG según el modelo sobre el cual se implementa, variabilidad advertida por Gao et al. (2023), no ha sido medido de manera sistemática en contextos de soporte al cliente.</w:t>
      </w:r>
      <w:r w:rsidDel="00000000" w:rsidR="00000000" w:rsidRPr="00000000">
        <w:rPr>
          <w:rtl w:val="0"/>
        </w:rPr>
      </w:r>
    </w:p>
    <w:p w:rsidR="00000000" w:rsidDel="00000000" w:rsidP="00000000" w:rsidRDefault="00000000" w:rsidRPr="00000000" w14:paraId="0000012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framework propuesto en este Trabajo Final aborda dicho vacío mediante la integración de la calidad semántica, el costo operativo y la latencia en un índice compuesto, evaluado sobre un diseño experimental que contempla las condiciones con y sin RAG para cada modelo considerado.</w:t>
      </w:r>
      <w:r w:rsidDel="00000000" w:rsidR="00000000" w:rsidRPr="00000000">
        <w:rPr>
          <w:rtl w:val="0"/>
        </w:rPr>
      </w:r>
    </w:p>
    <w:p w:rsidR="00000000" w:rsidDel="00000000" w:rsidP="00000000" w:rsidRDefault="00000000" w:rsidRPr="00000000" w14:paraId="00000128">
      <w:pPr>
        <w:pStyle w:val="Heading1"/>
        <w:spacing w:after="200" w:before="400" w:lineRule="auto"/>
        <w:jc w:val="center"/>
        <w:rPr/>
      </w:pPr>
      <w:bookmarkStart w:colFirst="0" w:colLast="0" w:name="_p9yrhgkmqa5p" w:id="21"/>
      <w:bookmarkEnd w:id="21"/>
      <w:r w:rsidDel="00000000" w:rsidR="00000000" w:rsidRPr="00000000">
        <w:rPr>
          <w:rtl w:val="0"/>
        </w:rPr>
        <w:t xml:space="preserve">Capítulo 3 - Metodología de la Investigación</w:t>
      </w:r>
    </w:p>
    <w:p w:rsidR="00000000" w:rsidDel="00000000" w:rsidP="00000000" w:rsidRDefault="00000000" w:rsidRPr="00000000" w14:paraId="00000129">
      <w:pPr>
        <w:spacing w:after="0" w:before="0" w:line="360" w:lineRule="auto"/>
        <w:rPr/>
      </w:pPr>
      <w:r w:rsidDel="00000000" w:rsidR="00000000" w:rsidRPr="00000000">
        <w:rPr>
          <w:rtl w:val="0"/>
        </w:rPr>
      </w:r>
    </w:p>
    <w:p w:rsidR="00000000" w:rsidDel="00000000" w:rsidP="00000000" w:rsidRDefault="00000000" w:rsidRPr="00000000" w14:paraId="0000012A">
      <w:pPr>
        <w:pStyle w:val="Heading2"/>
        <w:spacing w:after="120" w:before="280" w:lineRule="auto"/>
        <w:rPr/>
      </w:pPr>
      <w:bookmarkStart w:colFirst="0" w:colLast="0" w:name="_tgyif55t9tjq" w:id="22"/>
      <w:bookmarkEnd w:id="22"/>
      <w:r w:rsidDel="00000000" w:rsidR="00000000" w:rsidRPr="00000000">
        <w:rPr>
          <w:rtl w:val="0"/>
        </w:rPr>
        <w:t xml:space="preserve">3.1 Paradigma y enfoque metodológico</w:t>
      </w:r>
    </w:p>
    <w:p w:rsidR="00000000" w:rsidDel="00000000" w:rsidP="00000000" w:rsidRDefault="00000000" w:rsidRPr="00000000" w14:paraId="0000012B">
      <w:pPr>
        <w:spacing w:after="0" w:before="0" w:line="360" w:lineRule="auto"/>
        <w:rPr/>
      </w:pPr>
      <w:r w:rsidDel="00000000" w:rsidR="00000000" w:rsidRPr="00000000">
        <w:rPr>
          <w:rtl w:val="0"/>
        </w:rPr>
      </w:r>
    </w:p>
    <w:p w:rsidR="00000000" w:rsidDel="00000000" w:rsidP="00000000" w:rsidRDefault="00000000" w:rsidRPr="00000000" w14:paraId="0000012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presente investigación se enmarca en el paradigma Design Science Research (DSR), propuesto por Hevner et al. (2004) para la investigación en sistemas de información. El DSR establece que el conocimiento y la comprensión del problema se logran a través del diseño y la aplicación de un artefacto. En este trabajo, el artefacto es el framework comparativo de modelos LLM. El enfoque es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se recolectan datos numéricos (métricas de calidad, costo y latencia), se formulan hipótesis previas al experimento y se analizan los resultados mediante métodos estadísticos.</w:t>
      </w:r>
      <w:r w:rsidDel="00000000" w:rsidR="00000000" w:rsidRPr="00000000">
        <w:rPr>
          <w:rtl w:val="0"/>
        </w:rPr>
      </w:r>
    </w:p>
    <w:p w:rsidR="00000000" w:rsidDel="00000000" w:rsidP="00000000" w:rsidRDefault="00000000" w:rsidRPr="00000000" w14:paraId="0000012D">
      <w:pPr>
        <w:spacing w:after="0" w:before="0" w:line="360" w:lineRule="auto"/>
        <w:rPr/>
      </w:pPr>
      <w:r w:rsidDel="00000000" w:rsidR="00000000" w:rsidRPr="00000000">
        <w:rPr>
          <w:rtl w:val="0"/>
        </w:rPr>
      </w:r>
    </w:p>
    <w:p w:rsidR="00000000" w:rsidDel="00000000" w:rsidP="00000000" w:rsidRDefault="00000000" w:rsidRPr="00000000" w14:paraId="0000012E">
      <w:pPr>
        <w:pStyle w:val="Heading2"/>
        <w:spacing w:after="120" w:before="280" w:lineRule="auto"/>
        <w:rPr/>
      </w:pPr>
      <w:bookmarkStart w:colFirst="0" w:colLast="0" w:name="_5vbmujfz0y3m" w:id="23"/>
      <w:bookmarkEnd w:id="23"/>
      <w:r w:rsidDel="00000000" w:rsidR="00000000" w:rsidRPr="00000000">
        <w:rPr>
          <w:rtl w:val="0"/>
        </w:rPr>
        <w:t xml:space="preserve">3.2 Diseño de la investigación</w:t>
      </w:r>
    </w:p>
    <w:p w:rsidR="00000000" w:rsidDel="00000000" w:rsidP="00000000" w:rsidRDefault="00000000" w:rsidRPr="00000000" w14:paraId="0000012F">
      <w:pPr>
        <w:spacing w:after="0" w:before="0" w:line="360" w:lineRule="auto"/>
        <w:rPr/>
      </w:pPr>
      <w:r w:rsidDel="00000000" w:rsidR="00000000" w:rsidRPr="00000000">
        <w:rPr>
          <w:rtl w:val="0"/>
        </w:rPr>
      </w:r>
    </w:p>
    <w:p w:rsidR="00000000" w:rsidDel="00000000" w:rsidP="00000000" w:rsidRDefault="00000000" w:rsidRPr="00000000" w14:paraId="0000013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diseño es experimental comparativo con línea base de control. La variable independiente es el tipo de modelo LLM (GPT-4o mini, LLaMA 3, Mistral) y la condición de uso (con RAG / sin RAG). Las variables dependientes son las métricas de calidad semántica (BERTScore, ROUGE), el costo operativo por consulta y la latencia de respuesta. Cada combinación modelo × condición constituye una celda experimental, resultando en un diseño de 3 modelos × 2 condiciones = 6 configuraciones a evaluar.</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Ambas condiciones cumplen funciones metodológicas distintas. La condición con RAG constituye la configuración de interés: es la que replica el escenario real de implementación organizacional y sobre la cual se contrastan las tres hipótesis. La condición sin RAG, en cambio, opera como línea base de control y no participa del contraste de hipótesis.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La inclusión de esta línea base responde a dos razones. En primer lugar, permite responder la segunda pregunta secundaria de la investigación, referida al impacto de la incorporación de RAG sobre la calidad de respuesta de cada modelo, lo que exige necesariamente un punto de comparación previo. En segundo lugar, y de manera más relevante para la validez interna del estudio, permite discriminar entre dos explicaciones alternativas ante un eventual resultado de equivalencia entre modelos en la condición con RAG: que los modelos sean efectivamente equivalentes en calidad, o que la recuperación domine el resultado y enmascare las diferencias entre ellos. Sin línea base, esa ambigüedad resultaría irresoluble.</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Cabe señalar que la mejora asociada al RAG no constituye un supuesto garantizado. Gao et al. (2023) advierten que la calidad final del sistema depende de manera conjunta de la etapa de recuperación y de la capacidad generativa del modelo, de modo que una recuperación deficiente puede introducir ruido contextual y degradar la respuesta. La línea base permite verificar empíricamente que la implementación de RAG desarrollada en este trabajo aporta valor, en lugar de asumirlo.</w:t>
      </w:r>
      <w:r w:rsidDel="00000000" w:rsidR="00000000" w:rsidRPr="00000000">
        <w:rPr>
          <w:rtl w:val="0"/>
        </w:rPr>
      </w:r>
    </w:p>
    <w:p w:rsidR="00000000" w:rsidDel="00000000" w:rsidP="00000000" w:rsidRDefault="00000000" w:rsidRPr="00000000" w14:paraId="00000131">
      <w:pPr>
        <w:spacing w:after="0" w:before="0" w:line="360" w:lineRule="auto"/>
        <w:rPr/>
      </w:pPr>
      <w:r w:rsidDel="00000000" w:rsidR="00000000" w:rsidRPr="00000000">
        <w:rPr>
          <w:rtl w:val="0"/>
        </w:rPr>
      </w:r>
    </w:p>
    <w:p w:rsidR="00000000" w:rsidDel="00000000" w:rsidP="00000000" w:rsidRDefault="00000000" w:rsidRPr="00000000" w14:paraId="00000132">
      <w:pPr>
        <w:pStyle w:val="Heading2"/>
        <w:spacing w:after="120" w:before="280" w:lineRule="auto"/>
        <w:rPr/>
      </w:pPr>
      <w:bookmarkStart w:colFirst="0" w:colLast="0" w:name="_itqwfat69g0q" w:id="24"/>
      <w:bookmarkEnd w:id="24"/>
      <w:r w:rsidDel="00000000" w:rsidR="00000000" w:rsidRPr="00000000">
        <w:rPr>
          <w:rtl w:val="0"/>
        </w:rPr>
        <w:t xml:space="preserve">3.3 Variables e instrumentos de medición</w:t>
      </w:r>
    </w:p>
    <w:p w:rsidR="00000000" w:rsidDel="00000000" w:rsidP="00000000" w:rsidRDefault="00000000" w:rsidRPr="00000000" w14:paraId="00000133">
      <w:pPr>
        <w:spacing w:after="0" w:before="0" w:line="360" w:lineRule="auto"/>
        <w:rPr/>
      </w:pPr>
      <w:r w:rsidDel="00000000" w:rsidR="00000000" w:rsidRPr="00000000">
        <w:rPr>
          <w:rtl w:val="0"/>
        </w:rPr>
      </w:r>
    </w:p>
    <w:p w:rsidR="00000000" w:rsidDel="00000000" w:rsidP="00000000" w:rsidRDefault="00000000" w:rsidRPr="00000000" w14:paraId="0000013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variables del estudio y sus instrumentos de medición son:</w:t>
      </w:r>
      <w:r w:rsidDel="00000000" w:rsidR="00000000" w:rsidRPr="00000000">
        <w:rPr>
          <w:rtl w:val="0"/>
        </w:rPr>
      </w:r>
    </w:p>
    <w:p w:rsidR="00000000" w:rsidDel="00000000" w:rsidP="00000000" w:rsidRDefault="00000000" w:rsidRPr="00000000" w14:paraId="00000135">
      <w:pPr>
        <w:spacing w:after="0" w:before="0" w:line="360" w:lineRule="auto"/>
        <w:rPr/>
      </w:pPr>
      <w:r w:rsidDel="00000000" w:rsidR="00000000" w:rsidRPr="00000000">
        <w:rPr>
          <w:rtl w:val="0"/>
        </w:rPr>
      </w:r>
    </w:p>
    <w:p w:rsidR="00000000" w:rsidDel="00000000" w:rsidP="00000000" w:rsidRDefault="00000000" w:rsidRPr="00000000" w14:paraId="00000136">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independiente: tipo de modelo LLM (GPT-4o mini, LLaMA 3, Mistral) y condición RAG (con / sin).</w:t>
      </w:r>
      <w:r w:rsidDel="00000000" w:rsidR="00000000" w:rsidRPr="00000000">
        <w:rPr>
          <w:rtl w:val="0"/>
        </w:rPr>
      </w:r>
    </w:p>
    <w:p w:rsidR="00000000" w:rsidDel="00000000" w:rsidP="00000000" w:rsidRDefault="00000000" w:rsidRPr="00000000" w14:paraId="00000137">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dependiente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Calidad semántica: BERTScore (precisión, recall y F1 semántico) y ROUGE-L (solapamiento de secuencias más largas).</w:t>
      </w:r>
      <w:r w:rsidDel="00000000" w:rsidR="00000000" w:rsidRPr="00000000">
        <w:rPr>
          <w:rtl w:val="0"/>
        </w:rPr>
      </w:r>
    </w:p>
    <w:p w:rsidR="00000000" w:rsidDel="00000000" w:rsidP="00000000" w:rsidRDefault="00000000" w:rsidRPr="00000000" w14:paraId="00000138">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dependiente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Eficiencia operativa: costo en USD por cada 1.000 consultas procesadas y latencia promedio en segundos por respuesta.</w:t>
      </w:r>
      <w:r w:rsidDel="00000000" w:rsidR="00000000" w:rsidRPr="00000000">
        <w:rPr>
          <w:rtl w:val="0"/>
        </w:rPr>
      </w:r>
    </w:p>
    <w:p w:rsidR="00000000" w:rsidDel="00000000" w:rsidP="00000000" w:rsidRDefault="00000000" w:rsidRPr="00000000" w14:paraId="00000139">
      <w:pPr>
        <w:spacing w:after="0" w:before="0" w:line="360" w:lineRule="auto"/>
        <w:rPr/>
      </w:pPr>
      <w:r w:rsidDel="00000000" w:rsidR="00000000" w:rsidRPr="00000000">
        <w:rPr>
          <w:rtl w:val="0"/>
        </w:rPr>
      </w:r>
    </w:p>
    <w:p w:rsidR="00000000" w:rsidDel="00000000" w:rsidP="00000000" w:rsidRDefault="00000000" w:rsidRPr="00000000" w14:paraId="0000013A">
      <w:pPr>
        <w:pStyle w:val="Heading2"/>
        <w:spacing w:after="120" w:before="280" w:lineRule="auto"/>
        <w:rPr/>
      </w:pPr>
      <w:bookmarkStart w:colFirst="0" w:colLast="0" w:name="_vzcqsaqpt5hy" w:id="25"/>
      <w:bookmarkEnd w:id="25"/>
      <w:r w:rsidDel="00000000" w:rsidR="00000000" w:rsidRPr="00000000">
        <w:rPr>
          <w:rtl w:val="0"/>
        </w:rPr>
        <w:t xml:space="preserve">3.4 Dataset y corpus de datos</w:t>
      </w:r>
    </w:p>
    <w:p w:rsidR="00000000" w:rsidDel="00000000" w:rsidP="00000000" w:rsidRDefault="00000000" w:rsidRPr="00000000" w14:paraId="0000013B">
      <w:pPr>
        <w:spacing w:after="0" w:before="0" w:line="360" w:lineRule="auto"/>
        <w:rPr/>
      </w:pPr>
      <w:r w:rsidDel="00000000" w:rsidR="00000000" w:rsidRPr="00000000">
        <w:rPr>
          <w:rtl w:val="0"/>
        </w:rPr>
      </w:r>
    </w:p>
    <w:p w:rsidR="00000000" w:rsidDel="00000000" w:rsidP="00000000" w:rsidRDefault="00000000" w:rsidRPr="00000000" w14:paraId="0000013C">
      <w:pPr>
        <w:spacing w:after="160" w:before="0" w:line="360" w:lineRule="auto"/>
        <w:jc w:val="both"/>
        <w:rPr/>
      </w:pPr>
      <w:r>
        <w:rPr>
          <w:rFonts w:ascii="Times New Roman" w:cs="Times New Roman" w:eastAsia="Times New Roman" w:hAnsi="Times New Roman"/>
          <w:sz w:val="24"/>
          <w:szCs w:val="24"/>
          <w:rtl w:val="0"/>
        </w:rPr>
        <w:t xml:space="preserve">Se utilizará el dataset público Bitext Customer Support LLM Chatbot Training Dataset, disponible en </w:t>
      </w:r>
      <w:hyperlink r:id="rId15" w:history="1">
        <w:r>
          <w:rPr>
            <w:rStyle w:val="Hyperlink"/>
            <w:rFonts w:ascii="Times New Roman" w:cs="Times New Roman" w:eastAsia="Times New Roman" w:hAnsi="Times New Roman"/>
            <w:sz w:val="24"/>
            <w:szCs w:val="24"/>
          </w:rPr>
          <w:t>Hugging Face</w:t>
        </w:r>
      </w:hyperlink>
      <w:r>
        <w:rPr>
          <w:rFonts w:ascii="Times New Roman" w:cs="Times New Roman" w:eastAsia="Times New Roman" w:hAnsi="Times New Roman"/>
          <w:sz w:val="24"/>
          <w:szCs w:val="24"/>
          <w:rtl w:val="0"/>
        </w:rPr>
        <w:t>, (Bitext, s. f.), que contiene más de 26.000 pares pregunta respuesta de soporte al cliente en inglés, organizados en 11 categorías y 27 intenciones. Este corpus permite evaluar los modelos sobre interacciones reales y proporciona respuestas de referencia humana para el cálculo de métricas automáticas. Para la base de conocimiento RAG se utilizará un subconjunto de documentos de política y procedimientos sintéticos, generados a partir del mismo dataset y almacenados en FAISS.</w:t>
      </w:r>
    </w:p>
    <w:p>
      <w:pPr>
        <w:spacing w:after="160" w:before="0" w:line="360" w:lineRule="auto"/>
        <w:jc w:val="both"/>
        <w:rPr/>
      </w:pPr>
      <w:r>
        <w:rPr>
          <w:rFonts w:ascii="Times New Roman" w:cs="Times New Roman" w:eastAsia="Times New Roman" w:hAnsi="Times New Roman"/>
          <w:sz w:val="24"/>
          <w:szCs w:val="24"/>
          <w:rtl w:val="0"/>
        </w:rPr>
        <w:t xml:space="preserve">Dado que el dataset Bitext se encuentra íntegramente en inglés y el alcance de este trabajo se orienta a organizaciones hispanohablantes, la muestra utilizada en la fase experimental fue traducida al español mediante un modelo de lenguaje (GPT-4o mini), preservando tanto las consultas como las respuestas de referencia originales a los fines de trazabilidad con el dataset público. La muestra traducida se persiste en un archivo versionado del proyecto, de modo que la traducción se realiza una única vez y las corridas subsiguientes son reproducibles sin costo adicional.</w:t>
      </w:r>
      <w:r w:rsidDel="00000000" w:rsidR="00000000" w:rsidRPr="00000000">
        <w:rPr>
          <w:rtl w:val="0"/>
        </w:rPr>
      </w:r>
    </w:p>
    <w:p w:rsidR="00000000" w:rsidDel="00000000" w:rsidP="00000000" w:rsidRDefault="00000000" w:rsidRPr="00000000" w14:paraId="0000013D">
      <w:pPr>
        <w:spacing w:after="0" w:before="0" w:line="360" w:lineRule="auto"/>
        <w:rPr/>
      </w:pPr>
      <w:r w:rsidDel="00000000" w:rsidR="00000000" w:rsidRPr="00000000">
        <w:rPr>
          <w:rtl w:val="0"/>
        </w:rPr>
      </w:r>
    </w:p>
    <w:p w:rsidR="00000000" w:rsidDel="00000000" w:rsidP="00000000" w:rsidRDefault="00000000" w:rsidRPr="00000000" w14:paraId="0000013E">
      <w:pPr>
        <w:pStyle w:val="Heading2"/>
        <w:spacing w:after="120" w:before="280" w:lineRule="auto"/>
        <w:rPr/>
      </w:pPr>
      <w:bookmarkStart w:colFirst="0" w:colLast="0" w:name="_nx8h9y3ue5ij" w:id="26"/>
      <w:bookmarkEnd w:id="26"/>
      <w:r w:rsidDel="00000000" w:rsidR="00000000" w:rsidRPr="00000000">
        <w:rPr>
          <w:rtl w:val="0"/>
        </w:rPr>
        <w:t xml:space="preserve">3.5 Procedimiento experimental</w:t>
      </w:r>
    </w:p>
    <w:p w:rsidR="00000000" w:rsidDel="00000000" w:rsidP="00000000" w:rsidRDefault="00000000" w:rsidRPr="00000000" w14:paraId="0000013F">
      <w:pPr>
        <w:spacing w:after="0" w:before="0" w:line="360" w:lineRule="auto"/>
        <w:rPr/>
      </w:pPr>
      <w:r w:rsidDel="00000000" w:rsidR="00000000" w:rsidRPr="00000000">
        <w:rPr>
          <w:rtl w:val="0"/>
        </w:rPr>
      </w:r>
    </w:p>
    <w:p w:rsidR="00000000" w:rsidDel="00000000" w:rsidP="00000000" w:rsidRDefault="00000000" w:rsidRPr="00000000" w14:paraId="0000014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procedimiento experimental seguirá las siguientes etapas:</w:t>
      </w:r>
      <w:r w:rsidDel="00000000" w:rsidR="00000000" w:rsidRPr="00000000">
        <w:rPr>
          <w:rtl w:val="0"/>
        </w:rPr>
      </w:r>
    </w:p>
    <w:p w:rsidR="00000000" w:rsidDel="00000000" w:rsidP="00000000" w:rsidRDefault="00000000" w:rsidRPr="00000000" w14:paraId="00000141">
      <w:pPr>
        <w:spacing w:after="0" w:before="0" w:line="360" w:lineRule="auto"/>
        <w:rPr/>
      </w:pPr>
      <w:r w:rsidDel="00000000" w:rsidR="00000000" w:rsidRPr="00000000">
        <w:rPr>
          <w:rtl w:val="0"/>
        </w:rPr>
      </w:r>
    </w:p>
    <w:p w:rsidR="00000000" w:rsidDel="00000000" w:rsidP="00000000" w:rsidRDefault="00000000" w:rsidRPr="00000000" w14:paraId="00000142">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1.Ingesta y preprocesamiento del corpus con Apache Spark: limpieza, tokenización y particionado del dataset.</w:t>
      </w:r>
      <w:r w:rsidDel="00000000" w:rsidR="00000000" w:rsidRPr="00000000">
        <w:rPr>
          <w:rtl w:val="0"/>
        </w:rPr>
      </w:r>
    </w:p>
    <w:p w:rsidR="00000000" w:rsidDel="00000000" w:rsidP="00000000" w:rsidRDefault="00000000" w:rsidRPr="00000000" w14:paraId="00000143">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2.Construcción de la base de conocimiento vectorial: generación de embeddings e indexación en FAISS mediante LangChain.</w:t>
      </w:r>
      <w:r w:rsidDel="00000000" w:rsidR="00000000" w:rsidRPr="00000000">
        <w:rPr>
          <w:rtl w:val="0"/>
        </w:rPr>
      </w:r>
    </w:p>
    <w:p w:rsidR="00000000" w:rsidDel="00000000" w:rsidP="00000000" w:rsidRDefault="00000000" w:rsidRPr="00000000" w14:paraId="00000144">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3.Ejecución de las 6 configuraciones experimentales (3 modelos × 2 condiciones): cada consulta del conjunto de prueba se envía a cada modelo en la condición con RAG y en la condición sin RAG, esta última en carácter de línea base de control.</w:t>
      </w:r>
      <w:r w:rsidDel="00000000" w:rsidR="00000000" w:rsidRPr="00000000">
        <w:rPr>
          <w:rtl w:val="0"/>
        </w:rPr>
      </w:r>
    </w:p>
    <w:p w:rsidR="00000000" w:rsidDel="00000000" w:rsidP="00000000" w:rsidRDefault="00000000" w:rsidRPr="00000000" w14:paraId="00000145">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4.Cálculo de métricas: BERTScore, ROUGE-L, latencia y costo para cada respuesta generada.</w:t>
      </w:r>
      <w:r w:rsidDel="00000000" w:rsidR="00000000" w:rsidRPr="00000000">
        <w:rPr>
          <w:rtl w:val="0"/>
        </w:rPr>
      </w:r>
    </w:p>
    <w:p w:rsidR="00000000" w:rsidDel="00000000" w:rsidP="00000000" w:rsidRDefault="00000000" w:rsidRPr="00000000" w14:paraId="00000146">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5.Análisis estadístico: selección y aplicación de pruebas estadísticas apropiadas según la distribución de los datos, para verificar las hipótesis formuladas sobre la condición con RAG y para cuantificar, mediante contraste con la línea base, el aporte de la recuperación en cada modelo.</w:t>
      </w:r>
      <w:r w:rsidDel="00000000" w:rsidR="00000000" w:rsidRPr="00000000">
        <w:rPr>
          <w:rtl w:val="0"/>
        </w:rPr>
      </w:r>
    </w:p>
    <w:p w:rsidR="00000000" w:rsidDel="00000000" w:rsidP="00000000" w:rsidRDefault="00000000" w:rsidRPr="00000000" w14:paraId="00000147">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6.Consolidación de resultados en el dashboard interactivo y generación de la guía de selección de modelo.</w:t>
      </w:r>
      <w:r w:rsidDel="00000000" w:rsidR="00000000" w:rsidRPr="00000000">
        <w:rPr>
          <w:rtl w:val="0"/>
        </w:rPr>
      </w:r>
    </w:p>
    <w:p w:rsidR="00000000" w:rsidDel="00000000" w:rsidP="00000000" w:rsidRDefault="00000000" w:rsidRPr="00000000" w14:paraId="00000148">
      <w:pPr>
        <w:spacing w:after="0" w:before="0" w:line="360" w:lineRule="auto"/>
        <w:rPr/>
      </w:pPr>
      <w:r w:rsidDel="00000000" w:rsidR="00000000" w:rsidRPr="00000000">
        <w:rPr>
          <w:rtl w:val="0"/>
        </w:rPr>
      </w:r>
    </w:p>
    <w:p w:rsidR="00000000" w:rsidDel="00000000" w:rsidP="00000000" w:rsidRDefault="00000000" w:rsidRPr="00000000" w14:paraId="00000149">
      <w:pPr>
        <w:pageBreakBefore w:val="1"/>
        <w:spacing w:after="0" w:before="0" w:line="360" w:lineRule="auto"/>
        <w:rPr/>
      </w:pPr>
      <w:r w:rsidDel="00000000" w:rsidR="00000000" w:rsidRPr="00000000">
        <w:rPr>
          <w:rtl w:val="0"/>
        </w:rPr>
      </w:r>
    </w:p>
    <w:p w:rsidR="00000000" w:rsidDel="00000000" w:rsidP="00000000" w:rsidRDefault="00000000" w:rsidRPr="00000000" w14:paraId="0000014A">
      <w:pPr>
        <w:pStyle w:val="Heading1"/>
        <w:spacing w:after="200" w:before="400" w:lineRule="auto"/>
        <w:jc w:val="center"/>
        <w:rPr/>
      </w:pPr>
      <w:bookmarkStart w:colFirst="0" w:colLast="0" w:name="_t01y384neuv8" w:id="27"/>
      <w:bookmarkEnd w:id="27"/>
      <w:r w:rsidDel="00000000" w:rsidR="00000000" w:rsidRPr="00000000">
        <w:rPr>
          <w:rtl w:val="0"/>
        </w:rPr>
        <w:t xml:space="preserve">Capítulo 4 - Diseño del Framework</w:t>
      </w:r>
    </w:p>
    <w:p w:rsidR="00000000" w:rsidDel="00000000" w:rsidP="00000000" w:rsidRDefault="00000000" w:rsidRPr="00000000" w14:paraId="0000014B">
      <w:pPr>
        <w:spacing w:after="0" w:before="0" w:line="360" w:lineRule="auto"/>
        <w:rPr/>
      </w:pPr>
      <w:r w:rsidDel="00000000" w:rsidR="00000000" w:rsidRPr="00000000">
        <w:rPr>
          <w:rtl w:val="0"/>
        </w:rPr>
      </w:r>
    </w:p>
    <w:p w:rsidR="00000000" w:rsidDel="00000000" w:rsidP="00000000" w:rsidRDefault="00000000" w:rsidRPr="00000000" w14:paraId="0000014C">
      <w:pPr>
        <w:spacing w:after="160" w:before="0" w:line="360" w:lineRule="auto"/>
        <w:jc w:val="both"/>
        <w:rPr/>
      </w:pPr>
      <w:r w:rsidDel="00000000" w:rsidR="00000000" w:rsidRPr="00000000">
        <w:rPr>
          <w:rFonts w:ascii="Times New Roman" w:cs="Times New Roman" w:eastAsia="Times New Roman" w:hAnsi="Times New Roman"/>
          <w:sz w:val="24"/>
          <w:szCs w:val="24"/>
          <w:rtl w:val="0"/>
        </w:rPr>
        <w:t>Este capítulo describe la arquitectura del framework propuesto, las decisiones de diseño que lo fundamentan y la interacción entre sus componentes principales: el pipeline de ingesta con Spark, la base de conocimiento vectorial con FAISS/ChromaDB, el módulo de generación de respuestas para cada LLM y el módulo de evaluación automática con BERTScore y ROUGE. Se incluirá un diagrama de arquitectura y la justificación de cada decisión de diseño en función del problema planteado.</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El framework implementa un cliente unificado de modelos que expone una interfaz común independiente del proveedor subyacente: dado un identificador de modelo y una consulta, devuelve siempre la misma estructura de respuesta (texto generado, latencia, tokens de entrada y salida, y error si corresponde). Esta abstracción permite incorporar nuevos modelos agregando una entrada de configuración, sin modificar el código de generación ni de evaluación.</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Una decisión de diseño central es la del modelo de costo aplicado a los modelos de código abierto. Dado que estos no tienen un precio de API publicado, se calculan dos métricas de costo con roles diferenciados. La primera, el costo de electricidad, estima el consumo energético marginal de ejecutar el modelo localmente, a partir de la potencia térmica de diseño del hardware utilizado y la duración real de inferencia medida en cada consulta; constituye una cota inferior estrictamente medible, sin depender de ninguna cotización externa, aunque subestima el costo total porque no incorpora la amortización del hardware. La segunda, el costo de instancia amortizada, estima el costo de servir el modelo desde una instancia de cómputo en la nube con capacidad de GPU, dividiendo el precio por hora de dicha instancia por la cantidad de consultas que su latencia real permite atender en una hora; esta segunda métrica se adopta como métrica oficial para el contraste de las Hipótesis 2 y 3, por representar de manera más fiel el escenario de despliegue productivo que dichas hipótesis describen. Ambas métricas se calculan y documentan en paralelo, de modo que la robustez de los hallazgos pueda evaluarse frente a ambas estimaciones.</w:t>
      </w:r>
      <w:r w:rsidDel="00000000" w:rsidR="00000000" w:rsidRPr="00000000">
        <w:rPr>
          <w:rtl w:val="0"/>
        </w:rPr>
      </w:r>
    </w:p>
    <w:p w:rsidR="00000000" w:rsidDel="00000000" w:rsidP="00000000" w:rsidRDefault="00000000" w:rsidRPr="00000000" w14:paraId="0000014D">
      <w:pPr>
        <w:spacing w:after="0" w:before="0" w:line="360" w:lineRule="auto"/>
        <w:rPr/>
      </w:pPr>
      <w:r w:rsidDel="00000000" w:rsidR="00000000" w:rsidRPr="00000000">
        <w:rPr>
          <w:rtl w:val="0"/>
        </w:rPr>
      </w:r>
    </w:p>
    <w:p w:rsidR="00000000" w:rsidDel="00000000" w:rsidP="00000000" w:rsidRDefault="00000000" w:rsidRPr="00000000" w14:paraId="0000014E">
      <w:pPr>
        <w:pageBreakBefore w:val="1"/>
        <w:spacing w:after="0" w:before="0" w:line="360" w:lineRule="auto"/>
        <w:rPr/>
      </w:pPr>
      <w:r w:rsidDel="00000000" w:rsidR="00000000" w:rsidRPr="00000000">
        <w:rPr>
          <w:rtl w:val="0"/>
        </w:rPr>
      </w:r>
    </w:p>
    <w:p w:rsidR="00000000" w:rsidDel="00000000" w:rsidP="00000000" w:rsidRDefault="00000000" w:rsidRPr="00000000" w14:paraId="0000014F">
      <w:pPr>
        <w:pStyle w:val="Heading1"/>
        <w:spacing w:after="200" w:before="400" w:lineRule="auto"/>
        <w:jc w:val="center"/>
        <w:rPr/>
      </w:pPr>
      <w:bookmarkStart w:colFirst="0" w:colLast="0" w:name="_cp5g65h0480f" w:id="28"/>
      <w:bookmarkEnd w:id="28"/>
      <w:r w:rsidDel="00000000" w:rsidR="00000000" w:rsidRPr="00000000">
        <w:rPr>
          <w:rtl w:val="0"/>
        </w:rPr>
        <w:t xml:space="preserve">Capítulo 5 - Implementación y Prototipo</w:t>
      </w:r>
    </w:p>
    <w:p w:rsidR="00000000" w:rsidDel="00000000" w:rsidP="00000000" w:rsidRDefault="00000000" w:rsidRPr="00000000" w14:paraId="00000150">
      <w:pPr>
        <w:spacing w:after="0" w:before="0" w:line="360" w:lineRule="auto"/>
        <w:rPr/>
      </w:pPr>
      <w:r w:rsidDel="00000000" w:rsidR="00000000" w:rsidRPr="00000000">
        <w:rPr>
          <w:rtl w:val="0"/>
        </w:rPr>
      </w:r>
    </w:p>
    <w:p w:rsidR="00000000" w:rsidDel="00000000" w:rsidP="00000000" w:rsidRDefault="00000000" w:rsidRPr="00000000" w14:paraId="00000151">
      <w:pPr>
        <w:spacing w:after="160" w:before="0" w:line="360" w:lineRule="auto"/>
        <w:jc w:val="both"/>
        <w:rPr/>
      </w:pPr>
      <w:r w:rsidDel="00000000" w:rsidR="00000000" w:rsidRPr="00000000">
        <w:rPr>
          <w:rFonts w:ascii="Times New Roman" w:cs="Times New Roman" w:eastAsia="Times New Roman" w:hAnsi="Times New Roman"/>
          <w:sz w:val="24"/>
          <w:szCs w:val="24"/>
          <w:rtl w:val="0"/>
        </w:rPr>
        <w:t>Este capítulo detalla el stack tecnológico completo (PySpark, LangChain, FAISS, RAGAS, Streamlit), la configuración de cada modelo LLM evaluado, el proceso de integración del RAG y la construcción del dashboard interactivo. Se incluirá código fuente relevante y capturas del prototipo funcional.</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En su fase de fundamentos, el prototipo se implementó en Python 3.11. El modelo propietario (GPT-4o mini) se accede mediante la API de OpenAI. Los modelos de código abierto (LLaMA 3.1 8B y Mistral) se ejecutan localmente mediante Ollama, lo que permite medir de forma directa su latencia real y derivar de ella un costo operativo defendible, en lugar de estimarlo. Las métricas de calidad semántica se calculan con las bibliotecas bert-score y rouge-score. La configuración de credenciales se gestiona mediante variables de entorno cargadas con python-dotenv, evitando su exposición en el código fuente.</w:t>
      </w:r>
      <w:r w:rsidDel="00000000" w:rsidR="00000000" w:rsidRPr="00000000">
        <w:rPr>
          <w:rtl w:val="0"/>
        </w:rPr>
      </w:r>
    </w:p>
    <w:p w:rsidR="00000000" w:rsidDel="00000000" w:rsidP="00000000" w:rsidRDefault="00000000" w:rsidRPr="00000000" w14:paraId="00000152">
      <w:pPr>
        <w:spacing w:after="0" w:before="0" w:line="360" w:lineRule="auto"/>
        <w:rPr/>
      </w:pPr>
      <w:r w:rsidDel="00000000" w:rsidR="00000000" w:rsidRPr="00000000">
        <w:rPr>
          <w:rtl w:val="0"/>
        </w:rPr>
      </w:r>
    </w:p>
    <w:p w:rsidR="00000000" w:rsidDel="00000000" w:rsidP="00000000" w:rsidRDefault="00000000" w:rsidRPr="00000000" w14:paraId="00000153">
      <w:pPr>
        <w:pageBreakBefore w:val="1"/>
        <w:spacing w:after="0" w:before="0" w:line="360" w:lineRule="auto"/>
        <w:rPr/>
      </w:pPr>
      <w:r w:rsidDel="00000000" w:rsidR="00000000" w:rsidRPr="00000000">
        <w:rPr>
          <w:rtl w:val="0"/>
        </w:rPr>
      </w:r>
    </w:p>
    <w:p w:rsidR="00000000" w:rsidDel="00000000" w:rsidP="00000000" w:rsidRDefault="00000000" w:rsidRPr="00000000" w14:paraId="00000154">
      <w:pPr>
        <w:pStyle w:val="Heading1"/>
        <w:spacing w:after="200" w:before="400" w:lineRule="auto"/>
        <w:jc w:val="center"/>
        <w:rPr/>
      </w:pPr>
      <w:bookmarkStart w:colFirst="0" w:colLast="0" w:name="_kjpof9hrgtgt" w:id="29"/>
      <w:bookmarkEnd w:id="29"/>
      <w:r w:rsidDel="00000000" w:rsidR="00000000" w:rsidRPr="00000000">
        <w:rPr>
          <w:rtl w:val="0"/>
        </w:rPr>
        <w:t xml:space="preserve">Capítulo 6 - Experimentación y Resultados</w:t>
      </w:r>
    </w:p>
    <w:p w:rsidR="00000000" w:rsidDel="00000000" w:rsidP="00000000" w:rsidRDefault="00000000" w:rsidRPr="00000000" w14:paraId="00000155">
      <w:pPr>
        <w:spacing w:after="0" w:before="0" w:line="360" w:lineRule="auto"/>
        <w:rPr/>
      </w:pPr>
      <w:r w:rsidDel="00000000" w:rsidR="00000000" w:rsidRPr="00000000">
        <w:rPr>
          <w:rtl w:val="0"/>
        </w:rPr>
      </w:r>
    </w:p>
    <w:p w:rsidR="00000000" w:rsidDel="00000000" w:rsidP="00000000" w:rsidRDefault="00000000" w:rsidRPr="00000000" w14:paraId="00000156">
      <w:pPr>
        <w:spacing w:after="160" w:before="0" w:line="360" w:lineRule="auto"/>
        <w:jc w:val="both"/>
        <w:rPr/>
      </w:pPr>
      <w:r w:rsidDel="00000000" w:rsidR="00000000" w:rsidRPr="00000000">
        <w:rPr>
          <w:rFonts w:ascii="Times New Roman" w:cs="Times New Roman" w:eastAsia="Times New Roman" w:hAnsi="Times New Roman"/>
          <w:sz w:val="24"/>
          <w:szCs w:val="24"/>
          <w:rtl w:val="0"/>
        </w:rPr>
        <w:t>Este capítulo presenta los resultados del experimento comparativo: tablas de métricas por modelo y condición, análisis estadístico de las hipótesis, discusión de los hallazgos y la guía de selección de modelo según perfil organizacional.</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Los resultados del baseline sin RAG, calculados sobre una muestra de 20 consultas por modelo (muestra estratificada traducida al español), se presentan a continuación. GPT-4o mini alcanzó un BERTScore F1 medio de 0.7120, con una latencia media de 1.30 segundos y un costo medio de USD 0.000071 por consulta. LLaMA 3.1 8B, servido localmente mediante Ollama, obtuvo un BERTScore F1 medio de 0.7154, con una latencia media de 6.38 segundos y un costo de instancia amortizada de USD 0.001328 por consulta (frente a una cota inferior de USD 0.000005 por electricidad). Mistral presentó un BERTScore F1 medio de 0.7103, con una latencia media de 9.25 segundos y un costo equivalente de USD 0.001926 por consulta (frente a una cota inferior de USD 0.000008 por electricidad). Estos resultados corresponden exclusivamente a la condición sin RAG, que opera como línea base de control; la condición con RAG se incorpora en la siguiente etapa de este trabajo. Cabe aclarar que los parámetros de costo utilizados para estas estimaciones (consumo eléctrico del hardware, tarifa eléctrica y precio de instancia cloud) son valores provisionales, pendientes de reemplazo por una cotización real y citada; en consecuencia, la magnitud absoluta de las cifras en USD reportadas es provisoria, aunque la comparación relativa entre modelos se mantiene válida al calcularse con los mismos parámetros para los tres.</w:t>
      </w:r>
      <w:r w:rsidDel="00000000" w:rsidR="00000000" w:rsidRPr="00000000">
        <w:rPr>
          <w:rtl w:val="0"/>
        </w:rPr>
      </w:r>
    </w:p>
    <w:p w:rsidR="00000000" w:rsidDel="00000000" w:rsidP="00000000" w:rsidRDefault="00000000" w:rsidRPr="00000000" w14:paraId="00000157">
      <w:pPr>
        <w:spacing w:after="0" w:before="0" w:line="360" w:lineRule="auto"/>
        <w:rPr/>
      </w:pPr>
      <w:r w:rsidDel="00000000" w:rsidR="00000000" w:rsidRPr="00000000">
        <w:rPr>
          <w:rtl w:val="0"/>
        </w:rPr>
      </w:r>
    </w:p>
    <w:p w:rsidR="00000000" w:rsidDel="00000000" w:rsidP="00000000" w:rsidRDefault="00000000" w:rsidRPr="00000000" w14:paraId="00000158">
      <w:pPr>
        <w:pageBreakBefore w:val="1"/>
        <w:spacing w:after="0" w:before="0" w:line="360" w:lineRule="auto"/>
        <w:rPr/>
      </w:pPr>
      <w:r w:rsidDel="00000000" w:rsidR="00000000" w:rsidRPr="00000000">
        <w:rPr>
          <w:rtl w:val="0"/>
        </w:rPr>
      </w:r>
    </w:p>
    <w:p w:rsidR="00000000" w:rsidDel="00000000" w:rsidP="00000000" w:rsidRDefault="00000000" w:rsidRPr="00000000" w14:paraId="00000159">
      <w:pPr>
        <w:pStyle w:val="Heading1"/>
        <w:spacing w:after="200" w:before="400" w:lineRule="auto"/>
        <w:jc w:val="center"/>
        <w:rPr/>
      </w:pPr>
      <w:bookmarkStart w:colFirst="0" w:colLast="0" w:name="_xe7dxo5vlxj0" w:id="30"/>
      <w:bookmarkEnd w:id="30"/>
      <w:r w:rsidDel="00000000" w:rsidR="00000000" w:rsidRPr="00000000">
        <w:rPr>
          <w:rtl w:val="0"/>
        </w:rPr>
        <w:t xml:space="preserve">Conclusiones</w:t>
      </w:r>
    </w:p>
    <w:p w:rsidR="00000000" w:rsidDel="00000000" w:rsidP="00000000" w:rsidRDefault="00000000" w:rsidRPr="00000000" w14:paraId="0000015A">
      <w:pPr>
        <w:spacing w:after="0" w:before="0" w:line="360" w:lineRule="auto"/>
        <w:rPr/>
      </w:pPr>
      <w:r w:rsidDel="00000000" w:rsidR="00000000" w:rsidRPr="00000000">
        <w:rPr>
          <w:rtl w:val="0"/>
        </w:rPr>
      </w:r>
    </w:p>
    <w:p w:rsidR="00000000" w:rsidDel="00000000" w:rsidP="00000000" w:rsidRDefault="00000000" w:rsidRPr="00000000" w14:paraId="0000015B">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desarrollar al finalizar la investigación empírica.]</w:t>
      </w:r>
      <w:r w:rsidDel="00000000" w:rsidR="00000000" w:rsidRPr="00000000">
        <w:rPr>
          <w:rtl w:val="0"/>
        </w:rPr>
      </w:r>
    </w:p>
    <w:p w:rsidR="00000000" w:rsidDel="00000000" w:rsidP="00000000" w:rsidRDefault="00000000" w:rsidRPr="00000000" w14:paraId="0000015C">
      <w:pPr>
        <w:spacing w:after="0" w:before="0" w:line="360" w:lineRule="auto"/>
        <w:rPr/>
      </w:pPr>
      <w:r w:rsidDel="00000000" w:rsidR="00000000" w:rsidRPr="00000000">
        <w:rPr>
          <w:rtl w:val="0"/>
        </w:rPr>
      </w:r>
    </w:p>
    <w:p w:rsidR="00000000" w:rsidDel="00000000" w:rsidP="00000000" w:rsidRDefault="00000000" w:rsidRPr="00000000" w14:paraId="0000015D">
      <w:pPr>
        <w:pStyle w:val="Heading1"/>
        <w:spacing w:after="200" w:before="400" w:lineRule="auto"/>
        <w:jc w:val="center"/>
        <w:rPr/>
      </w:pPr>
      <w:bookmarkStart w:colFirst="0" w:colLast="0" w:name="_1javjldikxag" w:id="31"/>
      <w:bookmarkEnd w:id="31"/>
      <w:r w:rsidDel="00000000" w:rsidR="00000000" w:rsidRPr="00000000">
        <w:rPr>
          <w:rtl w:val="0"/>
        </w:rPr>
        <w:t xml:space="preserve">Líneas Futuras de Investigación</w:t>
      </w:r>
    </w:p>
    <w:p w:rsidR="00000000" w:rsidDel="00000000" w:rsidP="00000000" w:rsidRDefault="00000000" w:rsidRPr="00000000" w14:paraId="0000015E">
      <w:pPr>
        <w:spacing w:after="0" w:before="0" w:line="360" w:lineRule="auto"/>
        <w:rPr/>
      </w:pPr>
      <w:r w:rsidDel="00000000" w:rsidR="00000000" w:rsidRPr="00000000">
        <w:rPr>
          <w:rtl w:val="0"/>
        </w:rPr>
      </w:r>
    </w:p>
    <w:p w:rsidR="00000000" w:rsidDel="00000000" w:rsidP="00000000" w:rsidRDefault="00000000" w:rsidRPr="00000000" w14:paraId="0000015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desarrollar al finalizar la investigación empírica.]</w:t>
      </w:r>
      <w:r w:rsidDel="00000000" w:rsidR="00000000" w:rsidRPr="00000000">
        <w:rPr>
          <w:rtl w:val="0"/>
        </w:rPr>
      </w:r>
    </w:p>
    <w:p w:rsidR="00000000" w:rsidDel="00000000" w:rsidP="00000000" w:rsidRDefault="00000000" w:rsidRPr="00000000" w14:paraId="00000160">
      <w:pPr>
        <w:spacing w:after="0" w:before="0" w:line="360" w:lineRule="auto"/>
        <w:rPr/>
      </w:pPr>
      <w:r w:rsidDel="00000000" w:rsidR="00000000" w:rsidRPr="00000000">
        <w:rPr>
          <w:rtl w:val="0"/>
        </w:rPr>
      </w:r>
    </w:p>
    <w:p w:rsidR="00000000" w:rsidDel="00000000" w:rsidP="00000000" w:rsidRDefault="00000000" w:rsidRPr="00000000" w14:paraId="00000161">
      <w:pPr>
        <w:pageBreakBefore w:val="1"/>
        <w:spacing w:after="0" w:before="0" w:line="360" w:lineRule="auto"/>
        <w:rPr/>
      </w:pPr>
      <w:r w:rsidDel="00000000" w:rsidR="00000000" w:rsidRPr="00000000">
        <w:rPr>
          <w:rtl w:val="0"/>
        </w:rPr>
      </w:r>
    </w:p>
    <w:p w:rsidR="00000000" w:rsidDel="00000000" w:rsidP="00000000" w:rsidRDefault="00000000" w:rsidRPr="00000000" w14:paraId="00000162">
      <w:pPr>
        <w:pStyle w:val="Heading1"/>
        <w:spacing w:after="200" w:before="400" w:lineRule="auto"/>
        <w:jc w:val="center"/>
        <w:rPr/>
      </w:pPr>
      <w:bookmarkStart w:colFirst="0" w:colLast="0" w:name="_fylbre2ubi46" w:id="32"/>
      <w:bookmarkEnd w:id="32"/>
      <w:r w:rsidDel="00000000" w:rsidR="00000000" w:rsidRPr="00000000">
        <w:rPr>
          <w:rtl w:val="0"/>
        </w:rPr>
        <w:t xml:space="preserve">Referencias</w:t>
      </w:r>
    </w:p>
    <w:p w:rsidR="00000000" w:rsidDel="00000000" w:rsidP="00000000" w:rsidRDefault="00000000" w:rsidRPr="00000000" w14:paraId="00000163">
      <w:pPr>
        <w:spacing w:after="0" w:before="0" w:line="360" w:lineRule="auto"/>
        <w:rPr/>
      </w:pPr>
      <w:r w:rsidDel="00000000" w:rsidR="00000000" w:rsidRPr="00000000">
        <w:rPr>
          <w:rtl w:val="0"/>
        </w:rPr>
      </w:r>
    </w:p>
    <w:p w:rsidR="00000000" w:rsidDel="00000000" w:rsidP="00000000" w:rsidRDefault="00000000" w:rsidRPr="00000000" w14:paraId="0000016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Barandoni, S., Chiarello, F., Cascone, L., Marrale, E., y Puccio, S. (2024). Automating customer needs analysis: A comparative study of large language models in the travel industry. arXiv:2404.17975. https://arxiv.org/abs/2404.17975</w:t>
      </w:r>
      <w:r w:rsidDel="00000000" w:rsidR="00000000" w:rsidRPr="00000000">
        <w:rPr>
          <w:rtl w:val="0"/>
        </w:rPr>
      </w:r>
    </w:p>
    <w:p>
      <w:pPr>
        <w:spacing w:after="120" w:before="0" w:line="360" w:lineRule="auto"/>
        <w:ind w:left="720" w:hanging="720"/>
        <w:jc w:val="both"/>
        <w:rPr/>
      </w:pPr>
      <w:r>
        <w:rPr>
          <w:rFonts w:ascii="Times New Roman" w:cs="Times New Roman" w:eastAsia="Times New Roman" w:hAnsi="Times New Roman"/>
          <w:sz w:val="20"/>
          <w:szCs w:val="20"/>
          <w:rtl w:val="0"/>
        </w:rPr>
        <w:t xml:space="preserve">Bitext. (s. f.). Bitext Customer Support LLM Chatbot Training Dataset [Conjunto de datos]. Hugging Face. Recuperado el 14 de septiembre de 2026, de </w:t>
      </w:r>
      <w:hyperlink r:id="rId15" w:history="1">
        <w:r>
          <w:rPr>
            <w:rStyle w:val="Hyperlink"/>
            <w:rFonts w:ascii="Times New Roman" w:cs="Times New Roman" w:eastAsia="Times New Roman" w:hAnsi="Times New Roman"/>
            <w:sz w:val="20"/>
            <w:szCs w:val="20"/>
          </w:rPr>
          <w:t>https://huggingface.co/datasets/bitext/Bitext-customer-support-llm-chatbot-training-dataset</w:t>
        </w:r>
      </w:hyperlink>
    </w:p>
    <w:p w:rsidR="00000000" w:rsidDel="00000000" w:rsidP="00000000" w:rsidRDefault="00000000" w:rsidRPr="00000000" w14:paraId="00000165">
      <w:pPr>
        <w:spacing w:after="0" w:before="0" w:line="360" w:lineRule="auto"/>
        <w:rPr/>
      </w:pPr>
      <w:r w:rsidDel="00000000" w:rsidR="00000000" w:rsidRPr="00000000">
        <w:rPr>
          <w:rtl w:val="0"/>
        </w:rPr>
      </w:r>
    </w:p>
    <w:p w:rsidR="00000000" w:rsidDel="00000000" w:rsidP="00000000" w:rsidRDefault="00000000" w:rsidRPr="00000000" w14:paraId="00000166">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Brown, T. B., Mann, B., Ryder, N., Subbiah, M., Kaplan, J., Dhariwal, P., Neelakantan, A., Shyam, P., Sastry, G., Askell, A., Agarwal, S., Herbert-Voss, A., Krueger, G., Henighan, T., Child, R., Ramesh, A., Ziegler, D. M., Wu, J., Winter, C., … Amodei, D. (2020). Language models are few-shot learners. En Advances in Neural Information Processing Systems (Vol. 33, pp. 1877-1901). Curran Associates.</w:t>
      </w:r>
      <w:r w:rsidDel="00000000" w:rsidR="00000000" w:rsidRPr="00000000">
        <w:rPr>
          <w:rtl w:val="0"/>
        </w:rPr>
      </w:r>
    </w:p>
    <w:p w:rsidR="00000000" w:rsidDel="00000000" w:rsidP="00000000" w:rsidRDefault="00000000" w:rsidRPr="00000000" w14:paraId="00000167">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Casazola Cruz, O. D., Alfaro Mariño, G., Burgos Tejada, J., y Ramos More, O. A. (2021). La usabilidad percibida de los chatbots sobre la atención al cliente en las organizaciones: Una revisión de la literatura. Interfases, (14), 184-204. https://doi.org/10.26439/interfases2021.n014.5401</w:t>
      </w:r>
      <w:r w:rsidDel="00000000" w:rsidR="00000000" w:rsidRPr="00000000">
        <w:rPr>
          <w:rtl w:val="0"/>
        </w:rPr>
      </w:r>
    </w:p>
    <w:p w:rsidR="00000000" w:rsidDel="00000000" w:rsidP="00000000" w:rsidRDefault="00000000" w:rsidRPr="00000000" w14:paraId="00000168">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Devlin, J., Chang, M.-W., Lee, K., y Toutanova, K. (2019). BERT: Pre-training of deep bidirectional transformers for language understanding. En Proceedings of the 2019 Conference of the North American Chapter of the Association for Computational Linguistics: Human Language Technologies (pp. 4171-4186). Association for Computational Linguistics.</w:t>
      </w:r>
      <w:r w:rsidDel="00000000" w:rsidR="00000000" w:rsidRPr="00000000">
        <w:rPr>
          <w:rtl w:val="0"/>
        </w:rPr>
      </w:r>
    </w:p>
    <w:p w:rsidR="00000000" w:rsidDel="00000000" w:rsidP="00000000" w:rsidRDefault="00000000" w:rsidRPr="00000000" w14:paraId="0000016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Faysal, N. M. (2024). An empirical study on the efficacy of LLM-powered chatbots in basic information retrieval tasks [Master's Project, California State University, San Bernardino]. CSUSB ScholarWorks. https://scholarworks.lib.csusb.edu/etd/1938</w:t>
      </w:r>
      <w:r w:rsidDel="00000000" w:rsidR="00000000" w:rsidRPr="00000000">
        <w:rPr>
          <w:rtl w:val="0"/>
        </w:rPr>
      </w:r>
    </w:p>
    <w:p w:rsidR="00000000" w:rsidDel="00000000" w:rsidP="00000000" w:rsidRDefault="00000000" w:rsidRPr="00000000" w14:paraId="0000016A">
      <w:pPr>
        <w:spacing w:after="0" w:before="0" w:line="360" w:lineRule="auto"/>
        <w:rPr/>
      </w:pPr>
      <w:r w:rsidDel="00000000" w:rsidR="00000000" w:rsidRPr="00000000">
        <w:rPr>
          <w:rtl w:val="0"/>
        </w:rPr>
      </w:r>
    </w:p>
    <w:p w:rsidR="00000000" w:rsidDel="00000000" w:rsidP="00000000" w:rsidRDefault="00000000" w:rsidRPr="00000000" w14:paraId="0000016B">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Gao, Y., Xiong, Y., Gao, X., Jia, K., Pan, J., Bi, Y., Dai, Y., Sun, J., y Wang, H. (2023). Retrieval-augmented generation for large language models: A survey. arXiv. https://arxiv.org/abs/2312.10997</w:t>
      </w:r>
      <w:r w:rsidDel="00000000" w:rsidR="00000000" w:rsidRPr="00000000">
        <w:rPr>
          <w:rtl w:val="0"/>
        </w:rPr>
      </w:r>
    </w:p>
    <w:p w:rsidR="00000000" w:rsidDel="00000000" w:rsidP="00000000" w:rsidRDefault="00000000" w:rsidRPr="00000000" w14:paraId="0000016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Garzón-Quiroz, M., Del Campo-Saltos, G., y Loor-Ávila, B. (2025). Análisis sistemático sobre la eficiencia comunicativa entre chatbots basados en reglas y modelos de lenguaje natural. Universitas-XXI, Revista de Ciencias Sociales y Humanas, 42, 167-192. https://doi.org/10.17163/uni.n42.2025.07</w:t>
      </w:r>
      <w:r w:rsidDel="00000000" w:rsidR="00000000" w:rsidRPr="00000000">
        <w:rPr>
          <w:rtl w:val="0"/>
        </w:rPr>
      </w:r>
    </w:p>
    <w:p w:rsidR="00000000" w:rsidDel="00000000" w:rsidP="00000000" w:rsidRDefault="00000000" w:rsidRPr="00000000" w14:paraId="0000016D">
      <w:pPr>
        <w:spacing w:after="0" w:before="0" w:line="360" w:lineRule="auto"/>
        <w:rPr/>
      </w:pPr>
      <w:r w:rsidDel="00000000" w:rsidR="00000000" w:rsidRPr="00000000">
        <w:rPr>
          <w:rtl w:val="0"/>
        </w:rPr>
      </w:r>
    </w:p>
    <w:p w:rsidR="00000000" w:rsidDel="00000000" w:rsidP="00000000" w:rsidRDefault="00000000" w:rsidRPr="00000000" w14:paraId="0000016E">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Hevner, A. R., March, S. T., Park, J., y Ram, S. (2004). Design science in information systems research. MIS Quarterly, 28(1), 75-105. https://doi.org/10.2307/25148625</w:t>
      </w:r>
      <w:r w:rsidDel="00000000" w:rsidR="00000000" w:rsidRPr="00000000">
        <w:rPr>
          <w:rtl w:val="0"/>
        </w:rPr>
      </w:r>
    </w:p>
    <w:p w:rsidR="00000000" w:rsidDel="00000000" w:rsidP="00000000" w:rsidRDefault="00000000" w:rsidRPr="00000000" w14:paraId="0000016F">
      <w:pPr>
        <w:spacing w:after="0" w:before="0" w:line="360" w:lineRule="auto"/>
        <w:rPr/>
      </w:pPr>
      <w:r w:rsidDel="00000000" w:rsidR="00000000" w:rsidRPr="00000000">
        <w:rPr>
          <w:rtl w:val="0"/>
        </w:rPr>
      </w:r>
    </w:p>
    <w:p w:rsidR="00000000" w:rsidDel="00000000" w:rsidP="00000000" w:rsidRDefault="00000000" w:rsidRPr="00000000" w14:paraId="00000170">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Jiang, A. Q., Sablayrolles, A., Mensch, A., Bamford, C., Chaplot, D. S., de las Casas, D., Bressand, F., Lengyel, G., Lample, G., Saulnier, L., Lavaud, L. R., Lachaux, M.-A., Stock, P., Le Scao, T., Lavril, T., Wang, T., Lacroix, T., y El Sayed, W. (2023). Mistral 7B. arXiv. https://arxiv.org/abs/2310.06825</w:t>
      </w:r>
      <w:r w:rsidDel="00000000" w:rsidR="00000000" w:rsidRPr="00000000">
        <w:rPr>
          <w:rtl w:val="0"/>
        </w:rPr>
      </w:r>
    </w:p>
    <w:p w:rsidR="00000000" w:rsidDel="00000000" w:rsidP="00000000" w:rsidRDefault="00000000" w:rsidRPr="00000000" w14:paraId="00000171">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Johnson, J., Douze, M., y Jégou, H. (2019). Billion-scale similarity search with GPUs. IEEE Transactions on Big Data, 7(3), 535-547. https://doi.org/10.1109/TBDATA.2019.2921572</w:t>
      </w:r>
      <w:r w:rsidDel="00000000" w:rsidR="00000000" w:rsidRPr="00000000">
        <w:rPr>
          <w:rtl w:val="0"/>
        </w:rPr>
      </w:r>
    </w:p>
    <w:p w:rsidR="00000000" w:rsidDel="00000000" w:rsidP="00000000" w:rsidRDefault="00000000" w:rsidRPr="00000000" w14:paraId="00000172">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Lewis, P., Perez, E., Piktus, A., Petroni, F., Karpukhin, V., Goyal, N., Küttler, H., Lewis, M., Yih, W., Rocktäschel, T., Riedel, S., y Kiela, D. (2020). Retrieval-augmented generation for knowledge-intensive NLP tasks. En Advances in Neural Information Processing Systems (Vol. 33, pp. 9459-9474). Curran Associates.</w:t>
      </w:r>
      <w:r w:rsidDel="00000000" w:rsidR="00000000" w:rsidRPr="00000000">
        <w:rPr>
          <w:rtl w:val="0"/>
        </w:rPr>
      </w:r>
    </w:p>
    <w:p w:rsidR="00000000" w:rsidDel="00000000" w:rsidP="00000000" w:rsidRDefault="00000000" w:rsidRPr="00000000" w14:paraId="00000173">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Li, F., Wang, Y., Xu, Y., Wang, S., Liang, J., y Chen, Z. (2024). Performance evaluations of large language models for customer service. International Journal of Machine Learning and Cybernetics. https://doi.org/10.1007/s13042-024-02432-9</w:t>
      </w:r>
      <w:r w:rsidDel="00000000" w:rsidR="00000000" w:rsidRPr="00000000">
        <w:rPr>
          <w:rtl w:val="0"/>
        </w:rPr>
      </w:r>
    </w:p>
    <w:p w:rsidR="00000000" w:rsidDel="00000000" w:rsidP="00000000" w:rsidRDefault="00000000" w:rsidRPr="00000000" w14:paraId="00000174">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Lin, C.-Y. (2004). ROUGE: A package for automatic evaluation of summaries. En Text Summarization Branches Out (pp. 74-81). Association for Computational Linguistics.</w:t>
      </w:r>
      <w:r w:rsidDel="00000000" w:rsidR="00000000" w:rsidRPr="00000000">
        <w:rPr>
          <w:rtl w:val="0"/>
        </w:rPr>
      </w:r>
    </w:p>
    <w:p w:rsidR="00000000" w:rsidDel="00000000" w:rsidP="00000000" w:rsidRDefault="00000000" w:rsidRPr="00000000" w14:paraId="00000175">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Papineni, K., Roukos, S., Ward, T., y Zhu, W.-J. (2002). BLEU: A method for automatic evaluation of machine translation. En Proceedings of the 40th Annual Meeting of the Association for Computational Linguistics (pp. 311-318). Association for Computational Linguistics.</w:t>
      </w:r>
      <w:r w:rsidDel="00000000" w:rsidR="00000000" w:rsidRPr="00000000">
        <w:rPr>
          <w:rtl w:val="0"/>
        </w:rPr>
      </w:r>
    </w:p>
    <w:p w:rsidR="00000000" w:rsidDel="00000000" w:rsidP="00000000" w:rsidRDefault="00000000" w:rsidRPr="00000000" w14:paraId="00000176">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Touvron, H., Martin, L., Stone, K., Albert, P., Almahairi, A., Babaei, Y., Bashlykov, N., Batra, S., Bhargava, P., Bhosale, S., Bikel, D., Blecher, L., Canton Ferrer, C., Chen, M., Cucurull, G., Esiobu, D., Fernandes, J., Fu, J., Fu, W., … Scialom, T. (2023). Llama 2: Open foundation and fine-tuned chat models. arXiv. https://arxiv.org/abs/2307.09288</w:t>
      </w:r>
      <w:r w:rsidDel="00000000" w:rsidR="00000000" w:rsidRPr="00000000">
        <w:rPr>
          <w:rtl w:val="0"/>
        </w:rPr>
      </w:r>
    </w:p>
    <w:p w:rsidR="00000000" w:rsidDel="00000000" w:rsidP="00000000" w:rsidRDefault="00000000" w:rsidRPr="00000000" w14:paraId="00000177">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Vaswani, A., Shazeer, N., Parmar, N., Uszkoreit, J., Jones, L., Gomez, A. N., Kaiser, Ł., y Polosukhin, I. (2017). Attention is all you need. En Advances in Neural Information Processing Systems (Vol. 30, pp. 5998-6008). Curran Associates.</w:t>
      </w:r>
      <w:r w:rsidDel="00000000" w:rsidR="00000000" w:rsidRPr="00000000">
        <w:rPr>
          <w:rtl w:val="0"/>
        </w:rPr>
      </w:r>
    </w:p>
    <w:p w:rsidR="00000000" w:rsidDel="00000000" w:rsidP="00000000" w:rsidRDefault="00000000" w:rsidRPr="00000000" w14:paraId="0000017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Vega, A. A., Zambrano, F. D., Cartuche, J. J., y Hernández, D. L. (2025). Desarrollo de un chatbot inteligente con LLM para diagnóstico médico de la enfermedad pulmonar obstructiva crónica. Revista Espacios, 46(6), 196-207. https://doi.org/10.48082/espacios-a25v46n06p17</w:t>
      </w:r>
      <w:r w:rsidDel="00000000" w:rsidR="00000000" w:rsidRPr="00000000">
        <w:rPr>
          <w:rtl w:val="0"/>
        </w:rPr>
      </w:r>
    </w:p>
    <w:p w:rsidR="00000000" w:rsidDel="00000000" w:rsidP="00000000" w:rsidRDefault="00000000" w:rsidRPr="00000000" w14:paraId="00000179">
      <w:pPr>
        <w:spacing w:after="0" w:before="0" w:line="360" w:lineRule="auto"/>
        <w:rPr/>
      </w:pPr>
      <w:r w:rsidDel="00000000" w:rsidR="00000000" w:rsidRPr="00000000">
        <w:rPr>
          <w:rtl w:val="0"/>
        </w:rPr>
      </w:r>
    </w:p>
    <w:p w:rsidR="00000000" w:rsidDel="00000000" w:rsidP="00000000" w:rsidRDefault="00000000" w:rsidRPr="00000000" w14:paraId="0000017A">
      <w:pPr>
        <w:spacing w:after="0" w:before="0" w:line="360" w:lineRule="auto"/>
        <w:rPr/>
      </w:pPr>
      <w:r w:rsidDel="00000000" w:rsidR="00000000" w:rsidRPr="00000000">
        <w:rPr>
          <w:rtl w:val="0"/>
        </w:rPr>
      </w:r>
    </w:p>
    <w:p w:rsidR="00000000" w:rsidDel="00000000" w:rsidP="00000000" w:rsidRDefault="00000000" w:rsidRPr="00000000" w14:paraId="0000017B">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Zaharia, M., Xin, R. S., Wendell, P., Das, T., Armbrust, M., Dave, A., Meng, X., Rosen, J., Venkataraman, S., Franklin, M. J., Ghodsi, A., Gonzalez, J., Shenker, S., y Stoica, I. (2016). Apache Spark: A unified engine for big data processing. Communications of the ACM, 59(11), 56-65. https://doi.org/10.1145/2934664</w:t>
      </w:r>
      <w:r w:rsidDel="00000000" w:rsidR="00000000" w:rsidRPr="00000000">
        <w:rPr>
          <w:rtl w:val="0"/>
        </w:rPr>
      </w:r>
    </w:p>
    <w:p w:rsidR="00000000" w:rsidDel="00000000" w:rsidP="00000000" w:rsidRDefault="00000000" w:rsidRPr="00000000" w14:paraId="0000017C">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Zhang, T., Kishore, V., Wu, F., Weinberger, K. Q., y Artzi, Y. (2020). BERTScore: Evaluating text generation with BERT. En 8th International Conference on Learning Representations (ICLR 2020). OpenReview.</w:t>
      </w:r>
      <w:r w:rsidDel="00000000" w:rsidR="00000000" w:rsidRPr="00000000">
        <w:rPr>
          <w:rtl w:val="0"/>
        </w:rPr>
      </w:r>
    </w:p>
    <w:p w:rsidR="00000000" w:rsidDel="00000000" w:rsidP="00000000" w:rsidRDefault="00000000" w:rsidRPr="00000000" w14:paraId="0000017D">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Zheng, L., Chiang, W.-L., Sheng, Y., Zhuang, S., Wu, Z., Zhuang, Y., Lin, Z., Li, Z., Li, D., Xing, E. P., Zhang, H., Gonzalez, J. E., y Stoica, I. (2023). Judging LLM-as-a-judge with MT-Bench and Chatbot Arena. En Advances in Neural Information Processing Systems (Vol. 36). Curran Associates.</w:t>
      </w:r>
      <w:r w:rsidDel="00000000" w:rsidR="00000000" w:rsidRPr="00000000">
        <w:rPr>
          <w:rtl w:val="0"/>
        </w:rPr>
      </w:r>
    </w:p>
    <w:p w:rsidR="00000000" w:rsidDel="00000000" w:rsidP="00000000" w:rsidRDefault="00000000" w:rsidRPr="00000000" w14:paraId="0000017E">
      <w:pPr>
        <w:pStyle w:val="Heading1"/>
        <w:spacing w:after="200" w:before="400" w:lineRule="auto"/>
        <w:jc w:val="center"/>
        <w:rPr/>
      </w:pPr>
      <w:bookmarkStart w:colFirst="0" w:colLast="0" w:name="_1q0j1q3m5z1k" w:id="33"/>
      <w:bookmarkEnd w:id="33"/>
      <w:r w:rsidDel="00000000" w:rsidR="00000000" w:rsidRPr="00000000">
        <w:rPr>
          <w:rtl w:val="0"/>
        </w:rPr>
        <w:t xml:space="preserve">Anexos y Acrónimos</w:t>
      </w:r>
    </w:p>
    <w:p w:rsidR="00000000" w:rsidDel="00000000" w:rsidP="00000000" w:rsidRDefault="00000000" w:rsidRPr="00000000" w14:paraId="0000017F">
      <w:pPr>
        <w:spacing w:after="0" w:before="0" w:line="360" w:lineRule="auto"/>
        <w:rPr/>
      </w:pPr>
      <w:r w:rsidDel="00000000" w:rsidR="00000000" w:rsidRPr="00000000">
        <w:rPr>
          <w:rtl w:val="0"/>
        </w:rPr>
      </w:r>
    </w:p>
    <w:p w:rsidR="00000000" w:rsidDel="00000000" w:rsidP="00000000" w:rsidRDefault="00000000" w:rsidRPr="00000000" w14:paraId="0000018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completar en la versión final de la tesis.]</w:t>
      </w:r>
      <w:r w:rsidDel="00000000" w:rsidR="00000000" w:rsidRPr="00000000">
        <w:rPr>
          <w:rtl w:val="0"/>
        </w:rPr>
      </w:r>
    </w:p>
    <w:p w:rsidR="00000000" w:rsidDel="00000000" w:rsidP="00000000" w:rsidRDefault="00000000" w:rsidRPr="00000000" w14:paraId="00000181">
      <w:pPr>
        <w:spacing w:after="0" w:before="0" w:line="360" w:lineRule="auto"/>
        <w:rPr/>
      </w:pPr>
      <w:r w:rsidDel="00000000" w:rsidR="00000000" w:rsidRPr="00000000">
        <w:rPr>
          <w:rtl w:val="0"/>
        </w:rPr>
      </w:r>
    </w:p>
    <w:p w:rsidR="00000000" w:rsidDel="00000000" w:rsidP="00000000" w:rsidRDefault="00000000" w:rsidRPr="00000000" w14:paraId="00000182">
      <w:pPr>
        <w:spacing w:after="160" w:before="0" w:line="360" w:lineRule="auto"/>
        <w:jc w:val="both"/>
        <w:rPr/>
      </w:pPr>
      <w:r w:rsidDel="00000000" w:rsidR="00000000" w:rsidRPr="00000000">
        <w:rPr>
          <w:rFonts w:ascii="Times New Roman" w:cs="Times New Roman" w:eastAsia="Times New Roman" w:hAnsi="Times New Roman"/>
          <w:b w:val="1"/>
          <w:bCs w:val="1"/>
          <w:sz w:val="24"/>
          <w:szCs w:val="24"/>
          <w:rtl w:val="0"/>
        </w:rPr>
        <w:t xml:space="preserve">Siglas utilizadas en el documento: </w:t>
      </w:r>
      <w:r w:rsidDel="00000000" w:rsidR="00000000" w:rsidRPr="00000000">
        <w:rPr>
          <w:rFonts w:ascii="Times New Roman" w:cs="Times New Roman" w:eastAsia="Times New Roman" w:hAnsi="Times New Roman"/>
          <w:sz w:val="24"/>
          <w:szCs w:val="24"/>
          <w:rtl w:val="0"/>
        </w:rPr>
        <w:t xml:space="preserve">LLM: Large Language Model | RAG: Retrieval-Augmented Generation | NLP: Natural Language Processing | DSR: Design Science Research | FAISS: Facebook AI Similarity Search</w:t>
      </w:r>
      <w:r w:rsidDel="00000000" w:rsidR="00000000" w:rsidRPr="00000000">
        <w:rPr>
          <w:rtl w:val="0"/>
        </w:rPr>
      </w:r>
    </w:p>
    <w:sectPr>
      <w:headerReference r:id="rId14" w:type="default"/>
      <w:type w:val="nextPage"/>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jc w:val="right"/>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ve.scielo.org/scielo.php?script=sci_arttext&amp;pid=S0798-101520250" TargetMode="External"/><Relationship Id="rId10" Type="http://schemas.openxmlformats.org/officeDocument/2006/relationships/hyperlink" Target="https://ve.scielo.org/scielo.php?script=sci_arttext&amp;pid=S0798-101520250" TargetMode="External"/><Relationship Id="rId13" Type="http://schemas.openxmlformats.org/officeDocument/2006/relationships/hyperlink" Target="https://arxiv.org/abs/2404.17975" TargetMode="External"/><Relationship Id="rId12" Type="http://schemas.openxmlformats.org/officeDocument/2006/relationships/hyperlink" Target="https://scholarworks.lib.csusb.edu/etd/19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48082/espacios-a25v46n06p17"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i.org/10.17163/uni.n42.2025.07" TargetMode="External"/><Relationship Id="rId8" Type="http://schemas.openxmlformats.org/officeDocument/2006/relationships/hyperlink" Target="https://www.redalyc.org/journal/4761/476181404007/html/" TargetMode="External"/><Relationship Id="rId15" Type="http://schemas.openxmlformats.org/officeDocument/2006/relationships/hyperlink" Target="https://huggingface.co/datasets/bitext/Bitext-customer-support-llm-chatbot-training-dataset" TargetMode="External"/><Relationship Id="rId16" Type="http://schemas.openxmlformats.org/officeDocument/2006/relationships/header" Target="header2.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