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400" w:line="360" w:lineRule="auto"/>
        <w:jc w:val="center"/>
        <w:rPr/>
      </w:pPr>
      <w:r w:rsidDel="00000000" w:rsidR="00000000" w:rsidRPr="00000000">
        <w:rPr/>
        <w:drawing>
          <wp:inline distB="0" distT="0" distL="0" distR="0">
            <wp:extent cx="2476500" cy="1066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765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600" w:lineRule="auto"/>
        <w:jc w:val="center"/>
        <w:rPr>
          <w:sz w:val="38"/>
          <w:szCs w:val="38"/>
        </w:rPr>
      </w:pPr>
      <w:bookmarkStart w:colFirst="0" w:colLast="0" w:name="_ptrjh1b1c6sd" w:id="0"/>
      <w:bookmarkEnd w:id="0"/>
      <w:r w:rsidDel="00000000" w:rsidR="00000000" w:rsidRPr="00000000">
        <w:rPr>
          <w:sz w:val="38"/>
          <w:szCs w:val="38"/>
          <w:rtl w:val="0"/>
        </w:rPr>
        <w:t xml:space="preserve">Evaluación de Modelos de Lenguaje de Gran Escala (LLMs)para Soporte al Cliente Automatizado:Un Framework basado en Big Data</w:t>
      </w:r>
    </w:p>
    <w:p w:rsidR="00000000" w:rsidDel="00000000" w:rsidP="00000000" w:rsidRDefault="00000000" w:rsidRPr="00000000" w14:paraId="00000003">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Trabajo Final de Carrera presentado para obtener el título de</w:t>
      </w:r>
      <w:r w:rsidDel="00000000" w:rsidR="00000000" w:rsidRPr="00000000">
        <w:rPr>
          <w:rtl w:val="0"/>
        </w:rPr>
      </w:r>
    </w:p>
    <w:p w:rsidR="00000000" w:rsidDel="00000000" w:rsidP="00000000" w:rsidRDefault="00000000" w:rsidRPr="00000000" w14:paraId="00000004">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Licenciatura en Gestión de la Tecnología Informática</w:t>
      </w:r>
      <w:r w:rsidDel="00000000" w:rsidR="00000000" w:rsidRPr="00000000">
        <w:rPr>
          <w:rtl w:val="0"/>
        </w:rPr>
      </w:r>
    </w:p>
    <w:p w:rsidR="00000000" w:rsidDel="00000000" w:rsidP="00000000" w:rsidRDefault="00000000" w:rsidRPr="00000000" w14:paraId="00000005">
      <w:pPr>
        <w:spacing w:after="0" w:before="0" w:line="360" w:lineRule="auto"/>
        <w:rPr/>
      </w:pPr>
      <w:r w:rsidDel="00000000" w:rsidR="00000000" w:rsidRPr="00000000">
        <w:rPr>
          <w:rtl w:val="0"/>
        </w:rPr>
      </w:r>
    </w:p>
    <w:p w:rsidR="00000000" w:rsidDel="00000000" w:rsidP="00000000" w:rsidRDefault="00000000" w:rsidRPr="00000000" w14:paraId="00000006">
      <w:pPr>
        <w:spacing w:after="160" w:before="0" w:line="360" w:lineRule="auto"/>
        <w:jc w:val="center"/>
        <w:rPr/>
      </w:pPr>
      <w:r w:rsidDel="00000000" w:rsidR="00000000" w:rsidRPr="00000000">
        <w:rPr>
          <w:rFonts w:ascii="Times New Roman" w:cs="Times New Roman" w:eastAsia="Times New Roman" w:hAnsi="Times New Roman"/>
          <w:b w:val="1"/>
          <w:bCs w:val="1"/>
          <w:i w:val="1"/>
          <w:iCs w:val="1"/>
          <w:sz w:val="24"/>
          <w:szCs w:val="24"/>
          <w:rtl w:val="0"/>
        </w:rPr>
        <w:t xml:space="preserve">Entrega Final</w:t>
      </w:r>
      <w:r w:rsidDel="00000000" w:rsidR="00000000" w:rsidRPr="00000000">
        <w:rPr>
          <w:rtl w:val="0"/>
        </w:rPr>
      </w:r>
    </w:p>
    <w:p w:rsidR="00000000" w:rsidDel="00000000" w:rsidP="00000000" w:rsidRDefault="00000000" w:rsidRPr="00000000" w14:paraId="00000007">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Alumno: </w:t>
      </w:r>
      <w:r w:rsidDel="00000000" w:rsidR="00000000" w:rsidRPr="00000000">
        <w:rPr>
          <w:rFonts w:ascii="Times New Roman" w:cs="Times New Roman" w:eastAsia="Times New Roman" w:hAnsi="Times New Roman"/>
          <w:sz w:val="24"/>
          <w:szCs w:val="24"/>
          <w:rtl w:val="0"/>
        </w:rPr>
        <w:t xml:space="preserve">Juan Bautista Xifro</w:t>
      </w:r>
      <w:r w:rsidDel="00000000" w:rsidR="00000000" w:rsidRPr="00000000">
        <w:rPr>
          <w:rtl w:val="0"/>
        </w:rPr>
      </w:r>
    </w:p>
    <w:p w:rsidR="00000000" w:rsidDel="00000000" w:rsidP="00000000" w:rsidRDefault="00000000" w:rsidRPr="00000000" w14:paraId="00000008">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Profesora de Trabajo Final: </w:t>
      </w:r>
      <w:r w:rsidDel="00000000" w:rsidR="00000000" w:rsidRPr="00000000">
        <w:rPr>
          <w:rFonts w:ascii="Times New Roman" w:cs="Times New Roman" w:eastAsia="Times New Roman" w:hAnsi="Times New Roman"/>
          <w:sz w:val="24"/>
          <w:szCs w:val="24"/>
          <w:rtl w:val="0"/>
        </w:rPr>
        <w:t xml:space="preserve">Samela, Marcela Rosalba</w:t>
      </w:r>
      <w:r w:rsidDel="00000000" w:rsidR="00000000" w:rsidRPr="00000000">
        <w:rPr>
          <w:rtl w:val="0"/>
        </w:rPr>
      </w:r>
    </w:p>
    <w:p w:rsidR="00000000" w:rsidDel="00000000" w:rsidP="00000000" w:rsidRDefault="00000000" w:rsidRPr="00000000" w14:paraId="00000009">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Tutor técnico: </w:t>
      </w:r>
      <w:r w:rsidDel="00000000" w:rsidR="00000000" w:rsidRPr="00000000">
        <w:rPr>
          <w:rFonts w:ascii="Times New Roman" w:cs="Times New Roman" w:eastAsia="Times New Roman" w:hAnsi="Times New Roman"/>
          <w:sz w:val="24"/>
          <w:szCs w:val="24"/>
          <w:rtl w:val="0"/>
        </w:rPr>
        <w:t xml:space="preserve">No asignado</w:t>
      </w:r>
      <w:r w:rsidDel="00000000" w:rsidR="00000000" w:rsidRPr="00000000">
        <w:rPr>
          <w:rtl w:val="0"/>
        </w:rPr>
      </w:r>
    </w:p>
    <w:p w:rsidR="00000000" w:rsidDel="00000000" w:rsidP="00000000" w:rsidRDefault="00000000" w:rsidRPr="00000000" w14:paraId="0000000A">
      <w:pPr>
        <w:spacing w:after="160" w:before="0" w:line="360" w:lineRule="auto"/>
        <w:jc w:val="center"/>
        <w:rPr/>
      </w:pPr>
      <w:r w:rsidDel="00000000" w:rsidR="00000000" w:rsidRPr="00000000">
        <w:rPr>
          <w:rtl w:val="0"/>
        </w:rPr>
      </w:r>
    </w:p>
    <w:p w:rsidR="00000000" w:rsidDel="00000000" w:rsidP="00000000" w:rsidRDefault="00000000" w:rsidRPr="00000000" w14:paraId="0000000B">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Versión: </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p w:rsidR="00000000" w:rsidDel="00000000" w:rsidP="00000000" w:rsidRDefault="00000000" w:rsidRPr="00000000" w14:paraId="0000000C">
      <w:pPr>
        <w:spacing w:after="160" w:before="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Fecha de entrega: </w:t>
      </w:r>
      <w:r w:rsidDel="00000000" w:rsidR="00000000" w:rsidRPr="00000000">
        <w:rPr>
          <w:rtl w:val="0"/>
        </w:rPr>
        <w:t xml:space="preserve">-</w:t>
      </w:r>
    </w:p>
    <w:p w:rsidR="00000000" w:rsidDel="00000000" w:rsidP="00000000" w:rsidRDefault="00000000" w:rsidRPr="00000000" w14:paraId="0000000D">
      <w:pPr>
        <w:spacing w:after="0" w:before="0" w:line="360" w:lineRule="auto"/>
        <w:rPr/>
      </w:pPr>
      <w:r w:rsidDel="00000000" w:rsidR="00000000" w:rsidRPr="00000000">
        <w:rPr>
          <w:rtl w:val="0"/>
        </w:rPr>
      </w:r>
    </w:p>
    <w:p w:rsidR="00000000" w:rsidDel="00000000" w:rsidP="00000000" w:rsidRDefault="00000000" w:rsidRPr="00000000" w14:paraId="0000000E">
      <w:pPr>
        <w:spacing w:after="160" w:before="0" w:line="360" w:lineRule="auto"/>
        <w:jc w:val="center"/>
        <w:rPr/>
      </w:pPr>
      <w:r w:rsidDel="00000000" w:rsidR="00000000" w:rsidRPr="00000000">
        <w:rPr>
          <w:rFonts w:ascii="Times New Roman" w:cs="Times New Roman" w:eastAsia="Times New Roman" w:hAnsi="Times New Roman"/>
          <w:sz w:val="24"/>
          <w:szCs w:val="24"/>
          <w:rtl w:val="0"/>
        </w:rPr>
        <w:t xml:space="preserve">Universidad Abierta Interamericana (UAI)</w:t>
      </w:r>
      <w:r w:rsidDel="00000000" w:rsidR="00000000" w:rsidRPr="00000000">
        <w:rPr>
          <w:rtl w:val="0"/>
        </w:rPr>
      </w:r>
    </w:p>
    <w:p w:rsidR="00000000" w:rsidDel="00000000" w:rsidP="00000000" w:rsidRDefault="00000000" w:rsidRPr="00000000" w14:paraId="0000000F">
      <w:pPr>
        <w:spacing w:after="160" w:before="0" w:line="360" w:lineRule="auto"/>
        <w:jc w:val="center"/>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4"/>
          <w:szCs w:val="24"/>
          <w:rtl w:val="0"/>
        </w:rPr>
        <w:t xml:space="preserve">Buenos Aires, 2026</w:t>
      </w:r>
      <w:r w:rsidDel="00000000" w:rsidR="00000000" w:rsidRPr="00000000">
        <w:rPr>
          <w:rtl w:val="0"/>
        </w:rPr>
      </w:r>
    </w:p>
    <w:p w:rsidR="00000000" w:rsidDel="00000000" w:rsidP="00000000" w:rsidRDefault="00000000" w:rsidRPr="00000000" w14:paraId="00000010">
      <w:pPr>
        <w:pStyle w:val="Heading1"/>
        <w:spacing w:after="200" w:before="400" w:lineRule="auto"/>
        <w:jc w:val="center"/>
        <w:rPr/>
      </w:pPr>
      <w:bookmarkStart w:colFirst="0" w:colLast="0" w:name="_c0e28rqma0nq" w:id="1"/>
      <w:bookmarkEnd w:id="1"/>
      <w:r w:rsidDel="00000000" w:rsidR="00000000" w:rsidRPr="00000000">
        <w:rPr>
          <w:rtl w:val="0"/>
        </w:rPr>
        <w:t xml:space="preserve">Índice</w:t>
      </w:r>
    </w:p>
    <w:p w:rsidR="00000000" w:rsidDel="00000000" w:rsidP="00000000" w:rsidRDefault="00000000" w:rsidRPr="00000000" w14:paraId="00000011">
      <w:pPr>
        <w:spacing w:after="0" w:before="0" w:line="360" w:lineRule="auto"/>
        <w:rPr/>
      </w:pPr>
      <w:r w:rsidDel="00000000" w:rsidR="00000000" w:rsidRPr="00000000">
        <w:rPr>
          <w:rtl w:val="0"/>
        </w:rPr>
      </w:r>
    </w:p>
    <w:p w:rsidR="00000000" w:rsidDel="00000000" w:rsidP="00000000" w:rsidRDefault="00000000" w:rsidRPr="00000000" w14:paraId="00000012">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Resumen</w:t>
      </w:r>
      <w:r w:rsidDel="00000000" w:rsidR="00000000" w:rsidRPr="00000000">
        <w:rPr>
          <w:rtl w:val="0"/>
        </w:rPr>
      </w:r>
    </w:p>
    <w:p w:rsidR="00000000" w:rsidDel="00000000" w:rsidP="00000000" w:rsidRDefault="00000000" w:rsidRPr="00000000" w14:paraId="00000013">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Palabras Clave</w:t>
      </w:r>
      <w:r w:rsidDel="00000000" w:rsidR="00000000" w:rsidRPr="00000000">
        <w:rPr>
          <w:rtl w:val="0"/>
        </w:rPr>
      </w:r>
    </w:p>
    <w:p w:rsidR="00000000" w:rsidDel="00000000" w:rsidP="00000000" w:rsidRDefault="00000000" w:rsidRPr="00000000" w14:paraId="00000014">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1 - Introducción</w:t>
      </w:r>
      <w:r w:rsidDel="00000000" w:rsidR="00000000" w:rsidRPr="00000000">
        <w:rPr>
          <w:rtl w:val="0"/>
        </w:rPr>
      </w:r>
    </w:p>
    <w:p w:rsidR="00000000" w:rsidDel="00000000" w:rsidP="00000000" w:rsidRDefault="00000000" w:rsidRPr="00000000" w14:paraId="00000015">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1.1 Identificación y Planteamiento del Problema</w:t>
      </w:r>
      <w:r w:rsidDel="00000000" w:rsidR="00000000" w:rsidRPr="00000000">
        <w:rPr>
          <w:rtl w:val="0"/>
        </w:rPr>
      </w:r>
    </w:p>
    <w:p w:rsidR="00000000" w:rsidDel="00000000" w:rsidP="00000000" w:rsidRDefault="00000000" w:rsidRPr="00000000" w14:paraId="00000016">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1.2 Pregunta de Investigación</w:t>
      </w:r>
      <w:r w:rsidDel="00000000" w:rsidR="00000000" w:rsidRPr="00000000">
        <w:rPr>
          <w:rtl w:val="0"/>
        </w:rPr>
      </w:r>
    </w:p>
    <w:p w:rsidR="00000000" w:rsidDel="00000000" w:rsidP="00000000" w:rsidRDefault="00000000" w:rsidRPr="00000000" w14:paraId="00000017">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1.3 Hipótesis de Investigación</w:t>
      </w:r>
      <w:r w:rsidDel="00000000" w:rsidR="00000000" w:rsidRPr="00000000">
        <w:rPr>
          <w:rtl w:val="0"/>
        </w:rPr>
      </w:r>
    </w:p>
    <w:p w:rsidR="00000000" w:rsidDel="00000000" w:rsidP="00000000" w:rsidRDefault="00000000" w:rsidRPr="00000000" w14:paraId="00000018">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 Objetivos de la Investigación</w:t>
      </w:r>
      <w:r w:rsidDel="00000000" w:rsidR="00000000" w:rsidRPr="00000000">
        <w:rPr>
          <w:rtl w:val="0"/>
        </w:rPr>
      </w:r>
    </w:p>
    <w:p w:rsidR="00000000" w:rsidDel="00000000" w:rsidP="00000000" w:rsidRDefault="00000000" w:rsidRPr="00000000" w14:paraId="00000019">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1.4.1 Objetivo General</w:t>
      </w:r>
      <w:r w:rsidDel="00000000" w:rsidR="00000000" w:rsidRPr="00000000">
        <w:rPr>
          <w:rtl w:val="0"/>
        </w:rPr>
      </w:r>
    </w:p>
    <w:p w:rsidR="00000000" w:rsidDel="00000000" w:rsidP="00000000" w:rsidRDefault="00000000" w:rsidRPr="00000000" w14:paraId="0000001A">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1.4.2 Objetivos Específicos</w:t>
      </w:r>
      <w:r w:rsidDel="00000000" w:rsidR="00000000" w:rsidRPr="00000000">
        <w:rPr>
          <w:rtl w:val="0"/>
        </w:rPr>
      </w:r>
    </w:p>
    <w:p w:rsidR="00000000" w:rsidDel="00000000" w:rsidP="00000000" w:rsidRDefault="00000000" w:rsidRPr="00000000" w14:paraId="0000001B">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1.5 Justificación del Tema y Tipo de Trabajo</w:t>
      </w:r>
      <w:r w:rsidDel="00000000" w:rsidR="00000000" w:rsidRPr="00000000">
        <w:rPr>
          <w:rtl w:val="0"/>
        </w:rPr>
      </w:r>
    </w:p>
    <w:p w:rsidR="00000000" w:rsidDel="00000000" w:rsidP="00000000" w:rsidRDefault="00000000" w:rsidRPr="00000000" w14:paraId="0000001C">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1.6 Estructura General de la Tesis</w:t>
      </w:r>
      <w:r w:rsidDel="00000000" w:rsidR="00000000" w:rsidRPr="00000000">
        <w:rPr>
          <w:rtl w:val="0"/>
        </w:rPr>
      </w:r>
    </w:p>
    <w:p w:rsidR="00000000" w:rsidDel="00000000" w:rsidP="00000000" w:rsidRDefault="00000000" w:rsidRPr="00000000" w14:paraId="0000001D">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2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Marco Teórico y Estado del Arte</w:t>
      </w:r>
      <w:r w:rsidDel="00000000" w:rsidR="00000000" w:rsidRPr="00000000">
        <w:rPr>
          <w:rtl w:val="0"/>
        </w:rPr>
      </w:r>
    </w:p>
    <w:p w:rsidR="00000000" w:rsidDel="00000000" w:rsidP="00000000" w:rsidRDefault="00000000" w:rsidRPr="00000000" w14:paraId="0000001E">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2.1 Modelos de Lenguaje de Gran Escala (LLMs)</w:t>
      </w:r>
      <w:r w:rsidDel="00000000" w:rsidR="00000000" w:rsidRPr="00000000">
        <w:rPr>
          <w:rtl w:val="0"/>
        </w:rPr>
      </w:r>
    </w:p>
    <w:p w:rsidR="00000000" w:rsidDel="00000000" w:rsidP="00000000" w:rsidRDefault="00000000" w:rsidRPr="00000000" w14:paraId="0000001F">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2.2 Recuperación Aumentada con Generación (RAG)</w:t>
      </w:r>
      <w:r w:rsidDel="00000000" w:rsidR="00000000" w:rsidRPr="00000000">
        <w:rPr>
          <w:rtl w:val="0"/>
        </w:rPr>
      </w:r>
    </w:p>
    <w:p w:rsidR="00000000" w:rsidDel="00000000" w:rsidP="00000000" w:rsidRDefault="00000000" w:rsidRPr="00000000" w14:paraId="00000020">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2.3 Métricas de Evaluación en NLP</w:t>
      </w:r>
      <w:r w:rsidDel="00000000" w:rsidR="00000000" w:rsidRPr="00000000">
        <w:rPr>
          <w:rtl w:val="0"/>
        </w:rPr>
      </w:r>
    </w:p>
    <w:p w:rsidR="00000000" w:rsidDel="00000000" w:rsidP="00000000" w:rsidRDefault="00000000" w:rsidRPr="00000000" w14:paraId="00000021">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2.4 Big Data aplicado al procesamiento de texto</w:t>
      </w:r>
      <w:r w:rsidDel="00000000" w:rsidR="00000000" w:rsidRPr="00000000">
        <w:rPr>
          <w:rtl w:val="0"/>
        </w:rPr>
      </w:r>
    </w:p>
    <w:p w:rsidR="00000000" w:rsidDel="00000000" w:rsidP="00000000" w:rsidRDefault="00000000" w:rsidRPr="00000000" w14:paraId="00000022">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2.5 Estado del Arte — Antecedentes relevados</w:t>
      </w:r>
      <w:r w:rsidDel="00000000" w:rsidR="00000000" w:rsidRPr="00000000">
        <w:rPr>
          <w:rtl w:val="0"/>
        </w:rPr>
      </w:r>
    </w:p>
    <w:p w:rsidR="00000000" w:rsidDel="00000000" w:rsidP="00000000" w:rsidRDefault="00000000" w:rsidRPr="00000000" w14:paraId="00000023">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2.6 Síntesis crítica y vacío identificado</w:t>
      </w:r>
      <w:r w:rsidDel="00000000" w:rsidR="00000000" w:rsidRPr="00000000">
        <w:rPr>
          <w:rtl w:val="0"/>
        </w:rPr>
      </w:r>
    </w:p>
    <w:p w:rsidR="00000000" w:rsidDel="00000000" w:rsidP="00000000" w:rsidRDefault="00000000" w:rsidRPr="00000000" w14:paraId="00000024">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3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Metodología de la Investigación</w:t>
      </w:r>
      <w:r w:rsidDel="00000000" w:rsidR="00000000" w:rsidRPr="00000000">
        <w:rPr>
          <w:rtl w:val="0"/>
        </w:rPr>
      </w:r>
    </w:p>
    <w:p w:rsidR="00000000" w:rsidDel="00000000" w:rsidP="00000000" w:rsidRDefault="00000000" w:rsidRPr="00000000" w14:paraId="00000025">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3.1 Paradigma y enfoque metodológico</w:t>
      </w:r>
      <w:r w:rsidDel="00000000" w:rsidR="00000000" w:rsidRPr="00000000">
        <w:rPr>
          <w:rtl w:val="0"/>
        </w:rPr>
      </w:r>
    </w:p>
    <w:p w:rsidR="00000000" w:rsidDel="00000000" w:rsidP="00000000" w:rsidRDefault="00000000" w:rsidRPr="00000000" w14:paraId="00000026">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3.2 Diseño de la investigación</w:t>
      </w:r>
      <w:r w:rsidDel="00000000" w:rsidR="00000000" w:rsidRPr="00000000">
        <w:rPr>
          <w:rtl w:val="0"/>
        </w:rPr>
      </w:r>
    </w:p>
    <w:p w:rsidR="00000000" w:rsidDel="00000000" w:rsidP="00000000" w:rsidRDefault="00000000" w:rsidRPr="00000000" w14:paraId="00000027">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3.3 Variables e instrumentos de medición</w:t>
      </w:r>
      <w:r w:rsidDel="00000000" w:rsidR="00000000" w:rsidRPr="00000000">
        <w:rPr>
          <w:rtl w:val="0"/>
        </w:rPr>
      </w:r>
    </w:p>
    <w:p w:rsidR="00000000" w:rsidDel="00000000" w:rsidP="00000000" w:rsidRDefault="00000000" w:rsidRPr="00000000" w14:paraId="00000028">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3.4 Dataset y corpus de datos</w:t>
      </w:r>
      <w:r w:rsidDel="00000000" w:rsidR="00000000" w:rsidRPr="00000000">
        <w:rPr>
          <w:rtl w:val="0"/>
        </w:rPr>
      </w:r>
    </w:p>
    <w:p w:rsidR="00000000" w:rsidDel="00000000" w:rsidP="00000000" w:rsidRDefault="00000000" w:rsidRPr="00000000" w14:paraId="00000029">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    3.5 Procedimiento experimental</w:t>
      </w:r>
      <w:r w:rsidDel="00000000" w:rsidR="00000000" w:rsidRPr="00000000">
        <w:rPr>
          <w:rtl w:val="0"/>
        </w:rPr>
      </w:r>
    </w:p>
    <w:p w:rsidR="00000000" w:rsidDel="00000000" w:rsidP="00000000" w:rsidRDefault="00000000" w:rsidRPr="00000000" w14:paraId="0000002A">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4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Diseño del Framework</w:t>
      </w:r>
      <w:r w:rsidDel="00000000" w:rsidR="00000000" w:rsidRPr="00000000">
        <w:rPr>
          <w:rtl w:val="0"/>
        </w:rPr>
      </w:r>
    </w:p>
    <w:p w:rsidR="00000000" w:rsidDel="00000000" w:rsidP="00000000" w:rsidRDefault="00000000" w:rsidRPr="00000000" w14:paraId="0000002B">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5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Implementación y Prototipo</w:t>
      </w:r>
      <w:r w:rsidDel="00000000" w:rsidR="00000000" w:rsidRPr="00000000">
        <w:rPr>
          <w:rtl w:val="0"/>
        </w:rPr>
      </w:r>
    </w:p>
    <w:p w:rsidR="00000000" w:rsidDel="00000000" w:rsidP="00000000" w:rsidRDefault="00000000" w:rsidRPr="00000000" w14:paraId="0000002C">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Capítulo 6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Experimentación y Resultados</w:t>
      </w:r>
      <w:r w:rsidDel="00000000" w:rsidR="00000000" w:rsidRPr="00000000">
        <w:rPr>
          <w:rtl w:val="0"/>
        </w:rPr>
      </w:r>
    </w:p>
    <w:p w:rsidR="00000000" w:rsidDel="00000000" w:rsidP="00000000" w:rsidRDefault="00000000" w:rsidRPr="00000000" w14:paraId="0000002D">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Conclusiones</w:t>
      </w:r>
      <w:r w:rsidDel="00000000" w:rsidR="00000000" w:rsidRPr="00000000">
        <w:rPr>
          <w:rtl w:val="0"/>
        </w:rPr>
      </w:r>
    </w:p>
    <w:p w:rsidR="00000000" w:rsidDel="00000000" w:rsidP="00000000" w:rsidRDefault="00000000" w:rsidRPr="00000000" w14:paraId="0000002E">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Líneas Futuras de Investigación</w:t>
      </w:r>
      <w:r w:rsidDel="00000000" w:rsidR="00000000" w:rsidRPr="00000000">
        <w:rPr>
          <w:rtl w:val="0"/>
        </w:rPr>
      </w:r>
    </w:p>
    <w:p w:rsidR="00000000" w:rsidDel="00000000" w:rsidP="00000000" w:rsidRDefault="00000000" w:rsidRPr="00000000" w14:paraId="0000002F">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Referencias</w:t>
      </w:r>
      <w:r w:rsidDel="00000000" w:rsidR="00000000" w:rsidRPr="00000000">
        <w:rPr>
          <w:rtl w:val="0"/>
        </w:rPr>
      </w:r>
    </w:p>
    <w:p w:rsidR="00000000" w:rsidDel="00000000" w:rsidP="00000000" w:rsidRDefault="00000000" w:rsidRPr="00000000" w14:paraId="00000030">
      <w:pPr>
        <w:tabs>
          <w:tab w:val="right" w:leader="none" w:pos="8640"/>
        </w:tabs>
        <w:spacing w:after="60" w:before="0" w:line="360" w:lineRule="auto"/>
        <w:rPr/>
      </w:pPr>
      <w:r w:rsidDel="00000000" w:rsidR="00000000" w:rsidRPr="00000000">
        <w:rPr>
          <w:rFonts w:ascii="Times New Roman" w:cs="Times New Roman" w:eastAsia="Times New Roman" w:hAnsi="Times New Roman"/>
          <w:sz w:val="24"/>
          <w:szCs w:val="24"/>
          <w:rtl w:val="0"/>
        </w:rPr>
        <w:t xml:space="preserve">Anexos y Acrónimos</w:t>
      </w:r>
      <w:r w:rsidDel="00000000" w:rsidR="00000000" w:rsidRPr="00000000">
        <w:rPr>
          <w:rtl w:val="0"/>
        </w:rPr>
      </w:r>
    </w:p>
    <w:p w:rsidR="00000000" w:rsidDel="00000000" w:rsidP="00000000" w:rsidRDefault="00000000" w:rsidRPr="00000000" w14:paraId="00000031">
      <w:pPr>
        <w:pageBreakBefore w:val="1"/>
        <w:spacing w:after="0" w:before="0" w:line="360" w:lineRule="auto"/>
        <w:rPr/>
      </w:pPr>
      <w:r w:rsidDel="00000000" w:rsidR="00000000" w:rsidRPr="00000000">
        <w:rPr>
          <w:rtl w:val="0"/>
        </w:rPr>
      </w:r>
    </w:p>
    <w:p w:rsidR="00000000" w:rsidDel="00000000" w:rsidP="00000000" w:rsidRDefault="00000000" w:rsidRPr="00000000" w14:paraId="00000032">
      <w:pPr>
        <w:pStyle w:val="Heading1"/>
        <w:spacing w:after="200" w:before="400" w:lineRule="auto"/>
        <w:jc w:val="center"/>
        <w:rPr/>
      </w:pPr>
      <w:bookmarkStart w:colFirst="0" w:colLast="0" w:name="_mco0vjxesjhd" w:id="2"/>
      <w:bookmarkEnd w:id="2"/>
      <w:r w:rsidDel="00000000" w:rsidR="00000000" w:rsidRPr="00000000">
        <w:rPr>
          <w:rtl w:val="0"/>
        </w:rPr>
        <w:t xml:space="preserve">Resumen</w:t>
      </w:r>
    </w:p>
    <w:p w:rsidR="00000000" w:rsidDel="00000000" w:rsidP="00000000" w:rsidRDefault="00000000" w:rsidRPr="00000000" w14:paraId="00000033">
      <w:pPr>
        <w:spacing w:after="0" w:before="0" w:line="360" w:lineRule="auto"/>
        <w:rPr/>
      </w:pPr>
      <w:r w:rsidDel="00000000" w:rsidR="00000000" w:rsidRPr="00000000">
        <w:rPr>
          <w:rtl w:val="0"/>
        </w:rPr>
      </w:r>
    </w:p>
    <w:p w:rsidR="00000000" w:rsidDel="00000000" w:rsidP="00000000" w:rsidRDefault="00000000" w:rsidRPr="00000000" w14:paraId="0000003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automatización del soporte al cliente mediante sistemas de inteligencia artificial ha adquirido relevancia estratégica en el contexto de la transformación digital de las organizaciones. Los Grandes Modelos de Lenguaje (LLMs) constituyen una tecnología disruptiva que permite diseñar sistemas capaces de comprender y generar lenguaje natural con un nivel de sofisticación sin precedentes. Sin embargo, la diversidad de modelos disponibles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tanto propietarios como de código abierto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la ausencia de marcos de evaluación integrados representan obstáculos concretos para su adopción en organizaciones de mediana y pequeña escala.</w:t>
      </w:r>
      <w:r w:rsidDel="00000000" w:rsidR="00000000" w:rsidRPr="00000000">
        <w:rPr>
          <w:rtl w:val="0"/>
        </w:rPr>
      </w:r>
    </w:p>
    <w:p w:rsidR="00000000" w:rsidDel="00000000" w:rsidP="00000000" w:rsidRDefault="00000000" w:rsidRPr="00000000" w14:paraId="00000035">
      <w:pPr>
        <w:spacing w:after="0" w:before="0" w:line="360" w:lineRule="auto"/>
        <w:rPr/>
      </w:pPr>
      <w:r w:rsidDel="00000000" w:rsidR="00000000" w:rsidRPr="00000000">
        <w:rPr>
          <w:rtl w:val="0"/>
        </w:rPr>
      </w:r>
    </w:p>
    <w:p w:rsidR="00000000" w:rsidDel="00000000" w:rsidP="00000000" w:rsidRDefault="00000000" w:rsidRPr="00000000" w14:paraId="0000003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presente Trabajo Final propone el diseño, desarrollo y validación de un framework comparativo de LLMs orientado al soporte al cliente automatizado. El problema central que motiva esta investigación radica en la inexistencia de un instrumento que evalúe, de manera simultánea e integrada, la calidad semántica de las respuestas, el costo operativo y la latencia de los modelos, incorporando además el impacto de la técnica de Recuperación Aumentada con Generación (RAG) sobre datos propios de la organización.</w:t>
      </w:r>
      <w:r w:rsidDel="00000000" w:rsidR="00000000" w:rsidRPr="00000000">
        <w:rPr>
          <w:rtl w:val="0"/>
        </w:rPr>
      </w:r>
    </w:p>
    <w:p w:rsidR="00000000" w:rsidDel="00000000" w:rsidP="00000000" w:rsidRDefault="00000000" w:rsidRPr="00000000" w14:paraId="00000037">
      <w:pPr>
        <w:spacing w:after="0" w:before="0" w:line="360" w:lineRule="auto"/>
        <w:rPr/>
      </w:pPr>
      <w:r w:rsidDel="00000000" w:rsidR="00000000" w:rsidRPr="00000000">
        <w:rPr>
          <w:rtl w:val="0"/>
        </w:rPr>
      </w:r>
    </w:p>
    <w:p w:rsidR="00000000" w:rsidDel="00000000" w:rsidP="00000000" w:rsidRDefault="00000000" w:rsidRPr="00000000" w14:paraId="0000003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investigación adopta un enfoque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bajo el paradigma Design Science Research (DSR). Se compararán al menos tres modelos LLM GPT-4o mini, LLaMA 3 y Mistral procesando datos de soporte al cliente a través de un pipeline basado en Apache Spark. Las respuestas serán evaluadas mediante métricas automáticas de calidad semántica (BERTScore, ROUGE) y dimensiones de eficiencia operativa (costo por consulta y latencia), consolidadas en un dashboard interactivo que orientará la toma de decisiones organizacionales.</w:t>
      </w:r>
      <w:r w:rsidDel="00000000" w:rsidR="00000000" w:rsidRPr="00000000">
        <w:rPr>
          <w:rtl w:val="0"/>
        </w:rPr>
      </w:r>
    </w:p>
    <w:p w:rsidR="00000000" w:rsidDel="00000000" w:rsidP="00000000" w:rsidRDefault="00000000" w:rsidRPr="00000000" w14:paraId="00000039">
      <w:pPr>
        <w:spacing w:after="0" w:before="0" w:line="360" w:lineRule="auto"/>
        <w:rPr/>
      </w:pPr>
      <w:r w:rsidDel="00000000" w:rsidR="00000000" w:rsidRPr="00000000">
        <w:rPr>
          <w:rtl w:val="0"/>
        </w:rPr>
      </w:r>
    </w:p>
    <w:p w:rsidR="00000000" w:rsidDel="00000000" w:rsidP="00000000" w:rsidRDefault="00000000" w:rsidRPr="00000000" w14:paraId="0000003A">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espera demostrar que los modelos de código abierto, potenciados con RAG sobre datos propios, alcanzan una calidad de respuesta comparable a la de modelos propietarios, con ventajas significativas en términos de costo y autonomía tecnológica. El aporte principal es la provisión de un framework reproducible y una guía de selección de modelo orientada a organizaciones que buscan implementar soluciones de soporte automatizado de manera eficiente y fundamentada.</w:t>
      </w:r>
      <w:r w:rsidDel="00000000" w:rsidR="00000000" w:rsidRPr="00000000">
        <w:rPr>
          <w:rtl w:val="0"/>
        </w:rPr>
      </w:r>
    </w:p>
    <w:p w:rsidR="00000000" w:rsidDel="00000000" w:rsidP="00000000" w:rsidRDefault="00000000" w:rsidRPr="00000000" w14:paraId="0000003B">
      <w:pPr>
        <w:spacing w:after="0" w:before="0" w:line="360" w:lineRule="auto"/>
        <w:rPr/>
      </w:pPr>
      <w:r w:rsidDel="00000000" w:rsidR="00000000" w:rsidRPr="00000000">
        <w:rPr>
          <w:rtl w:val="0"/>
        </w:rPr>
      </w:r>
    </w:p>
    <w:p w:rsidR="00000000" w:rsidDel="00000000" w:rsidP="00000000" w:rsidRDefault="00000000" w:rsidRPr="00000000" w14:paraId="0000003C">
      <w:pPr>
        <w:spacing w:after="16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big data, evaluación de modelos, inteligencia artificial generativa, modelos de lenguaje de gran escala, recuperación aumentada con generación, soporte al cliente automatizado</w:t>
      </w:r>
      <w:r w:rsidDel="00000000" w:rsidR="00000000" w:rsidRPr="00000000">
        <w:rPr>
          <w:rtl w:val="0"/>
        </w:rPr>
      </w:r>
    </w:p>
    <w:p w:rsidR="00000000" w:rsidDel="00000000" w:rsidP="00000000" w:rsidRDefault="00000000" w:rsidRPr="00000000" w14:paraId="0000003D">
      <w:pPr>
        <w:pageBreakBefore w:val="1"/>
        <w:spacing w:after="0" w:before="0" w:line="360" w:lineRule="auto"/>
        <w:rPr/>
      </w:pPr>
      <w:r w:rsidDel="00000000" w:rsidR="00000000" w:rsidRPr="00000000">
        <w:rPr>
          <w:rtl w:val="0"/>
        </w:rPr>
      </w:r>
    </w:p>
    <w:p w:rsidR="00000000" w:rsidDel="00000000" w:rsidP="00000000" w:rsidRDefault="00000000" w:rsidRPr="00000000" w14:paraId="0000003E">
      <w:pPr>
        <w:pStyle w:val="Heading1"/>
        <w:spacing w:after="200" w:before="400" w:lineRule="auto"/>
        <w:jc w:val="center"/>
        <w:rPr/>
      </w:pPr>
      <w:bookmarkStart w:colFirst="0" w:colLast="0" w:name="_3e7j7c1hakti" w:id="3"/>
      <w:bookmarkEnd w:id="3"/>
      <w:r w:rsidDel="00000000" w:rsidR="00000000" w:rsidRPr="00000000">
        <w:rPr>
          <w:rtl w:val="0"/>
        </w:rPr>
        <w:t xml:space="preserve">Capítulo 1 - Introducción</w:t>
      </w:r>
    </w:p>
    <w:p w:rsidR="00000000" w:rsidDel="00000000" w:rsidP="00000000" w:rsidRDefault="00000000" w:rsidRPr="00000000" w14:paraId="0000003F">
      <w:pPr>
        <w:spacing w:after="0" w:before="0" w:line="360" w:lineRule="auto"/>
        <w:rPr/>
      </w:pPr>
      <w:r w:rsidDel="00000000" w:rsidR="00000000" w:rsidRPr="00000000">
        <w:rPr>
          <w:rtl w:val="0"/>
        </w:rPr>
      </w:r>
    </w:p>
    <w:p w:rsidR="00000000" w:rsidDel="00000000" w:rsidP="00000000" w:rsidRDefault="00000000" w:rsidRPr="00000000" w14:paraId="00000040">
      <w:pPr>
        <w:pStyle w:val="Heading2"/>
        <w:spacing w:after="120" w:before="280" w:lineRule="auto"/>
        <w:rPr/>
      </w:pPr>
      <w:bookmarkStart w:colFirst="0" w:colLast="0" w:name="_a0cvv8ir0wbh" w:id="4"/>
      <w:bookmarkEnd w:id="4"/>
      <w:r w:rsidDel="00000000" w:rsidR="00000000" w:rsidRPr="00000000">
        <w:rPr>
          <w:rtl w:val="0"/>
        </w:rPr>
        <w:t xml:space="preserve">1.1 Identificación y Planteamiento del Problema</w:t>
      </w:r>
    </w:p>
    <w:p w:rsidR="00000000" w:rsidDel="00000000" w:rsidP="00000000" w:rsidRDefault="00000000" w:rsidRPr="00000000" w14:paraId="00000041">
      <w:pPr>
        <w:spacing w:after="0" w:before="0" w:line="360" w:lineRule="auto"/>
        <w:rPr/>
      </w:pPr>
      <w:r w:rsidDel="00000000" w:rsidR="00000000" w:rsidRPr="00000000">
        <w:rPr>
          <w:rtl w:val="0"/>
        </w:rPr>
      </w:r>
    </w:p>
    <w:p w:rsidR="00000000" w:rsidDel="00000000" w:rsidP="00000000" w:rsidRDefault="00000000" w:rsidRPr="00000000" w14:paraId="0000004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soporte al cliente constituye uno de los procesos más costosos y de mayor impacto en la experiencia del usuario en cualquier organización que brinde servicios. Las empresas reciben millones de consultas repetitivas que demandan tiempo humano valioso y generan costos operativos elevados. Los sistemas de automatización tradicionales </w:t>
      </w:r>
      <w:r w:rsidDel="00000000" w:rsidR="00000000" w:rsidRPr="00000000">
        <w:rPr>
          <w:rtl w:val="0"/>
        </w:rPr>
        <w:t xml:space="preserve">como </w:t>
      </w:r>
      <w:r w:rsidDel="00000000" w:rsidR="00000000" w:rsidRPr="00000000">
        <w:rPr>
          <w:rFonts w:ascii="Times New Roman" w:cs="Times New Roman" w:eastAsia="Times New Roman" w:hAnsi="Times New Roman"/>
          <w:sz w:val="24"/>
          <w:szCs w:val="24"/>
          <w:rtl w:val="0"/>
        </w:rPr>
        <w:t xml:space="preserve">chatbots basados en reglas, árboles de decisión y FAQ estáticas han demostrado limitaciones estructurales: no escalan ante variaciones en el lenguaje natural, no se adaptan a contextos organizacionales específicos y generan experiencias insatisfactorias ante consultas no previstas (Garzón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Quiroz et al., 2025).</w:t>
      </w:r>
      <w:r w:rsidDel="00000000" w:rsidR="00000000" w:rsidRPr="00000000">
        <w:rPr>
          <w:rtl w:val="0"/>
        </w:rPr>
      </w:r>
    </w:p>
    <w:p w:rsidR="00000000" w:rsidDel="00000000" w:rsidP="00000000" w:rsidRDefault="00000000" w:rsidRPr="00000000" w14:paraId="00000043">
      <w:pPr>
        <w:spacing w:after="0" w:before="0" w:line="360" w:lineRule="auto"/>
        <w:rPr/>
      </w:pPr>
      <w:r w:rsidDel="00000000" w:rsidR="00000000" w:rsidRPr="00000000">
        <w:rPr>
          <w:rtl w:val="0"/>
        </w:rPr>
      </w:r>
    </w:p>
    <w:p w:rsidR="00000000" w:rsidDel="00000000" w:rsidP="00000000" w:rsidRDefault="00000000" w:rsidRPr="00000000" w14:paraId="0000004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LLMs representan una ruptura tecnológica significativa en este escenario. Su capacidad para comprender contexto, razonar sobre información y generar respuestas coherentes en lenguaje natural los posiciona como candidatos ideales para automatizar el soporte al cliente. No obstante, su adopción organizacional enfrenta una barrera concreta: la oferta disponible es amplia y heterogénea GPT-4o, LLaMA 3, Mistral, Gemini, entre otros y las diferencias en desempeño, costo, latencia y capacidad de personalización son sustanciales. Una organización que busca implementar esta tecnología no dispone de un marco sistemático que le permita seleccionar el modelo más adecuado a su perfil y necesidades.</w:t>
      </w: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esta dificultad se suma la cuestión del conocimiento organizacional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los LLMs entrenados de forma general no conocen los productos, políticas ni procesos internos de una organización específica. La técnica de Recuperación Aumentada con Generación (RAG) permite subsanar esta limitación incorporando información propia como contexto dinámico en cada consulta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sin embargo, su impacto varía significativamente según el modelo utilizado y esta dimensión no ha sido evaluada de forma integrada en la literatura existente (Vega et al., 2025).</w:t>
      </w:r>
      <w:r w:rsidDel="00000000" w:rsidR="00000000" w:rsidRPr="00000000">
        <w:rPr>
          <w:rtl w:val="0"/>
        </w:rPr>
      </w:r>
    </w:p>
    <w:p w:rsidR="00000000" w:rsidDel="00000000" w:rsidP="00000000" w:rsidRDefault="00000000" w:rsidRPr="00000000" w14:paraId="00000047">
      <w:pPr>
        <w:spacing w:after="0" w:before="0" w:line="360" w:lineRule="auto"/>
        <w:rPr/>
      </w:pPr>
      <w:r w:rsidDel="00000000" w:rsidR="00000000" w:rsidRPr="00000000">
        <w:rPr>
          <w:rtl w:val="0"/>
        </w:rPr>
      </w:r>
    </w:p>
    <w:p w:rsidR="00000000" w:rsidDel="00000000" w:rsidP="00000000" w:rsidRDefault="00000000" w:rsidRPr="00000000" w14:paraId="0000004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síntesis, el problema que aborda esta investigación se configura en la intersección de tres dimensiones: la necesidad organizacional de automatizar el soporte al cliente, la diversidad de modelos LLM disponibles y la ausencia de un framework integrado que contemple calidad, costo, latencia e impacto del RAG como variables simultáneas de evaluación, procesadas a escala mediante herramientas de Big Data.</w:t>
      </w:r>
      <w:r w:rsidDel="00000000" w:rsidR="00000000" w:rsidRPr="00000000">
        <w:rPr>
          <w:rtl w:val="0"/>
        </w:rPr>
      </w:r>
    </w:p>
    <w:p w:rsidR="00000000" w:rsidDel="00000000" w:rsidP="00000000" w:rsidRDefault="00000000" w:rsidRPr="00000000" w14:paraId="00000049">
      <w:pPr>
        <w:spacing w:after="0" w:before="0" w:line="360" w:lineRule="auto"/>
        <w:rPr/>
      </w:pPr>
      <w:r w:rsidDel="00000000" w:rsidR="00000000" w:rsidRPr="00000000">
        <w:rPr>
          <w:rtl w:val="0"/>
        </w:rPr>
      </w:r>
    </w:p>
    <w:p w:rsidR="00000000" w:rsidDel="00000000" w:rsidP="00000000" w:rsidRDefault="00000000" w:rsidRPr="00000000" w14:paraId="0000004A">
      <w:pPr>
        <w:pStyle w:val="Heading2"/>
        <w:spacing w:after="120" w:before="280" w:lineRule="auto"/>
        <w:rPr/>
      </w:pPr>
      <w:bookmarkStart w:colFirst="0" w:colLast="0" w:name="_9ovq9tfge2xf" w:id="5"/>
      <w:bookmarkEnd w:id="5"/>
      <w:r w:rsidDel="00000000" w:rsidR="00000000" w:rsidRPr="00000000">
        <w:rPr>
          <w:rtl w:val="0"/>
        </w:rPr>
        <w:t xml:space="preserve">1.2 Pregunta de Investigación</w:t>
      </w:r>
    </w:p>
    <w:p w:rsidR="00000000" w:rsidDel="00000000" w:rsidP="00000000" w:rsidRDefault="00000000" w:rsidRPr="00000000" w14:paraId="0000004B">
      <w:pPr>
        <w:spacing w:after="0" w:before="0" w:line="360" w:lineRule="auto"/>
        <w:rPr/>
      </w:pPr>
      <w:r w:rsidDel="00000000" w:rsidR="00000000" w:rsidRPr="00000000">
        <w:rPr>
          <w:rtl w:val="0"/>
        </w:rPr>
      </w:r>
    </w:p>
    <w:p w:rsidR="00000000" w:rsidDel="00000000" w:rsidP="00000000" w:rsidRDefault="00000000" w:rsidRPr="00000000" w14:paraId="0000004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pregunta central que orienta este trabajo es:</w:t>
      </w:r>
      <w:r w:rsidDel="00000000" w:rsidR="00000000" w:rsidRPr="00000000">
        <w:rPr>
          <w:rtl w:val="0"/>
        </w:rPr>
      </w:r>
    </w:p>
    <w:p w:rsidR="00000000" w:rsidDel="00000000" w:rsidP="00000000" w:rsidRDefault="00000000" w:rsidRPr="00000000" w14:paraId="0000004D">
      <w:pPr>
        <w:spacing w:after="0" w:before="0" w:line="360" w:lineRule="auto"/>
        <w:rPr/>
      </w:pPr>
      <w:r w:rsidDel="00000000" w:rsidR="00000000" w:rsidRPr="00000000">
        <w:rPr>
          <w:rtl w:val="0"/>
        </w:rPr>
      </w:r>
    </w:p>
    <w:p w:rsidR="00000000" w:rsidDel="00000000" w:rsidP="00000000" w:rsidRDefault="00000000" w:rsidRPr="00000000" w14:paraId="0000004E">
      <w:pPr>
        <w:pBdr>
          <w:left w:color="7b0d1e" w:space="10" w:sz="12" w:val="single"/>
        </w:pBdr>
        <w:spacing w:after="120" w:before="120" w:line="360" w:lineRule="auto"/>
        <w:ind w:left="720" w:right="720" w:firstLine="0"/>
        <w:jc w:val="both"/>
        <w:rPr/>
      </w:pPr>
      <w:r w:rsidDel="00000000" w:rsidR="00000000" w:rsidRPr="00000000">
        <w:rPr>
          <w:rFonts w:ascii="Times New Roman" w:cs="Times New Roman" w:eastAsia="Times New Roman" w:hAnsi="Times New Roman"/>
          <w:i w:val="1"/>
          <w:iCs w:val="1"/>
          <w:sz w:val="24"/>
          <w:szCs w:val="24"/>
          <w:rtl w:val="0"/>
        </w:rPr>
        <w:t xml:space="preserve">¿En qué medida los modelos LLM de código abierto, potenciados con RAG sobre datos propios de la organización, alcanzan niveles de calidad de respuesta comparables a los de modelos propietarios, y qué diferencias presentan en términos de costo operativo y latencia, cuando son evaluados sobre un corpus de soporte al cliente procesado mediante herramientas de Big Data?</w:t>
      </w:r>
      <w:r w:rsidDel="00000000" w:rsidR="00000000" w:rsidRPr="00000000">
        <w:rPr>
          <w:rtl w:val="0"/>
        </w:rPr>
      </w:r>
    </w:p>
    <w:p w:rsidR="00000000" w:rsidDel="00000000" w:rsidP="00000000" w:rsidRDefault="00000000" w:rsidRPr="00000000" w14:paraId="0000004F">
      <w:pPr>
        <w:spacing w:after="0" w:before="0" w:line="360" w:lineRule="auto"/>
        <w:rPr/>
      </w:pPr>
      <w:r w:rsidDel="00000000" w:rsidR="00000000" w:rsidRPr="00000000">
        <w:rPr>
          <w:rtl w:val="0"/>
        </w:rPr>
      </w:r>
    </w:p>
    <w:p w:rsidR="00000000" w:rsidDel="00000000" w:rsidP="00000000" w:rsidRDefault="00000000" w:rsidRPr="00000000" w14:paraId="0000005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De esta pregunta principal se derivan las siguientes preguntas secundarias:</w:t>
      </w:r>
      <w:r w:rsidDel="00000000" w:rsidR="00000000" w:rsidRPr="00000000">
        <w:rPr>
          <w:rtl w:val="0"/>
        </w:rPr>
      </w:r>
    </w:p>
    <w:p w:rsidR="00000000" w:rsidDel="00000000" w:rsidP="00000000" w:rsidRDefault="00000000" w:rsidRPr="00000000" w14:paraId="00000051">
      <w:pPr>
        <w:spacing w:after="0" w:before="0" w:line="360" w:lineRule="auto"/>
        <w:rPr/>
      </w:pPr>
      <w:r w:rsidDel="00000000" w:rsidR="00000000" w:rsidRPr="00000000">
        <w:rPr>
          <w:rtl w:val="0"/>
        </w:rPr>
      </w:r>
    </w:p>
    <w:p w:rsidR="00000000" w:rsidDel="00000000" w:rsidP="00000000" w:rsidRDefault="00000000" w:rsidRPr="00000000" w14:paraId="00000052">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¿Qué métricas de calidad semántica permiten discriminar el desempeño de los modelos LLM en tareas de soporte al cliente?</w:t>
      </w:r>
      <w:r w:rsidDel="00000000" w:rsidR="00000000" w:rsidRPr="00000000">
        <w:rPr>
          <w:rtl w:val="0"/>
        </w:rPr>
      </w:r>
    </w:p>
    <w:p w:rsidR="00000000" w:rsidDel="00000000" w:rsidP="00000000" w:rsidRDefault="00000000" w:rsidRPr="00000000" w14:paraId="00000053">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¿Cuál es el impacto de la incorporación de RAG sobre datos propios en la calidad de respuesta de cada modelo evaluado?</w:t>
      </w:r>
      <w:r w:rsidDel="00000000" w:rsidR="00000000" w:rsidRPr="00000000">
        <w:rPr>
          <w:rtl w:val="0"/>
        </w:rPr>
      </w:r>
    </w:p>
    <w:p w:rsidR="00000000" w:rsidDel="00000000" w:rsidP="00000000" w:rsidRDefault="00000000" w:rsidRPr="00000000" w14:paraId="00000054">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¿Cómo varía la relación costo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calidad entre modelos propietarios y de código abierto a medida que escala el volumen de consultas?</w:t>
      </w:r>
      <w:r w:rsidDel="00000000" w:rsidR="00000000" w:rsidRPr="00000000">
        <w:rPr>
          <w:rtl w:val="0"/>
        </w:rPr>
      </w:r>
    </w:p>
    <w:p w:rsidR="00000000" w:rsidDel="00000000" w:rsidP="00000000" w:rsidRDefault="00000000" w:rsidRPr="00000000" w14:paraId="00000055">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¿Qué perfil de modelo resulta más adecuado según las restricciones operativas (costo, latencia, volumen) de una organización?</w:t>
      </w:r>
      <w:r w:rsidDel="00000000" w:rsidR="00000000" w:rsidRPr="00000000">
        <w:rPr>
          <w:rtl w:val="0"/>
        </w:rPr>
      </w:r>
    </w:p>
    <w:p w:rsidR="00000000" w:rsidDel="00000000" w:rsidP="00000000" w:rsidRDefault="00000000" w:rsidRPr="00000000" w14:paraId="00000056">
      <w:pPr>
        <w:spacing w:after="0" w:before="0" w:line="360" w:lineRule="auto"/>
        <w:rPr/>
      </w:pPr>
      <w:r w:rsidDel="00000000" w:rsidR="00000000" w:rsidRPr="00000000">
        <w:rPr>
          <w:rtl w:val="0"/>
        </w:rPr>
      </w:r>
    </w:p>
    <w:p w:rsidR="00000000" w:rsidDel="00000000" w:rsidP="00000000" w:rsidRDefault="00000000" w:rsidRPr="00000000" w14:paraId="00000057">
      <w:pPr>
        <w:pStyle w:val="Heading2"/>
        <w:spacing w:after="120" w:before="280" w:lineRule="auto"/>
        <w:rPr/>
      </w:pPr>
      <w:bookmarkStart w:colFirst="0" w:colLast="0" w:name="_wlqqiwfxq7xz" w:id="6"/>
      <w:bookmarkEnd w:id="6"/>
      <w:r w:rsidDel="00000000" w:rsidR="00000000" w:rsidRPr="00000000">
        <w:rPr>
          <w:rtl w:val="0"/>
        </w:rPr>
        <w:t xml:space="preserve">1.3 Hipótesis de Investigación</w:t>
      </w:r>
    </w:p>
    <w:p w:rsidR="00000000" w:rsidDel="00000000" w:rsidP="00000000" w:rsidRDefault="00000000" w:rsidRPr="00000000" w14:paraId="00000058">
      <w:pPr>
        <w:spacing w:after="0" w:before="0" w:line="360" w:lineRule="auto"/>
        <w:rPr/>
      </w:pPr>
      <w:r w:rsidDel="00000000" w:rsidR="00000000" w:rsidRPr="00000000">
        <w:rPr>
          <w:rtl w:val="0"/>
        </w:rPr>
      </w:r>
    </w:p>
    <w:p w:rsidR="00000000" w:rsidDel="00000000" w:rsidP="00000000" w:rsidRDefault="00000000" w:rsidRPr="00000000" w14:paraId="0000005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Para la presente investigación se formulan tres hipótesis:</w:t>
      </w:r>
      <w:r w:rsidDel="00000000" w:rsidR="00000000" w:rsidRPr="00000000">
        <w:rPr>
          <w:rtl w:val="0"/>
        </w:rPr>
      </w:r>
    </w:p>
    <w:p w:rsidR="00000000" w:rsidDel="00000000" w:rsidP="00000000" w:rsidRDefault="00000000" w:rsidRPr="00000000" w14:paraId="0000005A">
      <w:pPr>
        <w:spacing w:after="0" w:before="0" w:line="360" w:lineRule="auto"/>
        <w:rPr/>
      </w:pPr>
      <w:r w:rsidDel="00000000" w:rsidR="00000000" w:rsidRPr="00000000">
        <w:rPr>
          <w:rtl w:val="0"/>
        </w:rPr>
      </w:r>
    </w:p>
    <w:p w:rsidR="00000000" w:rsidDel="00000000" w:rsidP="00000000" w:rsidRDefault="00000000" w:rsidRPr="00000000" w14:paraId="0000005B">
      <w:pPr>
        <w:pStyle w:val="Heading3"/>
        <w:spacing w:after="80" w:before="200" w:lineRule="auto"/>
        <w:rPr/>
      </w:pPr>
      <w:bookmarkStart w:colFirst="0" w:colLast="0" w:name="_67xtz98jj70r" w:id="7"/>
      <w:bookmarkEnd w:id="7"/>
      <w:r w:rsidDel="00000000" w:rsidR="00000000" w:rsidRPr="00000000">
        <w:rPr>
          <w:rtl w:val="0"/>
        </w:rPr>
        <w:t xml:space="preserve">Hipótesis 1  Calidad de respuesta con RAG</w:t>
      </w:r>
    </w:p>
    <w:p w:rsidR="00000000" w:rsidDel="00000000" w:rsidP="00000000" w:rsidRDefault="00000000" w:rsidRPr="00000000" w14:paraId="0000005C">
      <w:pPr>
        <w:spacing w:after="0" w:before="0" w:line="360" w:lineRule="auto"/>
        <w:rPr/>
      </w:pPr>
      <w:r w:rsidDel="00000000" w:rsidR="00000000" w:rsidRPr="00000000">
        <w:rPr>
          <w:rtl w:val="0"/>
        </w:rPr>
      </w:r>
    </w:p>
    <w:p w:rsidR="00000000" w:rsidDel="00000000" w:rsidP="00000000" w:rsidRDefault="00000000" w:rsidRPr="00000000" w14:paraId="0000005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modelos LLM de código abierto (LLaMA 3, Mistral), cuando son potenciados con la técnica RAG sobre datos propios de la organización, alcanzan niveles de calidad de respuesta comparables a los de los modelos propietarios (GPT-4o mini) en condiciones equivalentes de configuración, medidos mediante la métrica BERTScore en tareas de soporte al cliente de dominio acotado.</w:t>
      </w:r>
      <w:r w:rsidDel="00000000" w:rsidR="00000000" w:rsidRPr="00000000">
        <w:rPr>
          <w:rtl w:val="0"/>
        </w:rPr>
      </w:r>
    </w:p>
    <w:p w:rsidR="00000000" w:rsidDel="00000000" w:rsidP="00000000" w:rsidRDefault="00000000" w:rsidRPr="00000000" w14:paraId="0000005E">
      <w:pPr>
        <w:spacing w:after="0" w:before="0" w:line="360" w:lineRule="auto"/>
        <w:rPr/>
      </w:pPr>
      <w:r w:rsidDel="00000000" w:rsidR="00000000" w:rsidRPr="00000000">
        <w:rPr>
          <w:rtl w:val="0"/>
        </w:rPr>
      </w:r>
    </w:p>
    <w:p w:rsidR="00000000" w:rsidDel="00000000" w:rsidP="00000000" w:rsidRDefault="00000000" w:rsidRPr="00000000" w14:paraId="0000005F">
      <w:pPr>
        <w:pStyle w:val="Heading3"/>
        <w:spacing w:after="80" w:before="200" w:lineRule="auto"/>
        <w:rPr/>
      </w:pPr>
      <w:bookmarkStart w:colFirst="0" w:colLast="0" w:name="_w1dmls6wpuis" w:id="8"/>
      <w:bookmarkEnd w:id="8"/>
      <w:r w:rsidDel="00000000" w:rsidR="00000000" w:rsidRPr="00000000">
        <w:rPr>
          <w:rtl w:val="0"/>
        </w:rPr>
        <w:t xml:space="preserve">Hipótesis 2  Eficiencia de costos a escala</w:t>
      </w:r>
    </w:p>
    <w:p w:rsidR="00000000" w:rsidDel="00000000" w:rsidP="00000000" w:rsidRDefault="00000000" w:rsidRPr="00000000" w14:paraId="00000060">
      <w:pPr>
        <w:spacing w:after="0" w:before="0" w:line="360" w:lineRule="auto"/>
        <w:rPr/>
      </w:pPr>
      <w:r w:rsidDel="00000000" w:rsidR="00000000" w:rsidRPr="00000000">
        <w:rPr>
          <w:rtl w:val="0"/>
        </w:rPr>
      </w:r>
    </w:p>
    <w:p w:rsidR="00000000" w:rsidDel="00000000" w:rsidP="00000000" w:rsidRDefault="00000000" w:rsidRPr="00000000" w14:paraId="00000061">
      <w:pPr>
        <w:spacing w:after="160" w:before="0" w:line="360" w:lineRule="auto"/>
        <w:jc w:val="both"/>
        <w:rPr/>
      </w:pPr>
      <w:r w:rsidDel="00000000" w:rsidR="00000000" w:rsidRPr="00000000">
        <w:rPr>
          <w:rtl w:val="0"/>
        </w:rPr>
        <w:t xml:space="preserve">La implementación de modelos LLM de código abierto con RAG genera un costo operativo significativamente menor por cada 1.000 consultas procesadas, en comparación con los modelos propietarios con RAG, manteniendo una diferencia de calidad de respuesta inferior a 0,02 puntos en la métrica BERTScore F1.</w:t>
      </w:r>
    </w:p>
    <w:p w:rsidR="00000000" w:rsidDel="00000000" w:rsidP="00000000" w:rsidRDefault="00000000" w:rsidRPr="00000000" w14:paraId="00000062">
      <w:pPr>
        <w:spacing w:after="0" w:before="0" w:line="360" w:lineRule="auto"/>
        <w:rPr/>
      </w:pPr>
      <w:r w:rsidDel="00000000" w:rsidR="00000000" w:rsidRPr="00000000">
        <w:rPr>
          <w:rtl w:val="0"/>
        </w:rPr>
      </w:r>
    </w:p>
    <w:p w:rsidR="00000000" w:rsidDel="00000000" w:rsidP="00000000" w:rsidRDefault="00000000" w:rsidRPr="00000000" w14:paraId="00000063">
      <w:pPr>
        <w:pStyle w:val="Heading3"/>
        <w:spacing w:after="240" w:before="240" w:lineRule="auto"/>
        <w:jc w:val="both"/>
        <w:rPr/>
      </w:pPr>
      <w:bookmarkStart w:colFirst="0" w:colLast="0" w:name="_ozra8bxztd4j" w:id="9"/>
      <w:bookmarkEnd w:id="9"/>
      <w:r w:rsidDel="00000000" w:rsidR="00000000" w:rsidRPr="00000000">
        <w:rPr>
          <w:rtl w:val="0"/>
        </w:rPr>
        <w:t xml:space="preserve">Hipótesis 3  Índice compuesto costo-calidad-latencia</w:t>
      </w:r>
    </w:p>
    <w:p w:rsidR="00000000" w:rsidDel="00000000" w:rsidP="00000000" w:rsidRDefault="00000000" w:rsidRPr="00000000" w14:paraId="00000064">
      <w:pPr>
        <w:spacing w:after="240" w:before="240" w:lineRule="auto"/>
        <w:jc w:val="both"/>
        <w:rPr>
          <w:i w:val="1"/>
          <w:iCs w:val="1"/>
        </w:rPr>
      </w:pPr>
      <w:r w:rsidDel="00000000" w:rsidR="00000000" w:rsidRPr="00000000">
        <w:rPr>
          <w:i w:val="1"/>
          <w:iCs w:val="1"/>
          <w:rtl w:val="0"/>
        </w:rPr>
        <w:t xml:space="preserve">Los modelos LLM de código abierto con RAG presentan una relación costo-calidad-latencia superior a la de los modelos propietarios con RAG, cuando se evalúan mediante un índice compuesto que pondera de forma equitativa la puntuación BERTScore F1, el costo operativo por consulta y la latencia de respuesta</w:t>
      </w:r>
    </w:p>
    <w:p w:rsidR="00000000" w:rsidDel="00000000" w:rsidP="00000000" w:rsidRDefault="00000000" w:rsidRPr="00000000" w14:paraId="00000065">
      <w:pPr>
        <w:spacing w:after="160" w:before="0" w:line="360" w:lineRule="auto"/>
        <w:jc w:val="both"/>
        <w:rPr/>
      </w:pPr>
      <w:r w:rsidDel="00000000" w:rsidR="00000000" w:rsidRPr="00000000">
        <w:rPr>
          <w:rtl w:val="0"/>
        </w:rPr>
      </w:r>
    </w:p>
    <w:p w:rsidR="00000000" w:rsidDel="00000000" w:rsidP="00000000" w:rsidRDefault="00000000" w:rsidRPr="00000000" w14:paraId="00000066">
      <w:pPr>
        <w:spacing w:after="0" w:before="0" w:line="360" w:lineRule="auto"/>
        <w:rPr/>
      </w:pPr>
      <w:r w:rsidDel="00000000" w:rsidR="00000000" w:rsidRPr="00000000">
        <w:rPr>
          <w:rtl w:val="0"/>
        </w:rPr>
      </w:r>
    </w:p>
    <w:p w:rsidR="00000000" w:rsidDel="00000000" w:rsidP="00000000" w:rsidRDefault="00000000" w:rsidRPr="00000000" w14:paraId="0000006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tres hipótesis serán sometidas a prueba empírica en la fase de experimentación, mediante pruebas estadísticas apropiadas según la distribución de los datos obtenidos, a determinar en dicha fase de análisis.</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Cabe precisar que las tres hipótesis se contrastan exclusivamente sobre los datos obtenidos en la condición con RAG, dado que esa es la configuración en la que una organización efectivamente desplegaría el sistema. La condición sin RAG no interviene en el contraste de hipótesis: cumple la función de línea base de control, según se detalla en el apartado 3.2.</w:t>
      </w:r>
      <w:r w:rsidDel="00000000" w:rsidR="00000000" w:rsidRPr="00000000">
        <w:rPr>
          <w:rtl w:val="0"/>
        </w:rPr>
      </w:r>
    </w:p>
    <w:p w:rsidR="00000000" w:rsidDel="00000000" w:rsidP="00000000" w:rsidRDefault="00000000" w:rsidRPr="00000000" w14:paraId="00000068">
      <w:pPr>
        <w:spacing w:after="0" w:before="0" w:line="360" w:lineRule="auto"/>
        <w:rPr/>
      </w:pPr>
      <w:r w:rsidDel="00000000" w:rsidR="00000000" w:rsidRPr="00000000">
        <w:rPr>
          <w:rtl w:val="0"/>
        </w:rPr>
      </w:r>
    </w:p>
    <w:p w:rsidR="00000000" w:rsidDel="00000000" w:rsidP="00000000" w:rsidRDefault="00000000" w:rsidRPr="00000000" w14:paraId="00000069">
      <w:pPr>
        <w:pStyle w:val="Heading2"/>
        <w:spacing w:after="120" w:before="280" w:lineRule="auto"/>
        <w:rPr/>
      </w:pPr>
      <w:bookmarkStart w:colFirst="0" w:colLast="0" w:name="_mugszh5fmbq5" w:id="10"/>
      <w:bookmarkEnd w:id="10"/>
      <w:r w:rsidDel="00000000" w:rsidR="00000000" w:rsidRPr="00000000">
        <w:rPr>
          <w:rtl w:val="0"/>
        </w:rPr>
        <w:t xml:space="preserve">1.4 Objetivos de la Investigación</w:t>
      </w:r>
    </w:p>
    <w:p w:rsidR="00000000" w:rsidDel="00000000" w:rsidP="00000000" w:rsidRDefault="00000000" w:rsidRPr="00000000" w14:paraId="0000006A">
      <w:pPr>
        <w:spacing w:after="0" w:before="0" w:line="360" w:lineRule="auto"/>
        <w:rPr/>
      </w:pPr>
      <w:r w:rsidDel="00000000" w:rsidR="00000000" w:rsidRPr="00000000">
        <w:rPr>
          <w:rtl w:val="0"/>
        </w:rPr>
      </w:r>
    </w:p>
    <w:p w:rsidR="00000000" w:rsidDel="00000000" w:rsidP="00000000" w:rsidRDefault="00000000" w:rsidRPr="00000000" w14:paraId="0000006B">
      <w:pPr>
        <w:pStyle w:val="Heading3"/>
        <w:spacing w:after="80" w:before="200" w:lineRule="auto"/>
        <w:rPr/>
      </w:pPr>
      <w:bookmarkStart w:colFirst="0" w:colLast="0" w:name="_dfkjpqsdst84" w:id="11"/>
      <w:bookmarkEnd w:id="11"/>
      <w:r w:rsidDel="00000000" w:rsidR="00000000" w:rsidRPr="00000000">
        <w:rPr>
          <w:rtl w:val="0"/>
        </w:rPr>
        <w:t xml:space="preserve">1.4.1 Objetivo General</w:t>
      </w:r>
    </w:p>
    <w:p w:rsidR="00000000" w:rsidDel="00000000" w:rsidP="00000000" w:rsidRDefault="00000000" w:rsidRPr="00000000" w14:paraId="0000006C">
      <w:pPr>
        <w:spacing w:after="0" w:before="0" w:line="360" w:lineRule="auto"/>
        <w:rPr/>
      </w:pPr>
      <w:r w:rsidDel="00000000" w:rsidR="00000000" w:rsidRPr="00000000">
        <w:rPr>
          <w:rtl w:val="0"/>
        </w:rPr>
      </w:r>
    </w:p>
    <w:p w:rsidR="00000000" w:rsidDel="00000000" w:rsidP="00000000" w:rsidRDefault="00000000" w:rsidRPr="00000000" w14:paraId="0000006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Diseñar, implementar y validar un framework comparativo de modelos LLM para el soporte al cliente automatizado, que evalúe simultáneamente la calidad semántica de las respuestas, el costo operativo y la latencia, considerando el impacto de la técnica RAG sobre datos propios de la organización, mediante un pipeline de procesamiento basado en herramientas de Big Data.</w:t>
      </w:r>
      <w:r w:rsidDel="00000000" w:rsidR="00000000" w:rsidRPr="00000000">
        <w:rPr>
          <w:rtl w:val="0"/>
        </w:rPr>
      </w:r>
    </w:p>
    <w:p w:rsidR="00000000" w:rsidDel="00000000" w:rsidP="00000000" w:rsidRDefault="00000000" w:rsidRPr="00000000" w14:paraId="0000006E">
      <w:pPr>
        <w:spacing w:after="0" w:before="0" w:line="360" w:lineRule="auto"/>
        <w:rPr/>
      </w:pPr>
      <w:r w:rsidDel="00000000" w:rsidR="00000000" w:rsidRPr="00000000">
        <w:rPr>
          <w:rtl w:val="0"/>
        </w:rPr>
      </w:r>
    </w:p>
    <w:p w:rsidR="00000000" w:rsidDel="00000000" w:rsidP="00000000" w:rsidRDefault="00000000" w:rsidRPr="00000000" w14:paraId="0000006F">
      <w:pPr>
        <w:pStyle w:val="Heading3"/>
        <w:spacing w:after="80" w:before="200" w:lineRule="auto"/>
        <w:rPr/>
      </w:pPr>
      <w:bookmarkStart w:colFirst="0" w:colLast="0" w:name="_q76px3yw8zx7" w:id="12"/>
      <w:bookmarkEnd w:id="12"/>
      <w:r w:rsidDel="00000000" w:rsidR="00000000" w:rsidRPr="00000000">
        <w:rPr>
          <w:rtl w:val="0"/>
        </w:rPr>
        <w:t xml:space="preserve">1.4.2 Objetivos Específicos</w:t>
      </w:r>
    </w:p>
    <w:p w:rsidR="00000000" w:rsidDel="00000000" w:rsidP="00000000" w:rsidRDefault="00000000" w:rsidRPr="00000000" w14:paraId="00000070">
      <w:pPr>
        <w:spacing w:after="0" w:before="0" w:line="360" w:lineRule="auto"/>
        <w:rPr/>
      </w:pPr>
      <w:r w:rsidDel="00000000" w:rsidR="00000000" w:rsidRPr="00000000">
        <w:rPr>
          <w:rtl w:val="0"/>
        </w:rPr>
      </w:r>
    </w:p>
    <w:p w:rsidR="00000000" w:rsidDel="00000000" w:rsidP="00000000" w:rsidRDefault="00000000" w:rsidRPr="00000000" w14:paraId="00000071">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1.Construir un pipeline de ingesta y preprocesamiento de conversaciones de soporte al cliente utilizando Apache Spark en modo local, capaz de procesar el corpus de datos a escala.</w:t>
      </w:r>
      <w:r w:rsidDel="00000000" w:rsidR="00000000" w:rsidRPr="00000000">
        <w:rPr>
          <w:rtl w:val="0"/>
        </w:rPr>
      </w:r>
    </w:p>
    <w:p w:rsidR="00000000" w:rsidDel="00000000" w:rsidP="00000000" w:rsidRDefault="00000000" w:rsidRPr="00000000" w14:paraId="00000072">
      <w:pPr>
        <w:spacing w:after="0" w:before="0" w:line="360" w:lineRule="auto"/>
        <w:rPr/>
      </w:pPr>
      <w:r w:rsidDel="00000000" w:rsidR="00000000" w:rsidRPr="00000000">
        <w:rPr>
          <w:rtl w:val="0"/>
        </w:rPr>
      </w:r>
    </w:p>
    <w:p w:rsidR="00000000" w:rsidDel="00000000" w:rsidP="00000000" w:rsidRDefault="00000000" w:rsidRPr="00000000" w14:paraId="00000073">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2.Implementar una base de conocimiento vectorial (FAISS/ChromaDB) e integrar la técnica RAG mediante LangChain para contextualizar las respuestas de los modelos con datos propios de la organización.</w:t>
      </w:r>
      <w:r w:rsidDel="00000000" w:rsidR="00000000" w:rsidRPr="00000000">
        <w:rPr>
          <w:rtl w:val="0"/>
        </w:rPr>
      </w:r>
    </w:p>
    <w:p w:rsidR="00000000" w:rsidDel="00000000" w:rsidP="00000000" w:rsidRDefault="00000000" w:rsidRPr="00000000" w14:paraId="00000074">
      <w:pPr>
        <w:spacing w:after="0" w:before="0" w:line="360" w:lineRule="auto"/>
        <w:rPr/>
      </w:pPr>
      <w:r w:rsidDel="00000000" w:rsidR="00000000" w:rsidRPr="00000000">
        <w:rPr>
          <w:rtl w:val="0"/>
        </w:rPr>
      </w:r>
    </w:p>
    <w:p w:rsidR="00000000" w:rsidDel="00000000" w:rsidP="00000000" w:rsidRDefault="00000000" w:rsidRPr="00000000" w14:paraId="00000075">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3.Evaluar comparativamente al menos tres modelos LLM (GPT-4o mini, LLaMA 3, Mistral) en la condición con RAG, midiendo BERTScore, ROUGE, latencia y costo operativo por consulta, utilizando la condición sin RAG (zero-shot) como línea base de control que permita aislar el aporte de la recuperación sobre el desempeño de cada modelo.</w:t>
      </w:r>
      <w:r w:rsidDel="00000000" w:rsidR="00000000" w:rsidRPr="00000000">
        <w:rPr>
          <w:rtl w:val="0"/>
        </w:rPr>
      </w:r>
    </w:p>
    <w:p w:rsidR="00000000" w:rsidDel="00000000" w:rsidP="00000000" w:rsidRDefault="00000000" w:rsidRPr="00000000" w14:paraId="00000076">
      <w:pPr>
        <w:spacing w:after="0" w:before="0" w:line="360" w:lineRule="auto"/>
        <w:rPr/>
      </w:pPr>
      <w:r w:rsidDel="00000000" w:rsidR="00000000" w:rsidRPr="00000000">
        <w:rPr>
          <w:rtl w:val="0"/>
        </w:rPr>
      </w:r>
    </w:p>
    <w:p w:rsidR="00000000" w:rsidDel="00000000" w:rsidP="00000000" w:rsidRDefault="00000000" w:rsidRPr="00000000" w14:paraId="00000077">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4.Desarrollar un dashboard interactivo en Streamlit que consolide los resultados del análisis comparativo y genere una guía de selección de modelo según el perfil operativo de la organización.</w:t>
      </w:r>
      <w:r w:rsidDel="00000000" w:rsidR="00000000" w:rsidRPr="00000000">
        <w:rPr>
          <w:rtl w:val="0"/>
        </w:rPr>
      </w:r>
    </w:p>
    <w:p w:rsidR="00000000" w:rsidDel="00000000" w:rsidP="00000000" w:rsidRDefault="00000000" w:rsidRPr="00000000" w14:paraId="00000078">
      <w:pPr>
        <w:spacing w:after="0" w:before="0" w:line="36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bookmarkStart w:colFirst="0" w:colLast="0" w:name="_qi2j9ew9n21q" w:id="13"/>
      <w:bookmarkEnd w:id="13"/>
      <w:r w:rsidDel="00000000" w:rsidR="00000000" w:rsidRPr="00000000">
        <w:rPr>
          <w:rtl w:val="0"/>
        </w:rPr>
        <w:t xml:space="preserve">1.5 Justificación del Tema y Tipo de Trabajo</w:t>
      </w:r>
    </w:p>
    <w:p w:rsidR="00000000" w:rsidDel="00000000" w:rsidP="00000000" w:rsidRDefault="00000000" w:rsidRPr="00000000" w14:paraId="0000007A">
      <w:pPr>
        <w:spacing w:after="0" w:before="0" w:line="360" w:lineRule="auto"/>
        <w:rPr/>
      </w:pPr>
      <w:r w:rsidDel="00000000" w:rsidR="00000000" w:rsidRPr="00000000">
        <w:rPr>
          <w:rtl w:val="0"/>
        </w:rPr>
      </w:r>
    </w:p>
    <w:p w:rsidR="00000000" w:rsidDel="00000000" w:rsidP="00000000" w:rsidRDefault="00000000" w:rsidRPr="00000000" w14:paraId="0000007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Conveniencia y relevancia social</w:t>
      </w:r>
      <w:r w:rsidDel="00000000" w:rsidR="00000000" w:rsidRPr="00000000">
        <w:rPr>
          <w:rtl w:val="0"/>
        </w:rPr>
      </w:r>
    </w:p>
    <w:p w:rsidR="00000000" w:rsidDel="00000000" w:rsidP="00000000" w:rsidRDefault="00000000" w:rsidRPr="00000000" w14:paraId="0000007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automatización del soporte al cliente mediante LLMs impacta directamente en la eficiencia operativa y en la experiencia del usuario. Para las PyMEs latinoamericanas, contar con un framework accesible y validado que oriente la selección de modelo representa un habilitador concreto de transformación digital con bajo costo de entrada.</w:t>
      </w:r>
      <w:r w:rsidDel="00000000" w:rsidR="00000000" w:rsidRPr="00000000">
        <w:rPr>
          <w:rtl w:val="0"/>
        </w:rPr>
      </w:r>
    </w:p>
    <w:p w:rsidR="00000000" w:rsidDel="00000000" w:rsidP="00000000" w:rsidRDefault="00000000" w:rsidRPr="00000000" w14:paraId="0000007D">
      <w:pPr>
        <w:spacing w:after="0" w:before="0" w:line="360" w:lineRule="auto"/>
        <w:rPr/>
      </w:pPr>
      <w:r w:rsidDel="00000000" w:rsidR="00000000" w:rsidRPr="00000000">
        <w:rPr>
          <w:rtl w:val="0"/>
        </w:rPr>
      </w:r>
    </w:p>
    <w:p w:rsidR="00000000" w:rsidDel="00000000" w:rsidP="00000000" w:rsidRDefault="00000000" w:rsidRPr="00000000" w14:paraId="0000007E">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Implicaciones prácticas</w:t>
      </w:r>
      <w:r w:rsidDel="00000000" w:rsidR="00000000" w:rsidRPr="00000000">
        <w:rPr>
          <w:rtl w:val="0"/>
        </w:rPr>
      </w:r>
    </w:p>
    <w:p w:rsidR="00000000" w:rsidDel="00000000" w:rsidP="00000000" w:rsidRDefault="00000000" w:rsidRPr="00000000" w14:paraId="0000007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framework producido es directamente aplicable por cualquier organización que disponga de un corpus de conversaciones de soporte. El dashboard de resultados traduce métricas técnicas en recomendaciones accionables de negocio, sin requerir expertise especializado en LLMs.</w:t>
      </w:r>
      <w:r w:rsidDel="00000000" w:rsidR="00000000" w:rsidRPr="00000000">
        <w:rPr>
          <w:rtl w:val="0"/>
        </w:rPr>
      </w:r>
    </w:p>
    <w:p w:rsidR="00000000" w:rsidDel="00000000" w:rsidP="00000000" w:rsidRDefault="00000000" w:rsidRPr="00000000" w14:paraId="00000080">
      <w:pPr>
        <w:spacing w:after="0" w:before="0" w:line="360" w:lineRule="auto"/>
        <w:rPr/>
      </w:pPr>
      <w:r w:rsidDel="00000000" w:rsidR="00000000" w:rsidRPr="00000000">
        <w:rPr>
          <w:rtl w:val="0"/>
        </w:rPr>
      </w:r>
    </w:p>
    <w:p w:rsidR="00000000" w:rsidDel="00000000" w:rsidP="00000000" w:rsidRDefault="00000000" w:rsidRPr="00000000" w14:paraId="00000081">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Valor teórico y utilidad metodológica</w:t>
      </w:r>
      <w:r w:rsidDel="00000000" w:rsidR="00000000" w:rsidRPr="00000000">
        <w:rPr>
          <w:rtl w:val="0"/>
        </w:rPr>
      </w:r>
    </w:p>
    <w:p w:rsidR="00000000" w:rsidDel="00000000" w:rsidP="00000000" w:rsidRDefault="00000000" w:rsidRPr="00000000" w14:paraId="0000008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literatura existente aborda la evaluación de LLMs para soporte al cliente de forma fragmentada, sin integrar dimensiones de costo, latencia e impacto del RAG en un único sistema evaluado con herramientas de Big Data. Este trabajo cubre ese vacío y propone un marco metodológico replicable bajo el paradigma Design Science Research (Hevner et al., 2004).</w:t>
      </w:r>
      <w:r w:rsidDel="00000000" w:rsidR="00000000" w:rsidRPr="00000000">
        <w:rPr>
          <w:rtl w:val="0"/>
        </w:rPr>
      </w:r>
    </w:p>
    <w:p w:rsidR="00000000" w:rsidDel="00000000" w:rsidP="00000000" w:rsidRDefault="00000000" w:rsidRPr="00000000" w14:paraId="00000083">
      <w:pPr>
        <w:spacing w:after="0" w:before="0" w:line="360" w:lineRule="auto"/>
        <w:rPr/>
      </w:pPr>
      <w:r w:rsidDel="00000000" w:rsidR="00000000" w:rsidRPr="00000000">
        <w:rPr>
          <w:rtl w:val="0"/>
        </w:rPr>
      </w:r>
    </w:p>
    <w:p w:rsidR="00000000" w:rsidDel="00000000" w:rsidP="00000000" w:rsidRDefault="00000000" w:rsidRPr="00000000" w14:paraId="00000084">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Tipo de trabajo</w:t>
      </w:r>
      <w:r w:rsidDel="00000000" w:rsidR="00000000" w:rsidRPr="00000000">
        <w:rPr>
          <w:rtl w:val="0"/>
        </w:rPr>
      </w:r>
    </w:p>
    <w:p w:rsidR="00000000" w:rsidDel="00000000" w:rsidP="00000000" w:rsidRDefault="00000000" w:rsidRPr="00000000" w14:paraId="0000008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presente Trabajo Final se enmarca en la modalidad de Trabajo de Investigación, con un enfoque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Produce un artefacto evaluable (el framework), formula hipótesis contrastables empíricamente y genera resultados generalizables, lo que lo posiciona en el paradigma Design Science Research (Hevner et al., 2004).</w:t>
      </w:r>
      <w:r w:rsidDel="00000000" w:rsidR="00000000" w:rsidRPr="00000000">
        <w:rPr>
          <w:rtl w:val="0"/>
        </w:rPr>
      </w:r>
    </w:p>
    <w:p w:rsidR="00000000" w:rsidDel="00000000" w:rsidP="00000000" w:rsidRDefault="00000000" w:rsidRPr="00000000" w14:paraId="00000086">
      <w:pPr>
        <w:spacing w:after="0" w:before="0" w:line="360" w:lineRule="auto"/>
        <w:rPr/>
      </w:pPr>
      <w:r w:rsidDel="00000000" w:rsidR="00000000" w:rsidRPr="00000000">
        <w:rPr>
          <w:rtl w:val="0"/>
        </w:rPr>
      </w:r>
    </w:p>
    <w:p w:rsidR="00000000" w:rsidDel="00000000" w:rsidP="00000000" w:rsidRDefault="00000000" w:rsidRPr="00000000" w14:paraId="00000087">
      <w:pPr>
        <w:pStyle w:val="Heading2"/>
        <w:spacing w:after="120" w:before="280" w:lineRule="auto"/>
        <w:rPr/>
      </w:pPr>
      <w:bookmarkStart w:colFirst="0" w:colLast="0" w:name="_j7jawdn9aaox" w:id="14"/>
      <w:bookmarkEnd w:id="14"/>
      <w:r w:rsidDel="00000000" w:rsidR="00000000" w:rsidRPr="00000000">
        <w:rPr>
          <w:rtl w:val="0"/>
        </w:rPr>
        <w:t xml:space="preserve">1.6 Estructura General de la Tesis</w:t>
      </w:r>
    </w:p>
    <w:p w:rsidR="00000000" w:rsidDel="00000000" w:rsidP="00000000" w:rsidRDefault="00000000" w:rsidRPr="00000000" w14:paraId="00000088">
      <w:pPr>
        <w:spacing w:after="0" w:before="0" w:line="360" w:lineRule="auto"/>
        <w:rPr/>
      </w:pPr>
      <w:r w:rsidDel="00000000" w:rsidR="00000000" w:rsidRPr="00000000">
        <w:rPr>
          <w:rtl w:val="0"/>
        </w:rPr>
      </w:r>
    </w:p>
    <w:p w:rsidR="00000000" w:rsidDel="00000000" w:rsidP="00000000" w:rsidRDefault="00000000" w:rsidRPr="00000000" w14:paraId="00000089">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1 presenta la introducción completa: identificación del problema, pregunta de investigación, hipótesis, objetivos, justificación y estructura general del trabajo.</w:t>
      </w:r>
      <w:r w:rsidDel="00000000" w:rsidR="00000000" w:rsidRPr="00000000">
        <w:rPr>
          <w:rtl w:val="0"/>
        </w:rPr>
      </w:r>
    </w:p>
    <w:p w:rsidR="00000000" w:rsidDel="00000000" w:rsidP="00000000" w:rsidRDefault="00000000" w:rsidRPr="00000000" w14:paraId="0000008A">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2 desarrolla el marco teórico y el estado del arte, con los cuatro antecedentes relevados y sus respectivas citas en norma APA 7.</w:t>
      </w:r>
      <w:r w:rsidDel="00000000" w:rsidR="00000000" w:rsidRPr="00000000">
        <w:rPr>
          <w:rtl w:val="0"/>
        </w:rPr>
      </w:r>
    </w:p>
    <w:p w:rsidR="00000000" w:rsidDel="00000000" w:rsidP="00000000" w:rsidRDefault="00000000" w:rsidRPr="00000000" w14:paraId="0000008B">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3 describe la metodología de la investigación: paradigma DSR, diseño experimental, variables, dataset y procedimiento.</w:t>
      </w:r>
      <w:r w:rsidDel="00000000" w:rsidR="00000000" w:rsidRPr="00000000">
        <w:rPr>
          <w:rtl w:val="0"/>
        </w:rPr>
      </w:r>
    </w:p>
    <w:p w:rsidR="00000000" w:rsidDel="00000000" w:rsidP="00000000" w:rsidRDefault="00000000" w:rsidRPr="00000000" w14:paraId="0000008C">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4 detalla el diseño del framework: arquitectura, pipeline de ingesta con Spark, base vectorial y módulo de evaluación.</w:t>
      </w:r>
      <w:r w:rsidDel="00000000" w:rsidR="00000000" w:rsidRPr="00000000">
        <w:rPr>
          <w:rtl w:val="0"/>
        </w:rPr>
      </w:r>
    </w:p>
    <w:p w:rsidR="00000000" w:rsidDel="00000000" w:rsidP="00000000" w:rsidRDefault="00000000" w:rsidRPr="00000000" w14:paraId="0000008D">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5 describe la implementación y el prototipo funcional: stack tecnológico, configuración de modelos LLM y dashboard en Streamlit.</w:t>
      </w:r>
      <w:r w:rsidDel="00000000" w:rsidR="00000000" w:rsidRPr="00000000">
        <w:rPr>
          <w:rtl w:val="0"/>
        </w:rPr>
      </w:r>
    </w:p>
    <w:p w:rsidR="00000000" w:rsidDel="00000000" w:rsidP="00000000" w:rsidRDefault="00000000" w:rsidRPr="00000000" w14:paraId="0000008E">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El Capítulo 6 presenta la experimentación y los resultados: diseño experimental, análisis comparativo y discusión de hipótesis.</w:t>
      </w:r>
      <w:r w:rsidDel="00000000" w:rsidR="00000000" w:rsidRPr="00000000">
        <w:rPr>
          <w:rtl w:val="0"/>
        </w:rPr>
      </w:r>
    </w:p>
    <w:p w:rsidR="00000000" w:rsidDel="00000000" w:rsidP="00000000" w:rsidRDefault="00000000" w:rsidRPr="00000000" w14:paraId="0000008F">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Conclusiones sintetizan los hallazgos y presentan la guía de selección de modelo.</w:t>
      </w:r>
      <w:r w:rsidDel="00000000" w:rsidR="00000000" w:rsidRPr="00000000">
        <w:rPr>
          <w:rtl w:val="0"/>
        </w:rPr>
      </w:r>
    </w:p>
    <w:p w:rsidR="00000000" w:rsidDel="00000000" w:rsidP="00000000" w:rsidRDefault="00000000" w:rsidRPr="00000000" w14:paraId="00000090">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Líneas Futuras de Investigación proponen continuaciones vinculadas a las limitaciones del trabajo.</w:t>
      </w:r>
      <w:r w:rsidDel="00000000" w:rsidR="00000000" w:rsidRPr="00000000">
        <w:rPr>
          <w:rtl w:val="0"/>
        </w:rPr>
      </w:r>
    </w:p>
    <w:p w:rsidR="00000000" w:rsidDel="00000000" w:rsidP="00000000" w:rsidRDefault="00000000" w:rsidRPr="00000000" w14:paraId="00000091">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Las Referencias, Anexos y Acrónimos completan el trabajo con bibliografía APA 7, código fuente y glosario.</w:t>
      </w:r>
      <w:r w:rsidDel="00000000" w:rsidR="00000000" w:rsidRPr="00000000">
        <w:rPr>
          <w:rtl w:val="0"/>
        </w:rPr>
      </w:r>
    </w:p>
    <w:p w:rsidR="00000000" w:rsidDel="00000000" w:rsidP="00000000" w:rsidRDefault="00000000" w:rsidRPr="00000000" w14:paraId="00000092">
      <w:pPr>
        <w:spacing w:after="0" w:before="0" w:line="360" w:lineRule="auto"/>
        <w:rPr/>
      </w:pPr>
      <w:r w:rsidDel="00000000" w:rsidR="00000000" w:rsidRPr="00000000">
        <w:rPr>
          <w:rtl w:val="0"/>
        </w:rPr>
      </w:r>
    </w:p>
    <w:p w:rsidR="00000000" w:rsidDel="00000000" w:rsidP="00000000" w:rsidRDefault="00000000" w:rsidRPr="00000000" w14:paraId="00000093">
      <w:pPr>
        <w:pageBreakBefore w:val="1"/>
        <w:spacing w:after="0" w:before="0" w:line="360" w:lineRule="auto"/>
        <w:rPr/>
      </w:pPr>
      <w:r w:rsidDel="00000000" w:rsidR="00000000" w:rsidRPr="00000000">
        <w:rPr>
          <w:rtl w:val="0"/>
        </w:rPr>
      </w:r>
    </w:p>
    <w:p w:rsidR="00000000" w:rsidDel="00000000" w:rsidP="00000000" w:rsidRDefault="00000000" w:rsidRPr="00000000" w14:paraId="00000094">
      <w:pPr>
        <w:pStyle w:val="Heading1"/>
        <w:spacing w:after="200" w:before="400" w:lineRule="auto"/>
        <w:jc w:val="center"/>
        <w:rPr/>
      </w:pPr>
      <w:bookmarkStart w:colFirst="0" w:colLast="0" w:name="_sylgmgf7mrz8" w:id="15"/>
      <w:bookmarkEnd w:id="15"/>
      <w:r w:rsidDel="00000000" w:rsidR="00000000" w:rsidRPr="00000000">
        <w:rPr>
          <w:rtl w:val="0"/>
        </w:rPr>
        <w:t xml:space="preserve">Capítulo 2 - Marco Teórico y Estado del Arte</w:t>
      </w:r>
    </w:p>
    <w:p w:rsidR="00000000" w:rsidDel="00000000" w:rsidP="00000000" w:rsidRDefault="00000000" w:rsidRPr="00000000" w14:paraId="00000095">
      <w:pPr>
        <w:spacing w:after="0" w:before="0" w:line="360" w:lineRule="auto"/>
        <w:rPr/>
      </w:pPr>
      <w:r w:rsidDel="00000000" w:rsidR="00000000" w:rsidRPr="00000000">
        <w:rPr>
          <w:rtl w:val="0"/>
        </w:rPr>
      </w:r>
    </w:p>
    <w:p w:rsidR="00000000" w:rsidDel="00000000" w:rsidP="00000000" w:rsidRDefault="00000000" w:rsidRPr="00000000" w14:paraId="00000096">
      <w:pPr>
        <w:pStyle w:val="Heading2"/>
        <w:spacing w:after="120" w:before="280" w:lineRule="auto"/>
        <w:rPr/>
      </w:pPr>
      <w:bookmarkStart w:colFirst="0" w:colLast="0" w:name="_cmd6k582zx0a" w:id="16"/>
      <w:bookmarkEnd w:id="16"/>
      <w:r w:rsidDel="00000000" w:rsidR="00000000" w:rsidRPr="00000000">
        <w:rPr>
          <w:rtl w:val="0"/>
        </w:rPr>
        <w:t xml:space="preserve">2.1 Modelos de Lenguaje de Gran Escala</w:t>
      </w:r>
    </w:p>
    <w:p w:rsidR="00000000" w:rsidDel="00000000" w:rsidP="00000000" w:rsidRDefault="00000000" w:rsidRPr="00000000" w14:paraId="0000009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Los Grandes Modelos de Lenguaje son sistemas de inteligencia artificial basados en arquitecturas de redes neuronales tipo Transformer, entrenados sobre grandes volúmenes de texto para comprender y generar lenguaje natural. A diferencia de los modelos de procesamiento de lenguaje natural (NLP) tradicionales, los LLMs no requieren entrenamiento específico por tarea: demuestran capacidades emergentes ante instrucciones en lenguaje natural (prompts), lo que los hace adaptables a una amplia variedad de dominios y aplicaciones (Garzón-Quiroz et al., 2025).</w:t>
      </w:r>
      <w:r w:rsidDel="00000000" w:rsidR="00000000" w:rsidRPr="00000000">
        <w:rPr>
          <w:rtl w:val="0"/>
        </w:rPr>
      </w:r>
    </w:p>
    <w:p w:rsidR="00000000" w:rsidDel="00000000" w:rsidP="00000000" w:rsidRDefault="00000000" w:rsidRPr="00000000" w14:paraId="00000098">
      <w:pPr>
        <w:spacing w:after="0" w:before="0" w:line="360" w:lineRule="auto"/>
        <w:rPr/>
      </w:pPr>
      <w:r w:rsidDel="00000000" w:rsidR="00000000" w:rsidRPr="00000000">
        <w:rPr>
          <w:rtl w:val="0"/>
        </w:rPr>
      </w:r>
    </w:p>
    <w:p w:rsidR="00000000" w:rsidDel="00000000" w:rsidP="00000000" w:rsidRDefault="00000000" w:rsidRPr="00000000" w14:paraId="0000009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ecosistema actual de LLMs incluye modelos propietarios como GPT-4o de OpenAI y modelos de código abierto como LLaMA 3 de Meta y Mistral de Mistral AI. Estos últimos permiten su descarga, ejecución local y personalización sin restricciones de licencia, lo que representa una ventaja estratégica para organizaciones con restricciones presupuestarias o requisitos de privacidad de datos (Barandoni et al., 2024).</w:t>
      </w:r>
      <w:r w:rsidDel="00000000" w:rsidR="00000000" w:rsidRPr="00000000">
        <w:rPr>
          <w:rtl w:val="0"/>
        </w:rPr>
      </w:r>
    </w:p>
    <w:p w:rsidR="00000000" w:rsidDel="00000000" w:rsidP="00000000" w:rsidRDefault="00000000" w:rsidRPr="00000000" w14:paraId="0000009A">
      <w:pPr>
        <w:spacing w:after="0" w:before="0" w:line="360" w:lineRule="auto"/>
        <w:rPr/>
      </w:pPr>
      <w:r w:rsidDel="00000000" w:rsidR="00000000" w:rsidRPr="00000000">
        <w:rPr>
          <w:rtl w:val="0"/>
        </w:rPr>
      </w:r>
    </w:p>
    <w:p w:rsidR="00000000" w:rsidDel="00000000" w:rsidP="00000000" w:rsidRDefault="00000000" w:rsidRPr="00000000" w14:paraId="0000009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desarrollo de estos modelos se apoya en una serie de avances sucesivos que conviene reseñar. El punto de inflexión lo constituye la arquitectura Transformer, presentada por Vaswani et al. (2017), que prescinde de los mecanismos recurrentes y convolucionales dominantes hasta ese momento y los reemplaza por un mecanismo de atención capaz de modelar dependencias entre elementos distantes de una secuencia sin procesarla de manera secuencial. Su consecuencia práctica más relevante es la paralelización del entrenamiento, que habilitó el escalamiento a modelos de miles de millones de parámetros.</w:t>
      </w:r>
      <w:r w:rsidDel="00000000" w:rsidR="00000000" w:rsidRPr="00000000">
        <w:rPr>
          <w:rtl w:val="0"/>
        </w:rPr>
      </w:r>
    </w:p>
    <w:p w:rsidR="00000000" w:rsidDel="00000000" w:rsidP="00000000" w:rsidRDefault="00000000" w:rsidRPr="00000000" w14:paraId="0000009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Sobre esa base, Devlin et al. (2019) introducen BERT, modelo de representación bidireccional preentrenado que estableció el paradigma de preentrenamiento seguido de ajuste fino. Dicho paradigma sigue vigente en aplicaciones que requieren representaciones semánticas densas, entre ellas la métrica de evaluación empleada en este trabajo. Posteriormente, Brown et al. (2020) demostraron con GPT-3 que el escalamiento de parámetros y datos produce capacidades emergentes de aprendizaje en contexto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modelo resuelve tareas nuevas a partir de instrucciones en lenguaje natural, sin reentrenamiento. Este hallazgo resulta central para la presente investigación, dado que habilita el uso de LLMs en soporte al cliente sin incurrir en los costos asociados al ajuste fino sobre datos propios.</w:t>
      </w:r>
      <w:r w:rsidDel="00000000" w:rsidR="00000000" w:rsidRPr="00000000">
        <w:rPr>
          <w:rtl w:val="0"/>
        </w:rPr>
      </w:r>
    </w:p>
    <w:p w:rsidR="00000000" w:rsidDel="00000000" w:rsidP="00000000" w:rsidRDefault="00000000" w:rsidRPr="00000000" w14:paraId="0000009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cuanto a los modelos de código abierto considerados, Touvron et al. (2023) presentan LLaMA 2 como una familia de modelos de fundación optimizados para diálogo y distribuidos bajo licencia permisiva, mientras que Jiang et al. (2023) introducen Mistral 7B, modelo de siete mil millones de parámetros que, mediante mecanismos de atención agrupada y de ventana deslizante, supera en desempeño a modelos de mayor tamaño con un costo de inferencia sensiblemente menor. Esta observación resulta particularmente relevante, </w:t>
      </w:r>
      <w:r w:rsidDel="00000000" w:rsidR="00000000" w:rsidRPr="00000000">
        <w:rPr>
          <w:rtl w:val="0"/>
        </w:rPr>
        <w:t xml:space="preserve">ya que</w:t>
      </w:r>
      <w:r w:rsidDel="00000000" w:rsidR="00000000" w:rsidRPr="00000000">
        <w:rPr>
          <w:rFonts w:ascii="Times New Roman" w:cs="Times New Roman" w:eastAsia="Times New Roman" w:hAnsi="Times New Roman"/>
          <w:sz w:val="24"/>
          <w:szCs w:val="24"/>
          <w:rtl w:val="0"/>
        </w:rPr>
        <w:t xml:space="preserve"> sugiere que la relación entre tamaño de modelo y calidad de respuesta no es lineal y que un modelo abierto de escala media puede resultar competitivo frente a alternativas propietarias mayores en dominios acotados.</w:t>
      </w:r>
      <w:r w:rsidDel="00000000" w:rsidR="00000000" w:rsidRPr="00000000">
        <w:rPr>
          <w:rtl w:val="0"/>
        </w:rPr>
      </w:r>
    </w:p>
    <w:p w:rsidR="00000000" w:rsidDel="00000000" w:rsidP="00000000" w:rsidRDefault="00000000" w:rsidRPr="00000000" w14:paraId="0000009E">
      <w:pPr>
        <w:pStyle w:val="Heading2"/>
        <w:spacing w:after="120" w:before="280" w:lineRule="auto"/>
        <w:rPr/>
      </w:pPr>
      <w:bookmarkStart w:colFirst="0" w:colLast="0" w:name="_en61jvdiq65f" w:id="17"/>
      <w:bookmarkEnd w:id="17"/>
      <w:r w:rsidDel="00000000" w:rsidR="00000000" w:rsidRPr="00000000">
        <w:rPr>
          <w:rtl w:val="0"/>
        </w:rPr>
        <w:t xml:space="preserve">2.2 Recuperación Aumentada con Generación</w:t>
      </w:r>
    </w:p>
    <w:p w:rsidR="00000000" w:rsidDel="00000000" w:rsidP="00000000" w:rsidRDefault="00000000" w:rsidRPr="00000000" w14:paraId="0000009F">
      <w:pPr>
        <w:spacing w:after="0" w:before="0" w:line="360" w:lineRule="auto"/>
        <w:rPr/>
      </w:pPr>
      <w:r w:rsidDel="00000000" w:rsidR="00000000" w:rsidRPr="00000000">
        <w:rPr>
          <w:rtl w:val="0"/>
        </w:rPr>
      </w:r>
    </w:p>
    <w:p w:rsidR="00000000" w:rsidDel="00000000" w:rsidP="00000000" w:rsidRDefault="00000000" w:rsidRPr="00000000" w14:paraId="000000A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técnica de Recuperación Aumentada con Generación combina la capacidad generativa de los LLMs con un mecanismo de recuperación de información sobre una base de conocimiento externa. Ante una consulta del usuario, el sistema recupera los fragmentos de texto más relevantes de la base de conocimiento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indexada mediante embeddings vectoriales en motores como FAISS o ChromaDB</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y los incorpora como contexto adicional en el prompt enviado al LLM. Esto permite que el modelo genere respuestas fundamentadas en información específica de la organización, reduciendo las alucinaciones y mejorando la pertinencia de las respuestas (Vega et al., 2025).</w:t>
      </w:r>
      <w:r w:rsidDel="00000000" w:rsidR="00000000" w:rsidRPr="00000000">
        <w:rPr>
          <w:rtl w:val="0"/>
        </w:rPr>
      </w:r>
    </w:p>
    <w:p w:rsidR="00000000" w:rsidDel="00000000" w:rsidP="00000000" w:rsidRDefault="00000000" w:rsidRPr="00000000" w14:paraId="000000A1">
      <w:pPr>
        <w:spacing w:after="0" w:before="0" w:line="360" w:lineRule="auto"/>
        <w:rPr/>
      </w:pPr>
      <w:r w:rsidDel="00000000" w:rsidR="00000000" w:rsidRPr="00000000">
        <w:rPr>
          <w:rtl w:val="0"/>
        </w:rPr>
      </w:r>
    </w:p>
    <w:p w:rsidR="00000000" w:rsidDel="00000000" w:rsidP="00000000" w:rsidRDefault="00000000" w:rsidRPr="00000000" w14:paraId="000000A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origen de esta técnica se encuentra en el trabajo de Lewis et al. (2020), quienes identifican tres limitaciones de la memoria paramétrica de los LLMs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conocimiento queda fijado a la fecha de corte del entrenamiento, no resulta actualizable sin reentrenar el modelo y no permite trazar el origen de una afirmación determinada. Frente a ello, los autores proponen combinar dicha memoria paramétrica con una memoria no paramétrica constituida por un índice vectorial denso sobre un corpus externo, de modo que la respuesta se fundamente en información verificable y actualizable sin modificar el modelo subyacente.</w:t>
      </w:r>
      <w:r w:rsidDel="00000000" w:rsidR="00000000" w:rsidRPr="00000000">
        <w:rPr>
          <w:rtl w:val="0"/>
        </w:rPr>
      </w:r>
    </w:p>
    <w:p w:rsidR="00000000" w:rsidDel="00000000" w:rsidP="00000000" w:rsidRDefault="00000000" w:rsidRPr="00000000" w14:paraId="000000A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Gao et al. (2023) sistematizan la evolución posterior del campo y distinguen tres paradigmas sucesivos: el RAG ingenuo, que implementa el ciclo básico de indexación, recuperación y generación; el RAG avanzado, que incorpora optimizaciones previas y posteriores a la recuperación, tales como la reescritura de consultas y el reordenamiento de fragmentos; y el RAG modular, que reorganiza los componentes en módulos intercambiables. Los mismos autores destacan que la calidad final del sistema depende de manera conjunta de la etapa de recuperación y de la capacidad generativa del modelo, lo que implica que un mismo esquema RAG puede producir resultados divergentes según el LLM sobre el cual se implemente. Esta observación fundamenta directamente la tercera hipótesis del presente trabajo.</w:t>
      </w:r>
      <w:r w:rsidDel="00000000" w:rsidR="00000000" w:rsidRPr="00000000">
        <w:rPr>
          <w:rtl w:val="0"/>
        </w:rPr>
      </w:r>
    </w:p>
    <w:p w:rsidR="00000000" w:rsidDel="00000000" w:rsidP="00000000" w:rsidRDefault="00000000" w:rsidRPr="00000000" w14:paraId="000000A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cuanto al componente de indexación, Johnson et al. (2019) desarrollaron FAISS, biblioteca de búsqueda por similitud que implementa algoritmos de cuantización y particionamiento del espacio vectorial, con soporte para ejecución sobre unidades de procesamiento gráfico. La biblioteca permite operar sobre conjuntos de miles de millones de vectores manteniendo tiempos de respuesta compatibles con aplicaciones interactivas. Su carácter de código abierto y su ejecución local la convierten en una opción adecuada para organizaciones con requisitos de privacidad sobre sus datos, dado que el corpus no requiere ser transferido a servicios de terceros. Por estas razones se adopta como componente de indexación en el framework propuesto.</w:t>
      </w:r>
      <w:r w:rsidDel="00000000" w:rsidR="00000000" w:rsidRPr="00000000">
        <w:rPr>
          <w:rtl w:val="0"/>
        </w:rPr>
      </w:r>
    </w:p>
    <w:p w:rsidR="00000000" w:rsidDel="00000000" w:rsidP="00000000" w:rsidRDefault="00000000" w:rsidRPr="00000000" w14:paraId="000000A5">
      <w:pPr>
        <w:pStyle w:val="Heading2"/>
        <w:spacing w:after="120" w:before="280" w:lineRule="auto"/>
        <w:rPr/>
      </w:pPr>
      <w:bookmarkStart w:colFirst="0" w:colLast="0" w:name="_xiy6olpx7omr" w:id="18"/>
      <w:bookmarkEnd w:id="18"/>
      <w:r w:rsidDel="00000000" w:rsidR="00000000" w:rsidRPr="00000000">
        <w:rPr>
          <w:rtl w:val="0"/>
        </w:rPr>
        <w:t xml:space="preserve">2.3 Métricas de Evaluación en NLP</w:t>
      </w:r>
    </w:p>
    <w:p w:rsidR="00000000" w:rsidDel="00000000" w:rsidP="00000000" w:rsidRDefault="00000000" w:rsidRPr="00000000" w14:paraId="000000A6">
      <w:pPr>
        <w:spacing w:after="0" w:before="0" w:line="360" w:lineRule="auto"/>
        <w:rPr/>
      </w:pPr>
      <w:r w:rsidDel="00000000" w:rsidR="00000000" w:rsidRPr="00000000">
        <w:rPr>
          <w:rtl w:val="0"/>
        </w:rPr>
      </w:r>
    </w:p>
    <w:p w:rsidR="00000000" w:rsidDel="00000000" w:rsidP="00000000" w:rsidRDefault="00000000" w:rsidRPr="00000000" w14:paraId="000000A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evaluación automática de la calidad de respuestas generadas por LLMs es un campo activo en NLP. Las métricas más utilizadas son:</w:t>
      </w:r>
      <w:r w:rsidDel="00000000" w:rsidR="00000000" w:rsidRPr="00000000">
        <w:rPr>
          <w:rtl w:val="0"/>
        </w:rPr>
      </w:r>
    </w:p>
    <w:p w:rsidR="00000000" w:rsidDel="00000000" w:rsidP="00000000" w:rsidRDefault="00000000" w:rsidRPr="00000000" w14:paraId="000000A8">
      <w:pPr>
        <w:spacing w:after="0" w:before="0" w:line="360" w:lineRule="auto"/>
        <w:rPr/>
      </w:pPr>
      <w:r w:rsidDel="00000000" w:rsidR="00000000" w:rsidRPr="00000000">
        <w:rPr>
          <w:rtl w:val="0"/>
        </w:rPr>
      </w:r>
    </w:p>
    <w:p w:rsidR="00000000" w:rsidDel="00000000" w:rsidP="00000000" w:rsidRDefault="00000000" w:rsidRPr="00000000" w14:paraId="000000A9">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BERTScore: evalúa la similitud semántica entre la respuesta generada y una referencia humana, utilizando representaciones vectoriales del modelo BERT. A diferencia de métricas basadas en solapamiento de tokens, captura la equivalencia de significado aunque las palabras utilizadas sean distintas.</w:t>
      </w:r>
      <w:r w:rsidDel="00000000" w:rsidR="00000000" w:rsidRPr="00000000">
        <w:rPr>
          <w:rtl w:val="0"/>
        </w:rPr>
      </w:r>
    </w:p>
    <w:p w:rsidR="00000000" w:rsidDel="00000000" w:rsidP="00000000" w:rsidRDefault="00000000" w:rsidRPr="00000000" w14:paraId="000000AA">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ROUGE (Recall-Oriented Understudy for Gisting Evaluation): mide el solapamiento de n-gramas entre la respuesta generada y la referencia. Es ampliamente utilizado en tareas de resumen y generación de texto.</w:t>
      </w:r>
      <w:r w:rsidDel="00000000" w:rsidR="00000000" w:rsidRPr="00000000">
        <w:rPr>
          <w:rtl w:val="0"/>
        </w:rPr>
      </w:r>
    </w:p>
    <w:p w:rsidR="00000000" w:rsidDel="00000000" w:rsidP="00000000" w:rsidRDefault="00000000" w:rsidRPr="00000000" w14:paraId="000000AB">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LLM-as-judge: emplea un modelo LLM adicional para evaluar la calidad de las respuestas en dimensiones subjetivas como claridad, completitud y tono, complementando las métricas automáticas (Barandoni et al., 2024).</w:t>
      </w:r>
      <w:r w:rsidDel="00000000" w:rsidR="00000000" w:rsidRPr="00000000">
        <w:rPr>
          <w:rtl w:val="0"/>
        </w:rPr>
      </w:r>
    </w:p>
    <w:p w:rsidR="00000000" w:rsidDel="00000000" w:rsidP="00000000" w:rsidRDefault="00000000" w:rsidRPr="00000000" w14:paraId="000000AC">
      <w:pPr>
        <w:spacing w:after="0" w:before="0" w:line="360" w:lineRule="auto"/>
        <w:rPr/>
      </w:pPr>
      <w:r w:rsidDel="00000000" w:rsidR="00000000" w:rsidRPr="00000000">
        <w:rPr>
          <w:rtl w:val="0"/>
        </w:rPr>
      </w:r>
    </w:p>
    <w:p w:rsidR="00000000" w:rsidDel="00000000" w:rsidP="00000000" w:rsidRDefault="00000000" w:rsidRPr="00000000" w14:paraId="000000A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métricas disponibles se organizan en tres familias cuyas propiedades conviene distinguir para justificar las decisiones de medición adoptadas. La primera corresponde a las métricas basadas en solapamiento léxico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Papineni et al. (2002) introdujeron BLEU para la evaluación de traducción automática, midiendo la coincidencia de n-gramas entre la salida del sistema y una o más referencias humanas, mientras que Lin (2004) propuso posteriormente ROUGE, orientado a tareas de resumen, que privilegia la cobertura de la referencia por parte del texto generado. Ambas resultan computacionalmente económicas e interpretables, pero comparten una limitación sustantiva: penalizan las reformulaciones semánticamente equivalentes que emplean vocabulario distinto, situación frecuente en respuestas de soporte al cliente.</w:t>
      </w:r>
      <w:r w:rsidDel="00000000" w:rsidR="00000000" w:rsidRPr="00000000">
        <w:rPr>
          <w:rtl w:val="0"/>
        </w:rPr>
      </w:r>
    </w:p>
    <w:p w:rsidR="00000000" w:rsidDel="00000000" w:rsidP="00000000" w:rsidRDefault="00000000" w:rsidRPr="00000000" w14:paraId="000000A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segunda familia responde precisamente a esa limitación. Zhang et al. (2020) proponen BERTScore, métrica que calcula la similitud entre el texto generado y la referencia a partir de representaciones contextuales obtenidas de un modelo preentrenado, en lugar de coincidencias exactas de tokens. Los autores demuestran, sobre las salidas de trescientos sesenta y tres sistemas de traducción y descripción de imágenes, que la métrica correlaciona mejor con el juicio humano que las alternativas basadas en solapamiento y que resulta más robusta ante paráfrasis adversarias. Por esta razón, BERTScore se adopta como métrica principal de calidad en el presente trabajo, con ROUGE como indicador complementario.</w:t>
      </w:r>
      <w:r w:rsidDel="00000000" w:rsidR="00000000" w:rsidRPr="00000000">
        <w:rPr>
          <w:rtl w:val="0"/>
        </w:rPr>
      </w:r>
    </w:p>
    <w:p w:rsidR="00000000" w:rsidDel="00000000" w:rsidP="00000000" w:rsidRDefault="00000000" w:rsidRPr="00000000" w14:paraId="000000A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tercera familia emplea un modelo de lenguaje como evaluador. Zheng et al. (2023) analizan sistemáticamente esta modalidad y reportan que evaluadores basados en modelos de alta capacidad alcanzan niveles de concordancia con las preferencias humanas superiores al ochenta por ciento, equivalentes al acuerdo observado entre evaluadores humanos. Los mismos autores identifican no obstante sesgos sistemáticos de posición, de verbosidad y de autopreferencia, que exigen precauciones metodológicas en su aplicación. Esta modalidad se contempla como instrumento complementario en dimensiones cualitativas tales como claridad y adecuación del tono, que las métricas automáticas no capturan.</w:t>
      </w:r>
      <w:r w:rsidDel="00000000" w:rsidR="00000000" w:rsidRPr="00000000">
        <w:rPr>
          <w:rtl w:val="0"/>
        </w:rPr>
      </w:r>
    </w:p>
    <w:p w:rsidR="00000000" w:rsidDel="00000000" w:rsidP="00000000" w:rsidRDefault="00000000" w:rsidRPr="00000000" w14:paraId="000000B0">
      <w:pPr>
        <w:pStyle w:val="Heading2"/>
        <w:spacing w:after="120" w:before="280" w:lineRule="auto"/>
        <w:rPr/>
      </w:pPr>
      <w:bookmarkStart w:colFirst="0" w:colLast="0" w:name="_esy3ul8xth1b" w:id="19"/>
      <w:bookmarkEnd w:id="19"/>
      <w:r w:rsidDel="00000000" w:rsidR="00000000" w:rsidRPr="00000000">
        <w:rPr>
          <w:rtl w:val="0"/>
        </w:rPr>
        <w:t xml:space="preserve">2.4 Big Data aplicado al procesamiento de texto</w:t>
      </w:r>
    </w:p>
    <w:p w:rsidR="00000000" w:rsidDel="00000000" w:rsidP="00000000" w:rsidRDefault="00000000" w:rsidRPr="00000000" w14:paraId="000000B1">
      <w:pPr>
        <w:spacing w:after="0" w:before="0" w:line="360" w:lineRule="auto"/>
        <w:rPr/>
      </w:pPr>
      <w:r w:rsidDel="00000000" w:rsidR="00000000" w:rsidRPr="00000000">
        <w:rPr>
          <w:rtl w:val="0"/>
        </w:rPr>
      </w:r>
    </w:p>
    <w:p w:rsidR="00000000" w:rsidDel="00000000" w:rsidP="00000000" w:rsidRDefault="00000000" w:rsidRPr="00000000" w14:paraId="000000B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procesamiento de grandes volúmenes de conversaciones de soporte al cliente requiere herramientas capaces de escalar horizontalmente. Apache Spark es un motor de procesamiento distribuido que permite ejecutar pipelines de transformación de datos en modo local o en clústeres, mediante su API de DataFrames y su módulo de procesamiento de lenguaje natural (Spark NLP). En el contexto de este trabajo, Spark se utiliza para la ingesta, limpieza y preprocesamiento del corpus de conversaciones, garantizando que el framework sea reproducible a distintas escalas de volumen de datos.</w:t>
      </w:r>
      <w:r w:rsidDel="00000000" w:rsidR="00000000" w:rsidRPr="00000000">
        <w:rPr>
          <w:rtl w:val="0"/>
        </w:rPr>
      </w:r>
    </w:p>
    <w:p w:rsidR="00000000" w:rsidDel="00000000" w:rsidP="00000000" w:rsidRDefault="00000000" w:rsidRPr="00000000" w14:paraId="000000B3">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Zaharia et al. (2016) presentan Apache Spark como un motor unificado de procesamiento distribuido que integra, bajo una misma interfaz de programación, operaciones por lotes, consultas estructuradas, procesamiento de flujos y aprendizaje automático. La arquitectura del sistema se apoya en conjuntos de datos distribuidos resilientes, abstracción que permite recuperar particiones ante fallos sin necesidad de replicación explícita.</w:t>
      </w:r>
      <w:r w:rsidDel="00000000" w:rsidR="00000000" w:rsidRPr="00000000">
        <w:rPr>
          <w:rtl w:val="0"/>
        </w:rPr>
      </w:r>
    </w:p>
    <w:p w:rsidR="00000000" w:rsidDel="00000000" w:rsidP="00000000" w:rsidRDefault="00000000" w:rsidRPr="00000000" w14:paraId="000000B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decisión de utilizarlo en modo local no responde a una necesidad de cómputo distribuido en la escala experimental prevista, sino a un criterio de reproducibilidad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pipeline construido resulta transferible sin modificaciones a un entorno de clúster cuando el volumen de datos lo requiera, lo que preserva la aplicabilidad del framework en organizaciones con corpus de magnitud considerablemente mayor.</w:t>
      </w:r>
      <w:r w:rsidDel="00000000" w:rsidR="00000000" w:rsidRPr="00000000">
        <w:rPr>
          <w:rtl w:val="0"/>
        </w:rPr>
      </w:r>
    </w:p>
    <w:p w:rsidR="00000000" w:rsidDel="00000000" w:rsidP="00000000" w:rsidRDefault="00000000" w:rsidRPr="00000000" w14:paraId="000000B5">
      <w:pPr>
        <w:pStyle w:val="Heading2"/>
        <w:spacing w:after="120" w:before="280" w:lineRule="auto"/>
        <w:rPr/>
      </w:pPr>
      <w:bookmarkStart w:colFirst="0" w:colLast="0" w:name="_jrll2q5g0luc" w:id="20"/>
      <w:bookmarkEnd w:id="20"/>
      <w:r w:rsidDel="00000000" w:rsidR="00000000" w:rsidRPr="00000000">
        <w:rPr>
          <w:rtl w:val="0"/>
        </w:rPr>
        <w:t xml:space="preserve">2.5 Estado del Arte - Antecedentes Relevados</w:t>
      </w:r>
    </w:p>
    <w:p w:rsidR="00000000" w:rsidDel="00000000" w:rsidP="00000000" w:rsidRDefault="00000000" w:rsidRPr="00000000" w14:paraId="000000B6">
      <w:pPr>
        <w:spacing w:after="0" w:before="0" w:line="360" w:lineRule="auto"/>
        <w:rPr/>
      </w:pPr>
      <w:r w:rsidDel="00000000" w:rsidR="00000000" w:rsidRPr="00000000">
        <w:rPr>
          <w:rtl w:val="0"/>
        </w:rPr>
      </w:r>
    </w:p>
    <w:p w:rsidR="00000000" w:rsidDel="00000000" w:rsidP="00000000" w:rsidRDefault="00000000" w:rsidRPr="00000000" w14:paraId="000000B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continuación se presentan los cuatro antecedentes seleccionados mediante búsqueda en Google Scholar, Redalyc, SciELO y Dialnet. Los criterios de selección priorizaron trabajos publicados entre 2024 y 2025, con acceso abierto verificado, que abordaran la evaluación de LLMs, la implementación de RAG o la automatización del soporte al cliente.</w:t>
      </w:r>
      <w:r w:rsidDel="00000000" w:rsidR="00000000" w:rsidRPr="00000000">
        <w:rPr>
          <w:rtl w:val="0"/>
        </w:rPr>
      </w:r>
    </w:p>
    <w:p w:rsidR="00000000" w:rsidDel="00000000" w:rsidP="00000000" w:rsidRDefault="00000000" w:rsidRPr="00000000" w14:paraId="000000B8">
      <w:pPr>
        <w:spacing w:after="0" w:before="0" w:line="360" w:lineRule="auto"/>
        <w:rPr/>
      </w:pPr>
      <w:r w:rsidDel="00000000" w:rsidR="00000000" w:rsidRPr="00000000">
        <w:rPr>
          <w:rtl w:val="0"/>
        </w:rPr>
      </w:r>
    </w:p>
    <w:p w:rsidR="00000000" w:rsidDel="00000000" w:rsidP="00000000" w:rsidRDefault="00000000" w:rsidRPr="00000000" w14:paraId="000000B9">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BA">
      <w:pPr>
        <w:spacing w:after="0" w:before="0" w:line="360" w:lineRule="auto"/>
        <w:rPr/>
      </w:pPr>
      <w:r w:rsidDel="00000000" w:rsidR="00000000" w:rsidRPr="00000000">
        <w:rPr>
          <w:rtl w:val="0"/>
        </w:rPr>
      </w:r>
    </w:p>
    <w:p w:rsidR="00000000" w:rsidDel="00000000" w:rsidP="00000000" w:rsidRDefault="00000000" w:rsidRPr="00000000" w14:paraId="000000BB">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1</w:t>
      </w:r>
      <w:r w:rsidDel="00000000" w:rsidR="00000000" w:rsidRPr="00000000">
        <w:rPr>
          <w:rtl w:val="0"/>
        </w:rPr>
      </w:r>
    </w:p>
    <w:p w:rsidR="00000000" w:rsidDel="00000000" w:rsidP="00000000" w:rsidRDefault="00000000" w:rsidRPr="00000000" w14:paraId="000000BC">
      <w:pPr>
        <w:spacing w:after="0" w:before="0" w:line="3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Análisis sistemático sobre la eficiencia comunicativa entre chatbots basados en reglas y modelos de lenguaje natural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0"/>
                <w:szCs w:val="20"/>
                <w:rtl w:val="0"/>
              </w:rPr>
              <w:t xml:space="preserve">Garzón-Quiroz, M., Del Campo-Saltos, G., y Loor-Ávila, 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0"/>
                <w:szCs w:val="20"/>
                <w:rtl w:val="0"/>
              </w:rPr>
              <w:t xml:space="preserve">Artículo de revista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Universitas-XXI, Revista de Ciencias Sociales y Humanas, Vol. 42, pp. 167-192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Redalyc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color w:val="7b0d1e"/>
                <w:sz w:val="20"/>
                <w:szCs w:val="20"/>
                <w:rtl w:val="0"/>
              </w:rPr>
              <w:t xml:space="preserve">DOI / Acceso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hyperlink r:id="rId7">
              <w:r w:rsidDel="00000000" w:rsidR="00000000" w:rsidRPr="00000000">
                <w:rPr>
                  <w:color w:val="1155cc"/>
                  <w:u w:val="single"/>
                  <w:rtl w:val="0"/>
                </w:rPr>
                <w:t xml:space="preserve">https://doi.org/10.17163/uni.n42.2025.07</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C9">
            <w:pPr>
              <w:rPr>
                <w:rFonts w:ascii="Times New Roman" w:cs="Times New Roman" w:eastAsia="Times New Roman" w:hAnsi="Times New Roman"/>
                <w:b w:val="1"/>
                <w:bCs w:val="1"/>
                <w:color w:val="7b0d1e"/>
                <w:sz w:val="20"/>
                <w:szCs w:val="20"/>
              </w:rPr>
            </w:pPr>
            <w:r w:rsidDel="00000000" w:rsidR="00000000" w:rsidRPr="00000000">
              <w:rPr>
                <w:b w:val="1"/>
                <w:bCs w:val="1"/>
                <w:color w:val="7b0d1e"/>
                <w:sz w:val="20"/>
                <w:szCs w:val="20"/>
                <w:rtl w:val="0"/>
              </w:rPr>
              <w:t xml:space="preserve">Acceso completo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rPr/>
            </w:pPr>
            <w:hyperlink r:id="rId8">
              <w:r w:rsidDel="00000000" w:rsidR="00000000" w:rsidRPr="00000000">
                <w:rPr>
                  <w:color w:val="1155cc"/>
                  <w:u w:val="single"/>
                  <w:rtl w:val="0"/>
                </w:rPr>
                <w:t xml:space="preserve">https://www.redalyc.org/journal/4761/476181404007/html/</w:t>
              </w:r>
            </w:hyperlink>
            <w:r w:rsidDel="00000000" w:rsidR="00000000" w:rsidRPr="00000000">
              <w:rPr>
                <w:rtl w:val="0"/>
              </w:rPr>
            </w:r>
          </w:p>
        </w:tc>
      </w:tr>
    </w:tbl>
    <w:p w:rsidR="00000000" w:rsidDel="00000000" w:rsidP="00000000" w:rsidRDefault="00000000" w:rsidRPr="00000000" w14:paraId="000000CB">
      <w:pPr>
        <w:spacing w:after="0" w:before="0" w:line="360" w:lineRule="auto"/>
        <w:rPr/>
      </w:pPr>
      <w:r w:rsidDel="00000000" w:rsidR="00000000" w:rsidRPr="00000000">
        <w:rPr>
          <w:rtl w:val="0"/>
        </w:rPr>
      </w:r>
    </w:p>
    <w:p w:rsidR="00000000" w:rsidDel="00000000" w:rsidP="00000000" w:rsidRDefault="00000000" w:rsidRPr="00000000" w14:paraId="000000CC">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0CD">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estudio se fundamentó en una revisión sistemática de 175 documentos sobre las eficiencias comunicativas de chatbots basados en reglas versus chatbots impulsados por modelos de lenguaje natural. Los resultados revelaron diferencias significativas: los sistemas basados en reglas son simples y económicos, óptimos para tareas repetitivas, pero limitados para interacciones complejas. Los sistemas basados en LLMs ofrecen interacciones más adaptativas, aunque requieren mayor inversión. La elección entre enfoques depende del contexto, los recursos disponibles y las necesidades de la organización.</w:t>
      </w:r>
      <w:r w:rsidDel="00000000" w:rsidR="00000000" w:rsidRPr="00000000">
        <w:rPr>
          <w:rtl w:val="0"/>
        </w:rPr>
      </w:r>
    </w:p>
    <w:p w:rsidR="00000000" w:rsidDel="00000000" w:rsidP="00000000" w:rsidRDefault="00000000" w:rsidRPr="00000000" w14:paraId="000000CE">
      <w:pPr>
        <w:spacing w:after="0" w:before="0" w:line="360" w:lineRule="auto"/>
        <w:rPr/>
      </w:pPr>
      <w:r w:rsidDel="00000000" w:rsidR="00000000" w:rsidRPr="00000000">
        <w:rPr>
          <w:rtl w:val="0"/>
        </w:rPr>
      </w:r>
    </w:p>
    <w:p w:rsidR="00000000" w:rsidDel="00000000" w:rsidP="00000000" w:rsidRDefault="00000000" w:rsidRPr="00000000" w14:paraId="000000CF">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Provee el marco conceptual fundamental para justificar el problema de investigación: demuestra</w:t>
      </w:r>
    </w:p>
    <w:p w:rsidR="00000000" w:rsidDel="00000000" w:rsidP="00000000" w:rsidRDefault="00000000" w:rsidRPr="00000000" w14:paraId="000000D1">
      <w:pPr>
        <w:rPr/>
      </w:pPr>
      <w:r w:rsidDel="00000000" w:rsidR="00000000" w:rsidRPr="00000000">
        <w:rPr>
          <w:rtl w:val="0"/>
        </w:rPr>
        <w:t xml:space="preserve">empíricamente que los chatbots basados en reglas son insuficientes para interacciones complejas</w:t>
      </w:r>
    </w:p>
    <w:p w:rsidR="00000000" w:rsidDel="00000000" w:rsidP="00000000" w:rsidRDefault="00000000" w:rsidRPr="00000000" w14:paraId="000000D2">
      <w:pPr>
        <w:rPr/>
      </w:pPr>
      <w:r w:rsidDel="00000000" w:rsidR="00000000" w:rsidRPr="00000000">
        <w:rPr>
          <w:rtl w:val="0"/>
        </w:rPr>
        <w:t xml:space="preserve">y que los LLMs representan la alternativa tecnológicamente superior. Su revisión de 175 documentos consolida el estado del campo a nivel latinoamericano. Publicado en Redalyc, fuente</w:t>
      </w:r>
    </w:p>
    <w:p w:rsidR="00000000" w:rsidDel="00000000" w:rsidP="00000000" w:rsidRDefault="00000000" w:rsidRPr="00000000" w14:paraId="000000D3">
      <w:pPr>
        <w:rPr/>
      </w:pPr>
      <w:r w:rsidDel="00000000" w:rsidR="00000000" w:rsidRPr="00000000">
        <w:rPr>
          <w:rtl w:val="0"/>
        </w:rPr>
        <w:t xml:space="preserve">de acceso abierto requerida por la consigna.</w:t>
      </w:r>
    </w:p>
    <w:p w:rsidR="00000000" w:rsidDel="00000000" w:rsidP="00000000" w:rsidRDefault="00000000" w:rsidRPr="00000000" w14:paraId="000000D4">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D5">
      <w:pPr>
        <w:spacing w:after="0" w:before="0" w:line="360" w:lineRule="auto"/>
        <w:rPr/>
      </w:pPr>
      <w:r w:rsidDel="00000000" w:rsidR="00000000" w:rsidRPr="00000000">
        <w:rPr>
          <w:rtl w:val="0"/>
        </w:rPr>
      </w:r>
    </w:p>
    <w:p w:rsidR="00000000" w:rsidDel="00000000" w:rsidP="00000000" w:rsidRDefault="00000000" w:rsidRPr="00000000" w14:paraId="000000D6">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2</w:t>
      </w:r>
      <w:r w:rsidDel="00000000" w:rsidR="00000000" w:rsidRPr="00000000">
        <w:rPr>
          <w:rtl w:val="0"/>
        </w:rPr>
      </w:r>
    </w:p>
    <w:p w:rsidR="00000000" w:rsidDel="00000000" w:rsidP="00000000" w:rsidRDefault="00000000" w:rsidRPr="00000000" w14:paraId="000000D7">
      <w:pPr>
        <w:spacing w:after="0" w:before="0" w:line="3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0"/>
                <w:szCs w:val="20"/>
                <w:rtl w:val="0"/>
              </w:rPr>
              <w:t xml:space="preserve">Desarrollo de un chatbot inteligente con LLM para diagnóstico médico de la enfermedad pulmonar obstructiva crónica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0"/>
                <w:szCs w:val="20"/>
                <w:rtl w:val="0"/>
              </w:rPr>
              <w:t xml:space="preserve">Vega, A. A., Zambrano, F. D., Cartuche, J. J., y Hernández, D. 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0"/>
                <w:szCs w:val="20"/>
                <w:rtl w:val="0"/>
              </w:rPr>
              <w:t xml:space="preserve">Artículo de revista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Revista Espacios, Vol. 46, N° 6, pp. 196-207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SciELO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1"/>
                <w:bCs w:val="1"/>
                <w:color w:val="7b0d1e"/>
                <w:sz w:val="20"/>
                <w:szCs w:val="20"/>
                <w:rtl w:val="0"/>
              </w:rPr>
              <w:t xml:space="preserve">DOI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rPr/>
            </w:pPr>
            <w:hyperlink r:id="rId9">
              <w:r w:rsidDel="00000000" w:rsidR="00000000" w:rsidRPr="00000000">
                <w:rPr>
                  <w:color w:val="1155cc"/>
                  <w:u w:val="single"/>
                  <w:rtl w:val="0"/>
                </w:rPr>
                <w:t xml:space="preserve">https://doi.org/10.48082/espacios-a25v46n06p17</w:t>
              </w:r>
            </w:hyperlink>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E4">
            <w:pPr>
              <w:rPr>
                <w:rFonts w:ascii="Times New Roman" w:cs="Times New Roman" w:eastAsia="Times New Roman" w:hAnsi="Times New Roman"/>
                <w:b w:val="1"/>
                <w:bCs w:val="1"/>
                <w:color w:val="7b0d1e"/>
                <w:sz w:val="20"/>
                <w:szCs w:val="20"/>
              </w:rPr>
            </w:pPr>
            <w:r w:rsidDel="00000000" w:rsidR="00000000" w:rsidRPr="00000000">
              <w:rPr>
                <w:b w:val="1"/>
                <w:bCs w:val="1"/>
                <w:color w:val="7b0d1e"/>
                <w:sz w:val="20"/>
                <w:szCs w:val="20"/>
                <w:rtl w:val="0"/>
              </w:rPr>
              <w:t xml:space="preserve">Acceso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hyperlink r:id="rId10">
              <w:r w:rsidDel="00000000" w:rsidR="00000000" w:rsidRPr="00000000">
                <w:rPr>
                  <w:color w:val="1155cc"/>
                  <w:u w:val="single"/>
                  <w:rtl w:val="0"/>
                </w:rPr>
                <w:t xml:space="preserve">https://ve.scielo.org/scielo.php?script=sci_arttext&amp;pid=S0798-101520250</w:t>
              </w:r>
            </w:hyperlink>
            <w:r w:rsidDel="00000000" w:rsidR="00000000" w:rsidRPr="00000000">
              <w:rPr>
                <w:rtl w:val="0"/>
              </w:rPr>
            </w:r>
          </w:p>
          <w:p w:rsidR="00000000" w:rsidDel="00000000" w:rsidP="00000000" w:rsidRDefault="00000000" w:rsidRPr="00000000" w14:paraId="000000E6">
            <w:pPr>
              <w:rPr/>
            </w:pPr>
            <w:hyperlink r:id="rId11">
              <w:r w:rsidDel="00000000" w:rsidR="00000000" w:rsidRPr="00000000">
                <w:rPr>
                  <w:color w:val="1155cc"/>
                  <w:u w:val="single"/>
                  <w:rtl w:val="0"/>
                </w:rPr>
                <w:t xml:space="preserve">00600196</w:t>
              </w:r>
            </w:hyperlink>
            <w:r w:rsidDel="00000000" w:rsidR="00000000" w:rsidRPr="00000000">
              <w:rPr>
                <w:rtl w:val="0"/>
              </w:rPr>
            </w:r>
          </w:p>
        </w:tc>
      </w:tr>
    </w:tbl>
    <w:p w:rsidR="00000000" w:rsidDel="00000000" w:rsidP="00000000" w:rsidRDefault="00000000" w:rsidRPr="00000000" w14:paraId="000000E7">
      <w:pPr>
        <w:spacing w:after="0" w:before="0" w:line="360" w:lineRule="auto"/>
        <w:rPr/>
      </w:pPr>
      <w:r w:rsidDel="00000000" w:rsidR="00000000" w:rsidRPr="00000000">
        <w:rPr>
          <w:rtl w:val="0"/>
        </w:rPr>
      </w:r>
    </w:p>
    <w:p w:rsidR="00000000" w:rsidDel="00000000" w:rsidP="00000000" w:rsidRDefault="00000000" w:rsidRPr="00000000" w14:paraId="000000E8">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0E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presenta un prototipo de chatbot inteligente construido con LLM que integra FAISS y embeddings semánticos para la fragmentación de datos clínicos. Implementa un esquema RAG que combina recuperación vectorial con generación de texto mediante GPT-4o para mejorar la precisión de las respuestas. Los datos en formato PDF son indexados en FAISS para búsquedas de similitud vectorial. Los resultados demuestran coherencia validada por especialistas, confirmando la utilidad práctica del sistema en un dominio acotado.</w:t>
      </w:r>
      <w:r w:rsidDel="00000000" w:rsidR="00000000" w:rsidRPr="00000000">
        <w:rPr>
          <w:rtl w:val="0"/>
        </w:rPr>
      </w:r>
    </w:p>
    <w:p w:rsidR="00000000" w:rsidDel="00000000" w:rsidP="00000000" w:rsidRDefault="00000000" w:rsidRPr="00000000" w14:paraId="000000EA">
      <w:pPr>
        <w:spacing w:after="0" w:before="0" w:line="360" w:lineRule="auto"/>
        <w:rPr/>
      </w:pPr>
      <w:r w:rsidDel="00000000" w:rsidR="00000000" w:rsidRPr="00000000">
        <w:rPr>
          <w:rtl w:val="0"/>
        </w:rPr>
      </w:r>
    </w:p>
    <w:p w:rsidR="00000000" w:rsidDel="00000000" w:rsidP="00000000" w:rsidRDefault="00000000" w:rsidRPr="00000000" w14:paraId="000000E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Demuestra la viabilidad técnica de implementar un chatbot con LLM y RAG sobre datos propios</w:t>
      </w:r>
    </w:p>
    <w:p w:rsidR="00000000" w:rsidDel="00000000" w:rsidP="00000000" w:rsidRDefault="00000000" w:rsidRPr="00000000" w14:paraId="000000ED">
      <w:pPr>
        <w:rPr/>
      </w:pPr>
      <w:r w:rsidDel="00000000" w:rsidR="00000000" w:rsidRPr="00000000">
        <w:rPr>
          <w:rtl w:val="0"/>
        </w:rPr>
        <w:t xml:space="preserve">de una organización en un dominio acotado, usando FAISS como motor de búsqueda vectorial,</w:t>
      </w:r>
    </w:p>
    <w:p w:rsidR="00000000" w:rsidDel="00000000" w:rsidP="00000000" w:rsidRDefault="00000000" w:rsidRPr="00000000" w14:paraId="000000EE">
      <w:pPr>
        <w:rPr/>
      </w:pPr>
      <w:r w:rsidDel="00000000" w:rsidR="00000000" w:rsidRPr="00000000">
        <w:rPr>
          <w:rtl w:val="0"/>
        </w:rPr>
        <w:t xml:space="preserve">que es exactamente la arquitectura propuesta en el framework del presente trabajo. Aunque el</w:t>
      </w:r>
    </w:p>
    <w:p w:rsidR="00000000" w:rsidDel="00000000" w:rsidP="00000000" w:rsidRDefault="00000000" w:rsidRPr="00000000" w14:paraId="000000EF">
      <w:pPr>
        <w:rPr/>
      </w:pPr>
      <w:r w:rsidDel="00000000" w:rsidR="00000000" w:rsidRPr="00000000">
        <w:rPr>
          <w:rtl w:val="0"/>
        </w:rPr>
        <w:t xml:space="preserve">dominio es médico y no de soporte al cliente, la arquitectura RAG + FAISS + LLM es directamente transferible. Publicado en SciELO, fuente de acceso abierto requerida por la consigna.</w:t>
      </w:r>
    </w:p>
    <w:p w:rsidR="00000000" w:rsidDel="00000000" w:rsidP="00000000" w:rsidRDefault="00000000" w:rsidRPr="00000000" w14:paraId="000000F0">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0F1">
      <w:pPr>
        <w:spacing w:after="0" w:before="0" w:line="360" w:lineRule="auto"/>
        <w:rPr/>
      </w:pPr>
      <w:r w:rsidDel="00000000" w:rsidR="00000000" w:rsidRPr="00000000">
        <w:rPr>
          <w:rtl w:val="0"/>
        </w:rPr>
      </w:r>
    </w:p>
    <w:p w:rsidR="00000000" w:rsidDel="00000000" w:rsidP="00000000" w:rsidRDefault="00000000" w:rsidRPr="00000000" w14:paraId="000000F2">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3</w:t>
      </w:r>
      <w:r w:rsidDel="00000000" w:rsidR="00000000" w:rsidRPr="00000000">
        <w:rPr>
          <w:rtl w:val="0"/>
        </w:rPr>
      </w:r>
    </w:p>
    <w:p w:rsidR="00000000" w:rsidDel="00000000" w:rsidP="00000000" w:rsidRDefault="00000000" w:rsidRPr="00000000" w14:paraId="000000F3">
      <w:pPr>
        <w:spacing w:after="0" w:before="0" w:line="3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An Empirical Study on the Efficacy of LLM-Powered Chatbots in Basic Information Retrieval Tasks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Faysal, N. 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Proyecto de Maestría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Master of Science in Information Systems and Technology, California State University, San Bernardino (CSUSB)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sz w:val="20"/>
                <w:szCs w:val="20"/>
                <w:rtl w:val="0"/>
              </w:rPr>
              <w:t xml:space="preserve">Google Scholar / CSUSB ScholarWorks (repositorio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color w:val="7b0d1e"/>
                <w:sz w:val="20"/>
                <w:szCs w:val="20"/>
                <w:rtl w:val="0"/>
              </w:rPr>
              <w:t xml:space="preserve">Acceso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hyperlink r:id="rId12">
              <w:r w:rsidDel="00000000" w:rsidR="00000000" w:rsidRPr="00000000">
                <w:rPr>
                  <w:color w:val="1155cc"/>
                  <w:u w:val="single"/>
                  <w:rtl w:val="0"/>
                </w:rPr>
                <w:t xml:space="preserve">https://scholarworks.lib.csusb.edu/etd/1938</w:t>
              </w:r>
            </w:hyperlink>
            <w:r w:rsidDel="00000000" w:rsidR="00000000" w:rsidRPr="00000000">
              <w:rPr>
                <w:rtl w:val="0"/>
              </w:rPr>
            </w:r>
          </w:p>
        </w:tc>
      </w:tr>
    </w:tbl>
    <w:p w:rsidR="00000000" w:rsidDel="00000000" w:rsidP="00000000" w:rsidRDefault="00000000" w:rsidRPr="00000000" w14:paraId="00000100">
      <w:pPr>
        <w:spacing w:after="0" w:before="0" w:line="360" w:lineRule="auto"/>
        <w:rPr/>
      </w:pPr>
      <w:r w:rsidDel="00000000" w:rsidR="00000000" w:rsidRPr="00000000">
        <w:rPr>
          <w:rtl w:val="0"/>
        </w:rPr>
      </w:r>
    </w:p>
    <w:p w:rsidR="00000000" w:rsidDel="00000000" w:rsidP="00000000" w:rsidRDefault="00000000" w:rsidRPr="00000000" w14:paraId="00000101">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102">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compara empíricamente la eficacia de chatbots basados en LLMs frente a la navegación web tradicional (GUI) en tareas de recuperación de información, con 165 participantes. Formula dos hipótesis formales contrastadas mediante el test de Wilcoxon signed-rank. Los resultados confirmaron ambas hipótesis: los usuarios de chatbots LLM encontraron información significativamente más rápido y con mayor precisión que los usuarios de navegación web. Es el único antecedente relevado con hipótesis formales explícitas y prueba estadística de contraste.</w:t>
      </w:r>
      <w:r w:rsidDel="00000000" w:rsidR="00000000" w:rsidRPr="00000000">
        <w:rPr>
          <w:rtl w:val="0"/>
        </w:rPr>
      </w:r>
    </w:p>
    <w:p w:rsidR="00000000" w:rsidDel="00000000" w:rsidP="00000000" w:rsidRDefault="00000000" w:rsidRPr="00000000" w14:paraId="00000103">
      <w:pPr>
        <w:spacing w:after="0" w:before="0" w:line="360" w:lineRule="auto"/>
        <w:rPr/>
      </w:pPr>
      <w:r w:rsidDel="00000000" w:rsidR="00000000" w:rsidRPr="00000000">
        <w:rPr>
          <w:rtl w:val="0"/>
        </w:rPr>
      </w:r>
    </w:p>
    <w:p w:rsidR="00000000" w:rsidDel="00000000" w:rsidP="00000000" w:rsidRDefault="00000000" w:rsidRPr="00000000" w14:paraId="00000104">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Es el antecedente metodológico más relevante: el único de los cuatro que formula hipótesis</w:t>
      </w:r>
    </w:p>
    <w:p w:rsidR="00000000" w:rsidDel="00000000" w:rsidP="00000000" w:rsidRDefault="00000000" w:rsidRPr="00000000" w14:paraId="00000106">
      <w:pPr>
        <w:rPr/>
      </w:pPr>
      <w:r w:rsidDel="00000000" w:rsidR="00000000" w:rsidRPr="00000000">
        <w:rPr>
          <w:rtl w:val="0"/>
        </w:rPr>
        <w:t xml:space="preserve">formales H+/H0 y las contrasta estadísticamente, lo que lo convierte en el modelo de referencia</w:t>
      </w:r>
    </w:p>
    <w:p w:rsidR="00000000" w:rsidDel="00000000" w:rsidP="00000000" w:rsidRDefault="00000000" w:rsidRPr="00000000" w14:paraId="00000107">
      <w:pPr>
        <w:rPr/>
      </w:pPr>
      <w:r w:rsidDel="00000000" w:rsidR="00000000" w:rsidRPr="00000000">
        <w:rPr>
          <w:rtl w:val="0"/>
        </w:rPr>
        <w:t xml:space="preserve">para la formulación de hipótesis del presente trabajo. Evalúa empíricamente chatbots LLM sobre</w:t>
      </w:r>
    </w:p>
    <w:p w:rsidR="00000000" w:rsidDel="00000000" w:rsidP="00000000" w:rsidRDefault="00000000" w:rsidRPr="00000000" w14:paraId="00000108">
      <w:pPr>
        <w:rPr/>
      </w:pPr>
      <w:r w:rsidDel="00000000" w:rsidR="00000000" w:rsidRPr="00000000">
        <w:rPr>
          <w:rtl w:val="0"/>
        </w:rPr>
        <w:t xml:space="preserve">datos propios de una organización con usuarios reales. Disponible en Google Scholar a través del</w:t>
      </w:r>
    </w:p>
    <w:p w:rsidR="00000000" w:rsidDel="00000000" w:rsidP="00000000" w:rsidRDefault="00000000" w:rsidRPr="00000000" w14:paraId="00000109">
      <w:pPr>
        <w:rPr/>
      </w:pPr>
      <w:r w:rsidDel="00000000" w:rsidR="00000000" w:rsidRPr="00000000">
        <w:rPr>
          <w:rtl w:val="0"/>
        </w:rPr>
        <w:t xml:space="preserve">repositorio abierto CSUSB ScholarWorks.</w:t>
      </w:r>
    </w:p>
    <w:p w:rsidR="00000000" w:rsidDel="00000000" w:rsidP="00000000" w:rsidRDefault="00000000" w:rsidRPr="00000000" w14:paraId="0000010A">
      <w:pPr>
        <w:pBdr>
          <w:bottom w:color="cccccc" w:space="0" w:sz="4" w:val="single"/>
        </w:pBdr>
        <w:spacing w:after="160" w:before="160" w:line="360" w:lineRule="auto"/>
        <w:rPr/>
      </w:pPr>
      <w:r w:rsidDel="00000000" w:rsidR="00000000" w:rsidRPr="00000000">
        <w:rPr>
          <w:rtl w:val="0"/>
        </w:rPr>
      </w:r>
    </w:p>
    <w:p w:rsidR="00000000" w:rsidDel="00000000" w:rsidP="00000000" w:rsidRDefault="00000000" w:rsidRPr="00000000" w14:paraId="0000010B">
      <w:pPr>
        <w:spacing w:after="0" w:before="0" w:line="360" w:lineRule="auto"/>
        <w:rPr/>
      </w:pPr>
      <w:r w:rsidDel="00000000" w:rsidR="00000000" w:rsidRPr="00000000">
        <w:rPr>
          <w:rtl w:val="0"/>
        </w:rPr>
      </w:r>
    </w:p>
    <w:p w:rsidR="00000000" w:rsidDel="00000000" w:rsidP="00000000" w:rsidRDefault="00000000" w:rsidRPr="00000000" w14:paraId="0000010C">
      <w:pPr>
        <w:spacing w:after="120" w:before="280" w:line="360" w:lineRule="auto"/>
        <w:rPr/>
      </w:pPr>
      <w:r w:rsidDel="00000000" w:rsidR="00000000" w:rsidRPr="00000000">
        <w:rPr>
          <w:rFonts w:ascii="Times New Roman" w:cs="Times New Roman" w:eastAsia="Times New Roman" w:hAnsi="Times New Roman"/>
          <w:b w:val="1"/>
          <w:bCs w:val="1"/>
          <w:sz w:val="24"/>
          <w:szCs w:val="24"/>
          <w:rtl w:val="0"/>
        </w:rPr>
        <w:t xml:space="preserve">Antecedente 4</w:t>
      </w:r>
      <w:r w:rsidDel="00000000" w:rsidR="00000000" w:rsidRPr="00000000">
        <w:rPr>
          <w:rtl w:val="0"/>
        </w:rPr>
      </w:r>
    </w:p>
    <w:p w:rsidR="00000000" w:rsidDel="00000000" w:rsidP="00000000" w:rsidRDefault="00000000" w:rsidRPr="00000000" w14:paraId="0000010D">
      <w:pPr>
        <w:spacing w:after="0" w:before="0" w:line="3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b0d1e"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color w:val="ffffff"/>
                <w:sz w:val="20"/>
                <w:szCs w:val="20"/>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Automating Customer Needs Analysis: A Comparative Study of Large Language Models in the Travel Industry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b w:val="1"/>
                <w:bCs w:val="1"/>
                <w:color w:val="7b0d1e"/>
                <w:sz w:val="20"/>
                <w:szCs w:val="20"/>
                <w:rtl w:val="0"/>
              </w:rPr>
              <w:t xml:space="preserve">Autores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Barandoni, S., Chiarello, F., Cascone, L., Marrale, E., y Puccio, 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color w:val="7b0d1e"/>
                <w:sz w:val="20"/>
                <w:szCs w:val="20"/>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color w:val="7b0d1e"/>
                <w:sz w:val="20"/>
                <w:szCs w:val="20"/>
                <w:rtl w:val="0"/>
              </w:rPr>
              <w:t xml:space="preserve">Tipo /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Artículo de investigación (preprint) — arXiv:2404.17975v2, University of Pisa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color w:val="7b0d1e"/>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0"/>
                <w:szCs w:val="20"/>
                <w:rtl w:val="0"/>
              </w:rPr>
              <w:t xml:space="preserve">Google Scholar / arXiv (acceso abierto)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d7d5"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7b0d1e"/>
                <w:sz w:val="20"/>
                <w:szCs w:val="20"/>
                <w:rtl w:val="0"/>
              </w:rPr>
              <w:t xml:space="preserve">Acceso </w:t>
            </w:r>
            <w:r w:rsidDel="00000000" w:rsidR="00000000" w:rsidRPr="00000000">
              <w:rPr>
                <w:b w:val="1"/>
                <w:bCs w:val="1"/>
                <w:color w:val="7b0d1e"/>
                <w:sz w:val="20"/>
                <w:szCs w:val="20"/>
                <w:rtl w:val="0"/>
              </w:rPr>
              <w:t xml:space="preserve">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rPr/>
            </w:pPr>
            <w:hyperlink r:id="rId13">
              <w:r w:rsidDel="00000000" w:rsidR="00000000" w:rsidRPr="00000000">
                <w:rPr>
                  <w:color w:val="1155cc"/>
                  <w:u w:val="single"/>
                  <w:rtl w:val="0"/>
                </w:rPr>
                <w:t xml:space="preserve">https://arxiv.org/abs/2404.17975</w:t>
              </w:r>
            </w:hyperlink>
            <w:r w:rsidDel="00000000" w:rsidR="00000000" w:rsidRPr="00000000">
              <w:rPr>
                <w:rtl w:val="0"/>
              </w:rPr>
            </w:r>
          </w:p>
        </w:tc>
      </w:tr>
    </w:tbl>
    <w:p w:rsidR="00000000" w:rsidDel="00000000" w:rsidP="00000000" w:rsidRDefault="00000000" w:rsidRPr="00000000" w14:paraId="0000011A">
      <w:pPr>
        <w:spacing w:after="0" w:before="0" w:line="360" w:lineRule="auto"/>
        <w:rPr/>
      </w:pPr>
      <w:r w:rsidDel="00000000" w:rsidR="00000000" w:rsidRPr="00000000">
        <w:rPr>
          <w:rtl w:val="0"/>
        </w:rPr>
      </w:r>
    </w:p>
    <w:p w:rsidR="00000000" w:rsidDel="00000000" w:rsidP="00000000" w:rsidRDefault="00000000" w:rsidRPr="00000000" w14:paraId="0000011B">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Resumen</w:t>
      </w:r>
      <w:r w:rsidDel="00000000" w:rsidR="00000000" w:rsidRPr="00000000">
        <w:rPr>
          <w:rtl w:val="0"/>
        </w:rPr>
      </w:r>
    </w:p>
    <w:p w:rsidR="00000000" w:rsidDel="00000000" w:rsidP="00000000" w:rsidRDefault="00000000" w:rsidRPr="00000000" w14:paraId="0000011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trabajo compara múltiples LLMs para automatizar el análisis de necesidades de clientes en la industria del turismo. Aplica métricas automáticas BERTScore, ROUGE y BLEU sobre un corpus de reseñas y consultas de clientes. Evalúa modelos propietarios (GPT-4) y de código abierto (LLaMA, Mistral). Los hallazgos indican que los modelos open-source de mediano tamaño, en particular Mistral 7B, alcanzan rendimiento comparable al de modelos propietarios de mayor escala, con ventajas en costo y posibilidad de personalización.</w:t>
      </w:r>
      <w:r w:rsidDel="00000000" w:rsidR="00000000" w:rsidRPr="00000000">
        <w:rPr>
          <w:rtl w:val="0"/>
        </w:rPr>
      </w:r>
    </w:p>
    <w:p w:rsidR="00000000" w:rsidDel="00000000" w:rsidP="00000000" w:rsidRDefault="00000000" w:rsidRPr="00000000" w14:paraId="0000011D">
      <w:pPr>
        <w:spacing w:after="80" w:before="200" w:line="360" w:lineRule="auto"/>
        <w:rPr/>
      </w:pPr>
      <w:r w:rsidDel="00000000" w:rsidR="00000000" w:rsidRPr="00000000">
        <w:rPr>
          <w:rFonts w:ascii="Times New Roman" w:cs="Times New Roman" w:eastAsia="Times New Roman" w:hAnsi="Times New Roman"/>
          <w:b w:val="1"/>
          <w:bCs w:val="1"/>
          <w:i w:val="1"/>
          <w:iCs w:val="1"/>
          <w:sz w:val="24"/>
          <w:szCs w:val="24"/>
          <w:rtl w:val="0"/>
        </w:rPr>
        <w:t xml:space="preserve">Justificación de la selección</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 el antecedente temáticamente más cercano: compara múltiples LLMs sobre datos de</w:t>
      </w:r>
    </w:p>
    <w:p w:rsidR="00000000" w:rsidDel="00000000" w:rsidP="00000000" w:rsidRDefault="00000000" w:rsidRPr="00000000" w14:paraId="0000011F">
      <w:pPr>
        <w:rPr/>
      </w:pPr>
      <w:r w:rsidDel="00000000" w:rsidR="00000000" w:rsidRPr="00000000">
        <w:rPr>
          <w:rtl w:val="0"/>
        </w:rPr>
        <w:t xml:space="preserve">interacción con clientes usando las mismas métricas automáticas (BERTScore, ROUGE) que el</w:t>
      </w:r>
    </w:p>
    <w:p w:rsidR="00000000" w:rsidDel="00000000" w:rsidP="00000000" w:rsidRDefault="00000000" w:rsidRPr="00000000" w14:paraId="00000120">
      <w:pPr>
        <w:rPr/>
      </w:pPr>
      <w:r w:rsidDel="00000000" w:rsidR="00000000" w:rsidRPr="00000000">
        <w:rPr>
          <w:rtl w:val="0"/>
        </w:rPr>
        <w:t xml:space="preserve">presente trabajo propone aplicar. Su hallazgo central, que los modelos open-source de mediano</w:t>
      </w:r>
    </w:p>
    <w:p w:rsidR="00000000" w:rsidDel="00000000" w:rsidP="00000000" w:rsidRDefault="00000000" w:rsidRPr="00000000" w14:paraId="00000121">
      <w:pPr>
        <w:rPr/>
      </w:pPr>
      <w:r w:rsidDel="00000000" w:rsidR="00000000" w:rsidRPr="00000000">
        <w:rPr>
          <w:rtl w:val="0"/>
        </w:rPr>
        <w:t xml:space="preserve">tamaño son competitivos con los propietarios, es exactamente la hipótesis que el framework</w:t>
      </w:r>
    </w:p>
    <w:p w:rsidR="00000000" w:rsidDel="00000000" w:rsidP="00000000" w:rsidRDefault="00000000" w:rsidRPr="00000000" w14:paraId="00000122">
      <w:pPr>
        <w:rPr/>
      </w:pPr>
      <w:r w:rsidDel="00000000" w:rsidR="00000000" w:rsidRPr="00000000">
        <w:rPr>
          <w:rtl w:val="0"/>
        </w:rPr>
        <w:t xml:space="preserve">busca validar en el contexto de soporte al cliente. Disponible en Google Scholar a través de</w:t>
      </w:r>
    </w:p>
    <w:p w:rsidR="00000000" w:rsidDel="00000000" w:rsidP="00000000" w:rsidRDefault="00000000" w:rsidRPr="00000000" w14:paraId="00000123">
      <w:pPr>
        <w:rPr/>
      </w:pPr>
      <w:r w:rsidDel="00000000" w:rsidR="00000000" w:rsidRPr="00000000">
        <w:rPr>
          <w:rtl w:val="0"/>
        </w:rPr>
        <w:t xml:space="preserve">arXiv.</w:t>
      </w:r>
    </w:p>
    <w:p w:rsidR="00000000" w:rsidDel="00000000" w:rsidP="00000000" w:rsidRDefault="00000000" w:rsidRPr="00000000" w14:paraId="00000124">
      <w:pPr>
        <w:pStyle w:val="Heading2"/>
        <w:spacing w:after="120" w:before="280" w:lineRule="auto"/>
        <w:rPr/>
      </w:pPr>
      <w:r w:rsidDel="00000000" w:rsidR="00000000" w:rsidRPr="00000000">
        <w:rPr>
          <w:rtl w:val="0"/>
        </w:rPr>
        <w:t xml:space="preserve">2.6 Síntesis crítica y vacío identificado</w:t>
      </w:r>
    </w:p>
    <w:p w:rsidR="00000000" w:rsidDel="00000000" w:rsidP="00000000" w:rsidRDefault="00000000" w:rsidRPr="00000000" w14:paraId="00000125">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revisión precedente permite formular tres observaciones. En primer lugar, existe consenso en la literatura respecto de la superioridad de los sistemas basados en LLM frente a las alternativas tradicionales para el soporte al cliente (Casazola Cruz et al., 2021; Garzón-Quiroz et al., 2025), así como evidencia consistente de que los modelos de código abierto resultan competitivos frente a los propietarios en dominios acotados (Barandoni et al., 2024; Li et al., 2024). En segundo lugar, la técnica RAG se encuentra consolidada tanto en su formulación teórica (Lewis et al., 2020; Gao et al., 2023) como en su aplicación práctica sobre datos organizacionales (Vega et al., 2025).</w:t>
      </w:r>
      <w:r w:rsidDel="00000000" w:rsidR="00000000" w:rsidRPr="00000000">
        <w:rPr>
          <w:rtl w:val="0"/>
        </w:rPr>
      </w:r>
    </w:p>
    <w:p w:rsidR="00000000" w:rsidDel="00000000" w:rsidP="00000000" w:rsidRDefault="00000000" w:rsidRPr="00000000" w14:paraId="0000012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En tercer lugar, y en esto reside el vacío que el presente trabajo se propone cubrir, ninguno de los antecedentes relevados integra en un único instrumento las tres dimensiones que condicionan efectivamente la decisión organizacional. Barandoni et al. (2024) y Li et al. (2024) evalúan calidad sin considerar costo ni latencia; Faysal (2024) mide velocidad y precisión pero no compara modelos entre sí; Vega et al. (2025) demuestran viabilidad técnica sin realizar evaluación comparativa alguna. Asimismo, el impacto diferencial del RAG según el modelo sobre el cual se implementa, variabilidad advertida por Gao et al. (2023), no ha sido medido de manera sistemática en contextos de soporte al cliente.</w:t>
      </w:r>
      <w:r w:rsidDel="00000000" w:rsidR="00000000" w:rsidRPr="00000000">
        <w:rPr>
          <w:rtl w:val="0"/>
        </w:rPr>
      </w:r>
    </w:p>
    <w:p w:rsidR="00000000" w:rsidDel="00000000" w:rsidP="00000000" w:rsidRDefault="00000000" w:rsidRPr="00000000" w14:paraId="00000127">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framework propuesto en este Trabajo Final aborda dicho vacío mediante la integración de la calidad semántica, el costo operativo y la latencia en un índice compuesto, evaluado sobre un diseño experimental que contempla las condiciones con y sin RAG para cada modelo considerado.</w:t>
      </w:r>
      <w:r w:rsidDel="00000000" w:rsidR="00000000" w:rsidRPr="00000000">
        <w:rPr>
          <w:rtl w:val="0"/>
        </w:rPr>
      </w:r>
    </w:p>
    <w:p w:rsidR="00000000" w:rsidDel="00000000" w:rsidP="00000000" w:rsidRDefault="00000000" w:rsidRPr="00000000" w14:paraId="00000128">
      <w:pPr>
        <w:pStyle w:val="Heading1"/>
        <w:spacing w:after="200" w:before="400" w:lineRule="auto"/>
        <w:jc w:val="center"/>
        <w:rPr/>
      </w:pPr>
      <w:bookmarkStart w:colFirst="0" w:colLast="0" w:name="_p9yrhgkmqa5p" w:id="21"/>
      <w:bookmarkEnd w:id="21"/>
      <w:r w:rsidDel="00000000" w:rsidR="00000000" w:rsidRPr="00000000">
        <w:rPr>
          <w:rtl w:val="0"/>
        </w:rPr>
        <w:t xml:space="preserve">Capítulo 3 - Metodología de la Investigación</w:t>
      </w:r>
    </w:p>
    <w:p w:rsidR="00000000" w:rsidDel="00000000" w:rsidP="00000000" w:rsidRDefault="00000000" w:rsidRPr="00000000" w14:paraId="00000129">
      <w:pPr>
        <w:spacing w:after="0" w:before="0" w:line="360" w:lineRule="auto"/>
        <w:rPr/>
      </w:pPr>
      <w:r w:rsidDel="00000000" w:rsidR="00000000" w:rsidRPr="00000000">
        <w:rPr>
          <w:rtl w:val="0"/>
        </w:rPr>
      </w:r>
    </w:p>
    <w:p w:rsidR="00000000" w:rsidDel="00000000" w:rsidP="00000000" w:rsidRDefault="00000000" w:rsidRPr="00000000" w14:paraId="0000012A">
      <w:pPr>
        <w:pStyle w:val="Heading2"/>
        <w:spacing w:after="120" w:before="280" w:lineRule="auto"/>
        <w:rPr/>
      </w:pPr>
      <w:bookmarkStart w:colFirst="0" w:colLast="0" w:name="_tgyif55t9tjq" w:id="22"/>
      <w:bookmarkEnd w:id="22"/>
      <w:r w:rsidDel="00000000" w:rsidR="00000000" w:rsidRPr="00000000">
        <w:rPr>
          <w:rtl w:val="0"/>
        </w:rPr>
        <w:t xml:space="preserve">3.1 Paradigma y enfoque metodológico</w:t>
      </w:r>
    </w:p>
    <w:p w:rsidR="00000000" w:rsidDel="00000000" w:rsidP="00000000" w:rsidRDefault="00000000" w:rsidRPr="00000000" w14:paraId="0000012B">
      <w:pPr>
        <w:spacing w:after="0" w:before="0" w:line="360" w:lineRule="auto"/>
        <w:rPr/>
      </w:pPr>
      <w:r w:rsidDel="00000000" w:rsidR="00000000" w:rsidRPr="00000000">
        <w:rPr>
          <w:rtl w:val="0"/>
        </w:rPr>
      </w:r>
    </w:p>
    <w:p w:rsidR="00000000" w:rsidDel="00000000" w:rsidP="00000000" w:rsidRDefault="00000000" w:rsidRPr="00000000" w14:paraId="0000012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 presente investigación se enmarca en el paradigma Design Science Research (DSR), propuesto por Hevner et al. (2004) para la investigación en sistemas de información. El DSR establece que el conocimiento y la comprensión del problema se logran a través del diseño y la aplicación de un artefacto. En este trabajo, el artefacto es el framework comparativo de modelos LLM. El enfoque es cuantitativo</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experimental: se recolectan datos numéricos (métricas de calidad, costo y latencia), se formulan hipótesis previas al experimento y se analizan los resultados mediante métodos estadísticos.</w:t>
      </w:r>
      <w:r w:rsidDel="00000000" w:rsidR="00000000" w:rsidRPr="00000000">
        <w:rPr>
          <w:rtl w:val="0"/>
        </w:rPr>
      </w:r>
    </w:p>
    <w:p w:rsidR="00000000" w:rsidDel="00000000" w:rsidP="00000000" w:rsidRDefault="00000000" w:rsidRPr="00000000" w14:paraId="0000012D">
      <w:pPr>
        <w:spacing w:after="0" w:before="0" w:line="360" w:lineRule="auto"/>
        <w:rPr/>
      </w:pPr>
      <w:r w:rsidDel="00000000" w:rsidR="00000000" w:rsidRPr="00000000">
        <w:rPr>
          <w:rtl w:val="0"/>
        </w:rPr>
      </w:r>
    </w:p>
    <w:p w:rsidR="00000000" w:rsidDel="00000000" w:rsidP="00000000" w:rsidRDefault="00000000" w:rsidRPr="00000000" w14:paraId="0000012E">
      <w:pPr>
        <w:pStyle w:val="Heading2"/>
        <w:spacing w:after="120" w:before="280" w:lineRule="auto"/>
        <w:rPr/>
      </w:pPr>
      <w:bookmarkStart w:colFirst="0" w:colLast="0" w:name="_5vbmujfz0y3m" w:id="23"/>
      <w:bookmarkEnd w:id="23"/>
      <w:r w:rsidDel="00000000" w:rsidR="00000000" w:rsidRPr="00000000">
        <w:rPr>
          <w:rtl w:val="0"/>
        </w:rPr>
        <w:t xml:space="preserve">3.2 Diseño de la investigación</w:t>
      </w:r>
    </w:p>
    <w:p w:rsidR="00000000" w:rsidDel="00000000" w:rsidP="00000000" w:rsidRDefault="00000000" w:rsidRPr="00000000" w14:paraId="0000012F">
      <w:pPr>
        <w:spacing w:after="0" w:before="0" w:line="360" w:lineRule="auto"/>
        <w:rPr/>
      </w:pPr>
      <w:r w:rsidDel="00000000" w:rsidR="00000000" w:rsidRPr="00000000">
        <w:rPr>
          <w:rtl w:val="0"/>
        </w:rPr>
      </w:r>
    </w:p>
    <w:p w:rsidR="00000000" w:rsidDel="00000000" w:rsidP="00000000" w:rsidRDefault="00000000" w:rsidRPr="00000000" w14:paraId="0000013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diseño es experimental comparativo con línea base de control. La variable independiente es el tipo de modelo LLM (GPT-4o mini, LLaMA 3, Mistral) y la condición de uso (con RAG / sin RAG). Las variables dependientes son las métricas de calidad semántica (BERTScore, ROUGE), el costo operativo por consulta y la latencia de respuesta. Cada combinación modelo × condición constituye una celda experimental, resultando en un diseño de 3 modelos × 2 condiciones = 6 configuraciones a evaluar.</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Ambas condiciones cumplen funciones metodológicas distintas. La condición con RAG constituye la configuración de interés: es la que replica el escenario real de implementación organizacional y sobre la cual se contrastan las tres hipótesis. La condición sin RAG, en cambio, opera como línea base de control y no participa del contraste de hipótesis.</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La inclusión de esta línea base responde a dos razones. En primer lugar, permite responder la segunda pregunta secundaria de la investigación, referida al impacto de la incorporación de RAG sobre la calidad de respuesta de cada modelo, lo que exige necesariamente un punto de comparación previo. En segundo lugar, y de manera más relevante para la validez interna del estudio, permite discriminar entre dos explicaciones alternativas ante un eventual resultado de equivalencia entre modelos en la condición con RAG: que los modelos sean efectivamente equivalentes en calidad, o que la recuperación domine el resultado y enmascare las diferencias entre ellos. Sin línea base, esa ambigüedad resultaría irresoluble.</w:t>
      </w:r>
      <w:r w:rsidDel="00000000" w:rsidR="00000000" w:rsidRPr="00000000">
        <w:rPr>
          <w:rtl w:val="0"/>
        </w:rPr>
      </w:r>
    </w:p>
    <w:p>
      <w:pPr>
        <w:spacing w:after="160" w:before="0" w:line="360" w:lineRule="auto"/>
        <w:jc w:val="both"/>
        <w:rPr/>
      </w:pPr>
      <w:r>
        <w:rPr>
          <w:rFonts w:ascii="Times New Roman" w:cs="Times New Roman" w:eastAsia="Times New Roman" w:hAnsi="Times New Roman"/>
          <w:sz w:val="24"/>
          <w:szCs w:val="24"/>
          <w:rtl w:val="0"/>
        </w:rPr>
        <w:t xml:space="preserve">Cabe señalar que la mejora asociada al RAG no constituye un supuesto garantizado. Gao et al. (2023) advierten que la calidad final del sistema depende de manera conjunta de la etapa de recuperación y de la capacidad generativa del modelo, de modo que una recuperación deficiente puede introducir ruido contextual y degradar la respuesta. La línea base permite verificar empíricamente que la implementación de RAG desarrollada en este trabajo aporta valor, en lugar de asumirlo.</w:t>
      </w:r>
      <w:r w:rsidDel="00000000" w:rsidR="00000000" w:rsidRPr="00000000">
        <w:rPr>
          <w:rtl w:val="0"/>
        </w:rPr>
      </w:r>
    </w:p>
    <w:p w:rsidR="00000000" w:rsidDel="00000000" w:rsidP="00000000" w:rsidRDefault="00000000" w:rsidRPr="00000000" w14:paraId="00000131">
      <w:pPr>
        <w:spacing w:after="0" w:before="0" w:line="360" w:lineRule="auto"/>
        <w:rPr/>
      </w:pPr>
      <w:r w:rsidDel="00000000" w:rsidR="00000000" w:rsidRPr="00000000">
        <w:rPr>
          <w:rtl w:val="0"/>
        </w:rPr>
      </w:r>
    </w:p>
    <w:p w:rsidR="00000000" w:rsidDel="00000000" w:rsidP="00000000" w:rsidRDefault="00000000" w:rsidRPr="00000000" w14:paraId="00000132">
      <w:pPr>
        <w:pStyle w:val="Heading2"/>
        <w:spacing w:after="120" w:before="280" w:lineRule="auto"/>
        <w:rPr/>
      </w:pPr>
      <w:bookmarkStart w:colFirst="0" w:colLast="0" w:name="_itqwfat69g0q" w:id="24"/>
      <w:bookmarkEnd w:id="24"/>
      <w:r w:rsidDel="00000000" w:rsidR="00000000" w:rsidRPr="00000000">
        <w:rPr>
          <w:rtl w:val="0"/>
        </w:rPr>
        <w:t xml:space="preserve">3.3 Variables e instrumentos de medición</w:t>
      </w:r>
    </w:p>
    <w:p w:rsidR="00000000" w:rsidDel="00000000" w:rsidP="00000000" w:rsidRDefault="00000000" w:rsidRPr="00000000" w14:paraId="00000133">
      <w:pPr>
        <w:spacing w:after="0" w:before="0" w:line="360" w:lineRule="auto"/>
        <w:rPr/>
      </w:pPr>
      <w:r w:rsidDel="00000000" w:rsidR="00000000" w:rsidRPr="00000000">
        <w:rPr>
          <w:rtl w:val="0"/>
        </w:rPr>
      </w:r>
    </w:p>
    <w:p w:rsidR="00000000" w:rsidDel="00000000" w:rsidP="00000000" w:rsidRDefault="00000000" w:rsidRPr="00000000" w14:paraId="0000013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Las variables del estudio y sus instrumentos de medición son:</w:t>
      </w:r>
      <w:r w:rsidDel="00000000" w:rsidR="00000000" w:rsidRPr="00000000">
        <w:rPr>
          <w:rtl w:val="0"/>
        </w:rPr>
      </w:r>
    </w:p>
    <w:p w:rsidR="00000000" w:rsidDel="00000000" w:rsidP="00000000" w:rsidRDefault="00000000" w:rsidRPr="00000000" w14:paraId="00000135">
      <w:pPr>
        <w:spacing w:after="0" w:before="0" w:line="360" w:lineRule="auto"/>
        <w:rPr/>
      </w:pPr>
      <w:r w:rsidDel="00000000" w:rsidR="00000000" w:rsidRPr="00000000">
        <w:rPr>
          <w:rtl w:val="0"/>
        </w:rPr>
      </w:r>
    </w:p>
    <w:p w:rsidR="00000000" w:rsidDel="00000000" w:rsidP="00000000" w:rsidRDefault="00000000" w:rsidRPr="00000000" w14:paraId="00000136">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independiente: tipo de modelo LLM (GPT-4o mini, LLaMA 3, Mistral) y condición RAG (con / sin).</w:t>
      </w:r>
      <w:r w:rsidDel="00000000" w:rsidR="00000000" w:rsidRPr="00000000">
        <w:rPr>
          <w:rtl w:val="0"/>
        </w:rPr>
      </w:r>
    </w:p>
    <w:p w:rsidR="00000000" w:rsidDel="00000000" w:rsidP="00000000" w:rsidRDefault="00000000" w:rsidRPr="00000000" w14:paraId="00000137">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dependiente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Calidad semántica: BERTScore (precisión, recall y F1 semántico) y ROUGE-L (solapamiento de secuencias más largas).</w:t>
      </w:r>
      <w:r w:rsidDel="00000000" w:rsidR="00000000" w:rsidRPr="00000000">
        <w:rPr>
          <w:rtl w:val="0"/>
        </w:rPr>
      </w:r>
    </w:p>
    <w:p w:rsidR="00000000" w:rsidDel="00000000" w:rsidP="00000000" w:rsidRDefault="00000000" w:rsidRPr="00000000" w14:paraId="00000138">
      <w:pPr>
        <w:spacing w:after="8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 Variable dependiente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Eficiencia operativa: costo en USD por cada 1.000 consultas procesadas y latencia promedio en segundos por respuesta.</w:t>
      </w:r>
      <w:r w:rsidDel="00000000" w:rsidR="00000000" w:rsidRPr="00000000">
        <w:rPr>
          <w:rtl w:val="0"/>
        </w:rPr>
      </w:r>
    </w:p>
    <w:p w:rsidR="00000000" w:rsidDel="00000000" w:rsidP="00000000" w:rsidRDefault="00000000" w:rsidRPr="00000000" w14:paraId="00000139">
      <w:pPr>
        <w:spacing w:after="0" w:before="0" w:line="360" w:lineRule="auto"/>
        <w:rPr/>
      </w:pPr>
      <w:r w:rsidDel="00000000" w:rsidR="00000000" w:rsidRPr="00000000">
        <w:rPr>
          <w:rtl w:val="0"/>
        </w:rPr>
      </w:r>
    </w:p>
    <w:p w:rsidR="00000000" w:rsidDel="00000000" w:rsidP="00000000" w:rsidRDefault="00000000" w:rsidRPr="00000000" w14:paraId="0000013A">
      <w:pPr>
        <w:pStyle w:val="Heading2"/>
        <w:spacing w:after="120" w:before="280" w:lineRule="auto"/>
        <w:rPr/>
      </w:pPr>
      <w:bookmarkStart w:colFirst="0" w:colLast="0" w:name="_vzcqsaqpt5hy" w:id="25"/>
      <w:bookmarkEnd w:id="25"/>
      <w:r w:rsidDel="00000000" w:rsidR="00000000" w:rsidRPr="00000000">
        <w:rPr>
          <w:rtl w:val="0"/>
        </w:rPr>
        <w:t xml:space="preserve">3.4 Dataset y corpus de datos</w:t>
      </w:r>
    </w:p>
    <w:p w:rsidR="00000000" w:rsidDel="00000000" w:rsidP="00000000" w:rsidRDefault="00000000" w:rsidRPr="00000000" w14:paraId="0000013B">
      <w:pPr>
        <w:spacing w:after="0" w:before="0" w:line="360" w:lineRule="auto"/>
        <w:rPr/>
      </w:pPr>
      <w:r w:rsidDel="00000000" w:rsidR="00000000" w:rsidRPr="00000000">
        <w:rPr>
          <w:rtl w:val="0"/>
        </w:rPr>
      </w:r>
    </w:p>
    <w:p w:rsidR="00000000" w:rsidDel="00000000" w:rsidP="00000000" w:rsidRDefault="00000000" w:rsidRPr="00000000" w14:paraId="0000013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Se utilizará el dataset público Bitext Customer Support LLM Chatbot Training Dataset, disponible en HuggingFace, que contiene más de 26.000 pares pregunta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respuesta de soporte al cliente en inglés, organizados en 27 categorías de intención. Este corpus permite evaluar los modelos sobre interacciones reales y proporciona respuestas de referencia humana para el cálculo de métricas automáticas. Para la base de conocimiento RAG se utilizará un subconjunto de documentos de política y procedimientos sintéticos, generados a partir del mismo dataset y almacenados en FAISS.</w:t>
      </w:r>
      <w:r w:rsidDel="00000000" w:rsidR="00000000" w:rsidRPr="00000000">
        <w:rPr>
          <w:rtl w:val="0"/>
        </w:rPr>
      </w:r>
    </w:p>
    <w:p w:rsidR="00000000" w:rsidDel="00000000" w:rsidP="00000000" w:rsidRDefault="00000000" w:rsidRPr="00000000" w14:paraId="0000013D">
      <w:pPr>
        <w:spacing w:after="0" w:before="0" w:line="360" w:lineRule="auto"/>
        <w:rPr/>
      </w:pPr>
      <w:r w:rsidDel="00000000" w:rsidR="00000000" w:rsidRPr="00000000">
        <w:rPr>
          <w:rtl w:val="0"/>
        </w:rPr>
      </w:r>
    </w:p>
    <w:p w:rsidR="00000000" w:rsidDel="00000000" w:rsidP="00000000" w:rsidRDefault="00000000" w:rsidRPr="00000000" w14:paraId="0000013E">
      <w:pPr>
        <w:pStyle w:val="Heading2"/>
        <w:spacing w:after="120" w:before="280" w:lineRule="auto"/>
        <w:rPr/>
      </w:pPr>
      <w:bookmarkStart w:colFirst="0" w:colLast="0" w:name="_nx8h9y3ue5ij" w:id="26"/>
      <w:bookmarkEnd w:id="26"/>
      <w:r w:rsidDel="00000000" w:rsidR="00000000" w:rsidRPr="00000000">
        <w:rPr>
          <w:rtl w:val="0"/>
        </w:rPr>
        <w:t xml:space="preserve">3.5 Procedimiento experimental</w:t>
      </w:r>
    </w:p>
    <w:p w:rsidR="00000000" w:rsidDel="00000000" w:rsidP="00000000" w:rsidRDefault="00000000" w:rsidRPr="00000000" w14:paraId="0000013F">
      <w:pPr>
        <w:spacing w:after="0" w:before="0" w:line="360" w:lineRule="auto"/>
        <w:rPr/>
      </w:pPr>
      <w:r w:rsidDel="00000000" w:rsidR="00000000" w:rsidRPr="00000000">
        <w:rPr>
          <w:rtl w:val="0"/>
        </w:rPr>
      </w:r>
    </w:p>
    <w:p w:rsidR="00000000" w:rsidDel="00000000" w:rsidP="00000000" w:rsidRDefault="00000000" w:rsidRPr="00000000" w14:paraId="0000014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El procedimiento experimental seguirá las siguientes etapas:</w:t>
      </w:r>
      <w:r w:rsidDel="00000000" w:rsidR="00000000" w:rsidRPr="00000000">
        <w:rPr>
          <w:rtl w:val="0"/>
        </w:rPr>
      </w:r>
    </w:p>
    <w:p w:rsidR="00000000" w:rsidDel="00000000" w:rsidP="00000000" w:rsidRDefault="00000000" w:rsidRPr="00000000" w14:paraId="00000141">
      <w:pPr>
        <w:spacing w:after="0" w:before="0" w:line="360" w:lineRule="auto"/>
        <w:rPr/>
      </w:pPr>
      <w:r w:rsidDel="00000000" w:rsidR="00000000" w:rsidRPr="00000000">
        <w:rPr>
          <w:rtl w:val="0"/>
        </w:rPr>
      </w:r>
    </w:p>
    <w:p w:rsidR="00000000" w:rsidDel="00000000" w:rsidP="00000000" w:rsidRDefault="00000000" w:rsidRPr="00000000" w14:paraId="00000142">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1.Ingesta y preprocesamiento del corpus con Apache Spark: limpieza, tokenización y particionado del dataset.</w:t>
      </w:r>
      <w:r w:rsidDel="00000000" w:rsidR="00000000" w:rsidRPr="00000000">
        <w:rPr>
          <w:rtl w:val="0"/>
        </w:rPr>
      </w:r>
    </w:p>
    <w:p w:rsidR="00000000" w:rsidDel="00000000" w:rsidP="00000000" w:rsidRDefault="00000000" w:rsidRPr="00000000" w14:paraId="00000143">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2.Construcción de la base de conocimiento vectorial: generación de embeddings e indexación en FAISS mediante LangChain.</w:t>
      </w:r>
      <w:r w:rsidDel="00000000" w:rsidR="00000000" w:rsidRPr="00000000">
        <w:rPr>
          <w:rtl w:val="0"/>
        </w:rPr>
      </w:r>
    </w:p>
    <w:p w:rsidR="00000000" w:rsidDel="00000000" w:rsidP="00000000" w:rsidRDefault="00000000" w:rsidRPr="00000000" w14:paraId="00000144">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3.Ejecución de las 6 configuraciones experimentales (3 modelos × 2 condiciones): cada consulta del conjunto de prueba se envía a cada modelo en la condición con RAG y en la condición sin RAG, esta última en carácter de línea base de control.</w:t>
      </w:r>
      <w:r w:rsidDel="00000000" w:rsidR="00000000" w:rsidRPr="00000000">
        <w:rPr>
          <w:rtl w:val="0"/>
        </w:rPr>
      </w:r>
    </w:p>
    <w:p w:rsidR="00000000" w:rsidDel="00000000" w:rsidP="00000000" w:rsidRDefault="00000000" w:rsidRPr="00000000" w14:paraId="00000145">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4.Cálculo de métricas: BERTScore, ROUGE-L, latencia y costo para cada respuesta generada.</w:t>
      </w:r>
      <w:r w:rsidDel="00000000" w:rsidR="00000000" w:rsidRPr="00000000">
        <w:rPr>
          <w:rtl w:val="0"/>
        </w:rPr>
      </w:r>
    </w:p>
    <w:p w:rsidR="00000000" w:rsidDel="00000000" w:rsidP="00000000" w:rsidRDefault="00000000" w:rsidRPr="00000000" w14:paraId="00000146">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5.Análisis estadístico: selección y aplicación de pruebas estadísticas apropiadas según la distribución de los datos, para verificar las hipótesis formuladas sobre la condición con RAG y para cuantificar, mediante contraste con la línea base, el aporte de la recuperación en cada modelo.</w:t>
      </w:r>
      <w:r w:rsidDel="00000000" w:rsidR="00000000" w:rsidRPr="00000000">
        <w:rPr>
          <w:rtl w:val="0"/>
        </w:rPr>
      </w:r>
    </w:p>
    <w:p w:rsidR="00000000" w:rsidDel="00000000" w:rsidP="00000000" w:rsidRDefault="00000000" w:rsidRPr="00000000" w14:paraId="00000147">
      <w:pPr>
        <w:spacing w:after="100" w:before="0" w:line="360" w:lineRule="auto"/>
        <w:ind w:left="720" w:hanging="360"/>
        <w:rPr/>
      </w:pPr>
      <w:r w:rsidDel="00000000" w:rsidR="00000000" w:rsidRPr="00000000">
        <w:rPr>
          <w:rFonts w:ascii="Times New Roman" w:cs="Times New Roman" w:eastAsia="Times New Roman" w:hAnsi="Times New Roman"/>
          <w:sz w:val="24"/>
          <w:szCs w:val="24"/>
          <w:rtl w:val="0"/>
        </w:rPr>
        <w:t xml:space="preserve">6.Consolidación de resultados en el dashboard interactivo y generación de la guía de selección de modelo.</w:t>
      </w:r>
      <w:r w:rsidDel="00000000" w:rsidR="00000000" w:rsidRPr="00000000">
        <w:rPr>
          <w:rtl w:val="0"/>
        </w:rPr>
      </w:r>
    </w:p>
    <w:p w:rsidR="00000000" w:rsidDel="00000000" w:rsidP="00000000" w:rsidRDefault="00000000" w:rsidRPr="00000000" w14:paraId="00000148">
      <w:pPr>
        <w:spacing w:after="0" w:before="0" w:line="360" w:lineRule="auto"/>
        <w:rPr/>
      </w:pPr>
      <w:r w:rsidDel="00000000" w:rsidR="00000000" w:rsidRPr="00000000">
        <w:rPr>
          <w:rtl w:val="0"/>
        </w:rPr>
      </w:r>
    </w:p>
    <w:p w:rsidR="00000000" w:rsidDel="00000000" w:rsidP="00000000" w:rsidRDefault="00000000" w:rsidRPr="00000000" w14:paraId="00000149">
      <w:pPr>
        <w:pageBreakBefore w:val="1"/>
        <w:spacing w:after="0" w:before="0" w:line="360" w:lineRule="auto"/>
        <w:rPr/>
      </w:pPr>
      <w:r w:rsidDel="00000000" w:rsidR="00000000" w:rsidRPr="00000000">
        <w:rPr>
          <w:rtl w:val="0"/>
        </w:rPr>
      </w:r>
    </w:p>
    <w:p w:rsidR="00000000" w:rsidDel="00000000" w:rsidP="00000000" w:rsidRDefault="00000000" w:rsidRPr="00000000" w14:paraId="0000014A">
      <w:pPr>
        <w:pStyle w:val="Heading1"/>
        <w:spacing w:after="200" w:before="400" w:lineRule="auto"/>
        <w:jc w:val="center"/>
        <w:rPr/>
      </w:pPr>
      <w:bookmarkStart w:colFirst="0" w:colLast="0" w:name="_t01y384neuv8" w:id="27"/>
      <w:bookmarkEnd w:id="27"/>
      <w:r w:rsidDel="00000000" w:rsidR="00000000" w:rsidRPr="00000000">
        <w:rPr>
          <w:rtl w:val="0"/>
        </w:rPr>
        <w:t xml:space="preserve">Capítulo 4 - Diseño del Framework</w:t>
      </w:r>
    </w:p>
    <w:p w:rsidR="00000000" w:rsidDel="00000000" w:rsidP="00000000" w:rsidRDefault="00000000" w:rsidRPr="00000000" w14:paraId="0000014B">
      <w:pPr>
        <w:spacing w:after="0" w:before="0" w:line="360" w:lineRule="auto"/>
        <w:rPr/>
      </w:pPr>
      <w:r w:rsidDel="00000000" w:rsidR="00000000" w:rsidRPr="00000000">
        <w:rPr>
          <w:rtl w:val="0"/>
        </w:rPr>
      </w:r>
    </w:p>
    <w:p w:rsidR="00000000" w:rsidDel="00000000" w:rsidP="00000000" w:rsidRDefault="00000000" w:rsidRPr="00000000" w14:paraId="0000014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describe la arquitectura del framework propuesto, las decisiones de diseño que lo fundamentan y la interacción entre sus componentes principales: el pipeline de ingesta con Spark, la base de conocimiento vectorial con FAISS/ChromaDB, el módulo de generación de respuestas para cada LLM y el módulo de evaluación automática con BERTScore y ROUGE. Se incluirá un diagrama de arquitectura y la justificación de cada decisión de diseño en función del problema planteado. [Contenido a desarrollar en la tesis completa.]</w:t>
      </w:r>
      <w:r w:rsidDel="00000000" w:rsidR="00000000" w:rsidRPr="00000000">
        <w:rPr>
          <w:rtl w:val="0"/>
        </w:rPr>
      </w:r>
    </w:p>
    <w:p w:rsidR="00000000" w:rsidDel="00000000" w:rsidP="00000000" w:rsidRDefault="00000000" w:rsidRPr="00000000" w14:paraId="0000014D">
      <w:pPr>
        <w:spacing w:after="0" w:before="0" w:line="360" w:lineRule="auto"/>
        <w:rPr/>
      </w:pPr>
      <w:r w:rsidDel="00000000" w:rsidR="00000000" w:rsidRPr="00000000">
        <w:rPr>
          <w:rtl w:val="0"/>
        </w:rPr>
      </w:r>
    </w:p>
    <w:p w:rsidR="00000000" w:rsidDel="00000000" w:rsidP="00000000" w:rsidRDefault="00000000" w:rsidRPr="00000000" w14:paraId="0000014E">
      <w:pPr>
        <w:pageBreakBefore w:val="1"/>
        <w:spacing w:after="0" w:before="0" w:line="360" w:lineRule="auto"/>
        <w:rPr/>
      </w:pPr>
      <w:r w:rsidDel="00000000" w:rsidR="00000000" w:rsidRPr="00000000">
        <w:rPr>
          <w:rtl w:val="0"/>
        </w:rPr>
      </w:r>
    </w:p>
    <w:p w:rsidR="00000000" w:rsidDel="00000000" w:rsidP="00000000" w:rsidRDefault="00000000" w:rsidRPr="00000000" w14:paraId="0000014F">
      <w:pPr>
        <w:pStyle w:val="Heading1"/>
        <w:spacing w:after="200" w:before="400" w:lineRule="auto"/>
        <w:jc w:val="center"/>
        <w:rPr/>
      </w:pPr>
      <w:bookmarkStart w:colFirst="0" w:colLast="0" w:name="_cp5g65h0480f" w:id="28"/>
      <w:bookmarkEnd w:id="28"/>
      <w:r w:rsidDel="00000000" w:rsidR="00000000" w:rsidRPr="00000000">
        <w:rPr>
          <w:rtl w:val="0"/>
        </w:rPr>
        <w:t xml:space="preserve">Capítulo 5 - Implementación y Prototipo</w:t>
      </w:r>
    </w:p>
    <w:p w:rsidR="00000000" w:rsidDel="00000000" w:rsidP="00000000" w:rsidRDefault="00000000" w:rsidRPr="00000000" w14:paraId="00000150">
      <w:pPr>
        <w:spacing w:after="0" w:before="0" w:line="360" w:lineRule="auto"/>
        <w:rPr/>
      </w:pPr>
      <w:r w:rsidDel="00000000" w:rsidR="00000000" w:rsidRPr="00000000">
        <w:rPr>
          <w:rtl w:val="0"/>
        </w:rPr>
      </w:r>
    </w:p>
    <w:p w:rsidR="00000000" w:rsidDel="00000000" w:rsidP="00000000" w:rsidRDefault="00000000" w:rsidRPr="00000000" w14:paraId="00000151">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detalla el stack tecnológico completo (PySpark, LangChain, FAISS, RAGAS, Streamlit), la configuración de cada modelo LLM evaluado, el proceso de integración del RAG y la construcción del dashboard interactivo. Se incluirá código fuente relevante y capturas del prototipo funcional. [Contenido a desarrollar en la tesis completa.]</w:t>
      </w:r>
      <w:r w:rsidDel="00000000" w:rsidR="00000000" w:rsidRPr="00000000">
        <w:rPr>
          <w:rtl w:val="0"/>
        </w:rPr>
      </w:r>
    </w:p>
    <w:p w:rsidR="00000000" w:rsidDel="00000000" w:rsidP="00000000" w:rsidRDefault="00000000" w:rsidRPr="00000000" w14:paraId="00000152">
      <w:pPr>
        <w:spacing w:after="0" w:before="0" w:line="360" w:lineRule="auto"/>
        <w:rPr/>
      </w:pPr>
      <w:r w:rsidDel="00000000" w:rsidR="00000000" w:rsidRPr="00000000">
        <w:rPr>
          <w:rtl w:val="0"/>
        </w:rPr>
      </w:r>
    </w:p>
    <w:p w:rsidR="00000000" w:rsidDel="00000000" w:rsidP="00000000" w:rsidRDefault="00000000" w:rsidRPr="00000000" w14:paraId="00000153">
      <w:pPr>
        <w:pageBreakBefore w:val="1"/>
        <w:spacing w:after="0" w:before="0" w:line="360" w:lineRule="auto"/>
        <w:rPr/>
      </w:pPr>
      <w:r w:rsidDel="00000000" w:rsidR="00000000" w:rsidRPr="00000000">
        <w:rPr>
          <w:rtl w:val="0"/>
        </w:rPr>
      </w:r>
    </w:p>
    <w:p w:rsidR="00000000" w:rsidDel="00000000" w:rsidP="00000000" w:rsidRDefault="00000000" w:rsidRPr="00000000" w14:paraId="00000154">
      <w:pPr>
        <w:pStyle w:val="Heading1"/>
        <w:spacing w:after="200" w:before="400" w:lineRule="auto"/>
        <w:jc w:val="center"/>
        <w:rPr/>
      </w:pPr>
      <w:bookmarkStart w:colFirst="0" w:colLast="0" w:name="_kjpof9hrgtgt" w:id="29"/>
      <w:bookmarkEnd w:id="29"/>
      <w:r w:rsidDel="00000000" w:rsidR="00000000" w:rsidRPr="00000000">
        <w:rPr>
          <w:rtl w:val="0"/>
        </w:rPr>
        <w:t xml:space="preserve">Capítulo 6 - Experimentación y Resultados</w:t>
      </w:r>
    </w:p>
    <w:p w:rsidR="00000000" w:rsidDel="00000000" w:rsidP="00000000" w:rsidRDefault="00000000" w:rsidRPr="00000000" w14:paraId="00000155">
      <w:pPr>
        <w:spacing w:after="0" w:before="0" w:line="360" w:lineRule="auto"/>
        <w:rPr/>
      </w:pPr>
      <w:r w:rsidDel="00000000" w:rsidR="00000000" w:rsidRPr="00000000">
        <w:rPr>
          <w:rtl w:val="0"/>
        </w:rPr>
      </w:r>
    </w:p>
    <w:p w:rsidR="00000000" w:rsidDel="00000000" w:rsidP="00000000" w:rsidRDefault="00000000" w:rsidRPr="00000000" w14:paraId="00000156">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Este capítulo presenta los resultados del experimento comparativo: tablas de métricas por modelo y condición, análisis estadístico de las hipótesis, discusión de los hallazgos y la guía de selección de modelo según perfil organizacional. [Contenido a desarrollar en la tesis completa.]</w:t>
      </w:r>
      <w:r w:rsidDel="00000000" w:rsidR="00000000" w:rsidRPr="00000000">
        <w:rPr>
          <w:rtl w:val="0"/>
        </w:rPr>
      </w:r>
    </w:p>
    <w:p w:rsidR="00000000" w:rsidDel="00000000" w:rsidP="00000000" w:rsidRDefault="00000000" w:rsidRPr="00000000" w14:paraId="00000157">
      <w:pPr>
        <w:spacing w:after="0" w:before="0" w:line="360" w:lineRule="auto"/>
        <w:rPr/>
      </w:pPr>
      <w:r w:rsidDel="00000000" w:rsidR="00000000" w:rsidRPr="00000000">
        <w:rPr>
          <w:rtl w:val="0"/>
        </w:rPr>
      </w:r>
    </w:p>
    <w:p w:rsidR="00000000" w:rsidDel="00000000" w:rsidP="00000000" w:rsidRDefault="00000000" w:rsidRPr="00000000" w14:paraId="00000158">
      <w:pPr>
        <w:pageBreakBefore w:val="1"/>
        <w:spacing w:after="0" w:before="0" w:line="360" w:lineRule="auto"/>
        <w:rPr/>
      </w:pPr>
      <w:r w:rsidDel="00000000" w:rsidR="00000000" w:rsidRPr="00000000">
        <w:rPr>
          <w:rtl w:val="0"/>
        </w:rPr>
      </w:r>
    </w:p>
    <w:p w:rsidR="00000000" w:rsidDel="00000000" w:rsidP="00000000" w:rsidRDefault="00000000" w:rsidRPr="00000000" w14:paraId="00000159">
      <w:pPr>
        <w:pStyle w:val="Heading1"/>
        <w:spacing w:after="200" w:before="400" w:lineRule="auto"/>
        <w:jc w:val="center"/>
        <w:rPr/>
      </w:pPr>
      <w:bookmarkStart w:colFirst="0" w:colLast="0" w:name="_xe7dxo5vlxj0" w:id="30"/>
      <w:bookmarkEnd w:id="30"/>
      <w:r w:rsidDel="00000000" w:rsidR="00000000" w:rsidRPr="00000000">
        <w:rPr>
          <w:rtl w:val="0"/>
        </w:rPr>
        <w:t xml:space="preserve">Conclusiones</w:t>
      </w:r>
    </w:p>
    <w:p w:rsidR="00000000" w:rsidDel="00000000" w:rsidP="00000000" w:rsidRDefault="00000000" w:rsidRPr="00000000" w14:paraId="0000015A">
      <w:pPr>
        <w:spacing w:after="0" w:before="0" w:line="360" w:lineRule="auto"/>
        <w:rPr/>
      </w:pPr>
      <w:r w:rsidDel="00000000" w:rsidR="00000000" w:rsidRPr="00000000">
        <w:rPr>
          <w:rtl w:val="0"/>
        </w:rPr>
      </w:r>
    </w:p>
    <w:p w:rsidR="00000000" w:rsidDel="00000000" w:rsidP="00000000" w:rsidRDefault="00000000" w:rsidRPr="00000000" w14:paraId="0000015B">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desarrollar al finalizar la investigación empírica.]</w:t>
      </w:r>
      <w:r w:rsidDel="00000000" w:rsidR="00000000" w:rsidRPr="00000000">
        <w:rPr>
          <w:rtl w:val="0"/>
        </w:rPr>
      </w:r>
    </w:p>
    <w:p w:rsidR="00000000" w:rsidDel="00000000" w:rsidP="00000000" w:rsidRDefault="00000000" w:rsidRPr="00000000" w14:paraId="0000015C">
      <w:pPr>
        <w:spacing w:after="0" w:before="0" w:line="360" w:lineRule="auto"/>
        <w:rPr/>
      </w:pPr>
      <w:r w:rsidDel="00000000" w:rsidR="00000000" w:rsidRPr="00000000">
        <w:rPr>
          <w:rtl w:val="0"/>
        </w:rPr>
      </w:r>
    </w:p>
    <w:p w:rsidR="00000000" w:rsidDel="00000000" w:rsidP="00000000" w:rsidRDefault="00000000" w:rsidRPr="00000000" w14:paraId="0000015D">
      <w:pPr>
        <w:pStyle w:val="Heading1"/>
        <w:spacing w:after="200" w:before="400" w:lineRule="auto"/>
        <w:jc w:val="center"/>
        <w:rPr/>
      </w:pPr>
      <w:bookmarkStart w:colFirst="0" w:colLast="0" w:name="_1javjldikxag" w:id="31"/>
      <w:bookmarkEnd w:id="31"/>
      <w:r w:rsidDel="00000000" w:rsidR="00000000" w:rsidRPr="00000000">
        <w:rPr>
          <w:rtl w:val="0"/>
        </w:rPr>
        <w:t xml:space="preserve">Líneas Futuras de Investigación</w:t>
      </w:r>
    </w:p>
    <w:p w:rsidR="00000000" w:rsidDel="00000000" w:rsidP="00000000" w:rsidRDefault="00000000" w:rsidRPr="00000000" w14:paraId="0000015E">
      <w:pPr>
        <w:spacing w:after="0" w:before="0" w:line="360" w:lineRule="auto"/>
        <w:rPr/>
      </w:pPr>
      <w:r w:rsidDel="00000000" w:rsidR="00000000" w:rsidRPr="00000000">
        <w:rPr>
          <w:rtl w:val="0"/>
        </w:rPr>
      </w:r>
    </w:p>
    <w:p w:rsidR="00000000" w:rsidDel="00000000" w:rsidP="00000000" w:rsidRDefault="00000000" w:rsidRPr="00000000" w14:paraId="0000015F">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desarrollar al finalizar la investigación empírica.]</w:t>
      </w:r>
      <w:r w:rsidDel="00000000" w:rsidR="00000000" w:rsidRPr="00000000">
        <w:rPr>
          <w:rtl w:val="0"/>
        </w:rPr>
      </w:r>
    </w:p>
    <w:p w:rsidR="00000000" w:rsidDel="00000000" w:rsidP="00000000" w:rsidRDefault="00000000" w:rsidRPr="00000000" w14:paraId="00000160">
      <w:pPr>
        <w:spacing w:after="0" w:before="0" w:line="360" w:lineRule="auto"/>
        <w:rPr/>
      </w:pPr>
      <w:r w:rsidDel="00000000" w:rsidR="00000000" w:rsidRPr="00000000">
        <w:rPr>
          <w:rtl w:val="0"/>
        </w:rPr>
      </w:r>
    </w:p>
    <w:p w:rsidR="00000000" w:rsidDel="00000000" w:rsidP="00000000" w:rsidRDefault="00000000" w:rsidRPr="00000000" w14:paraId="00000161">
      <w:pPr>
        <w:pageBreakBefore w:val="1"/>
        <w:spacing w:after="0" w:before="0" w:line="360" w:lineRule="auto"/>
        <w:rPr/>
      </w:pPr>
      <w:r w:rsidDel="00000000" w:rsidR="00000000" w:rsidRPr="00000000">
        <w:rPr>
          <w:rtl w:val="0"/>
        </w:rPr>
      </w:r>
    </w:p>
    <w:p w:rsidR="00000000" w:rsidDel="00000000" w:rsidP="00000000" w:rsidRDefault="00000000" w:rsidRPr="00000000" w14:paraId="00000162">
      <w:pPr>
        <w:pStyle w:val="Heading1"/>
        <w:spacing w:after="200" w:before="400" w:lineRule="auto"/>
        <w:jc w:val="center"/>
        <w:rPr/>
      </w:pPr>
      <w:bookmarkStart w:colFirst="0" w:colLast="0" w:name="_fylbre2ubi46" w:id="32"/>
      <w:bookmarkEnd w:id="32"/>
      <w:r w:rsidDel="00000000" w:rsidR="00000000" w:rsidRPr="00000000">
        <w:rPr>
          <w:rtl w:val="0"/>
        </w:rPr>
        <w:t xml:space="preserve">Referencias</w:t>
      </w:r>
    </w:p>
    <w:p w:rsidR="00000000" w:rsidDel="00000000" w:rsidP="00000000" w:rsidRDefault="00000000" w:rsidRPr="00000000" w14:paraId="00000163">
      <w:pPr>
        <w:spacing w:after="0" w:before="0" w:line="360" w:lineRule="auto"/>
        <w:rPr/>
      </w:pPr>
      <w:r w:rsidDel="00000000" w:rsidR="00000000" w:rsidRPr="00000000">
        <w:rPr>
          <w:rtl w:val="0"/>
        </w:rPr>
      </w:r>
    </w:p>
    <w:p w:rsidR="00000000" w:rsidDel="00000000" w:rsidP="00000000" w:rsidRDefault="00000000" w:rsidRPr="00000000" w14:paraId="00000164">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Barandoni, S., Chiarello, F., Cascone, L., Marrale, E., y Puccio, S. (2024). Automating customer needs analysis: A comparative study of large language models in the travel industry. arXiv:2404.17975. https://arxiv.org/abs/2404.17975</w:t>
      </w:r>
      <w:r w:rsidDel="00000000" w:rsidR="00000000" w:rsidRPr="00000000">
        <w:rPr>
          <w:rtl w:val="0"/>
        </w:rPr>
      </w:r>
    </w:p>
    <w:p w:rsidR="00000000" w:rsidDel="00000000" w:rsidP="00000000" w:rsidRDefault="00000000" w:rsidRPr="00000000" w14:paraId="00000165">
      <w:pPr>
        <w:spacing w:after="0" w:before="0" w:line="360" w:lineRule="auto"/>
        <w:rPr/>
      </w:pPr>
      <w:r w:rsidDel="00000000" w:rsidR="00000000" w:rsidRPr="00000000">
        <w:rPr>
          <w:rtl w:val="0"/>
        </w:rPr>
      </w:r>
    </w:p>
    <w:p w:rsidR="00000000" w:rsidDel="00000000" w:rsidP="00000000" w:rsidRDefault="00000000" w:rsidRPr="00000000" w14:paraId="00000166">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Brown, T. B., Mann, B., Ryder, N., Subbiah, M., Kaplan, J., Dhariwal, P., Neelakantan, A., Shyam, P., Sastry, G., Askell, A., Agarwal, S., Herbert-Voss, A., Krueger, G., Henighan, T., Child, R., Ramesh, A., Ziegler, D. M., Wu, J., Winter, C., … Amodei, D. (2020). Language models are few-shot learners. En Advances in Neural Information Processing Systems (Vol. 33, pp. 1877-1901). Curran Associates.</w:t>
      </w:r>
      <w:r w:rsidDel="00000000" w:rsidR="00000000" w:rsidRPr="00000000">
        <w:rPr>
          <w:rtl w:val="0"/>
        </w:rPr>
      </w:r>
    </w:p>
    <w:p w:rsidR="00000000" w:rsidDel="00000000" w:rsidP="00000000" w:rsidRDefault="00000000" w:rsidRPr="00000000" w14:paraId="00000167">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Casazola Cruz, O. D., Alfaro Mariño, G., Burgos Tejada, J., y Ramos More, O. A. (2021). La usabilidad percibida de los chatbots sobre la atención al cliente en las organizaciones: Una revisión de la literatura. Interfases, (14), 184-204. https://doi.org/10.26439/interfases2021.n014.5401</w:t>
      </w:r>
      <w:r w:rsidDel="00000000" w:rsidR="00000000" w:rsidRPr="00000000">
        <w:rPr>
          <w:rtl w:val="0"/>
        </w:rPr>
      </w:r>
    </w:p>
    <w:p w:rsidR="00000000" w:rsidDel="00000000" w:rsidP="00000000" w:rsidRDefault="00000000" w:rsidRPr="00000000" w14:paraId="00000168">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Devlin, J., Chang, M.-W., Lee, K., y Toutanova, K. (2019). BERT: Pre-training of deep bidirectional transformers for language understanding. En Proceedings of the 2019 Conference of the North American Chapter of the Association for Computational Linguistics: Human Language Technologies (pp. 4171-4186). Association for Computational Linguistics.</w:t>
      </w:r>
      <w:r w:rsidDel="00000000" w:rsidR="00000000" w:rsidRPr="00000000">
        <w:rPr>
          <w:rtl w:val="0"/>
        </w:rPr>
      </w:r>
    </w:p>
    <w:p w:rsidR="00000000" w:rsidDel="00000000" w:rsidP="00000000" w:rsidRDefault="00000000" w:rsidRPr="00000000" w14:paraId="00000169">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Faysal, N. M. (2024). An empirical study on the efficacy of LLM-powered chatbots in basic information retrieval tasks [Master's Project, California State University, San Bernardino]. CSUSB ScholarWorks. https://scholarworks.lib.csusb.edu/etd/1938</w:t>
      </w:r>
      <w:r w:rsidDel="00000000" w:rsidR="00000000" w:rsidRPr="00000000">
        <w:rPr>
          <w:rtl w:val="0"/>
        </w:rPr>
      </w:r>
    </w:p>
    <w:p w:rsidR="00000000" w:rsidDel="00000000" w:rsidP="00000000" w:rsidRDefault="00000000" w:rsidRPr="00000000" w14:paraId="0000016A">
      <w:pPr>
        <w:spacing w:after="0" w:before="0" w:line="360" w:lineRule="auto"/>
        <w:rPr/>
      </w:pPr>
      <w:r w:rsidDel="00000000" w:rsidR="00000000" w:rsidRPr="00000000">
        <w:rPr>
          <w:rtl w:val="0"/>
        </w:rPr>
      </w:r>
    </w:p>
    <w:p w:rsidR="00000000" w:rsidDel="00000000" w:rsidP="00000000" w:rsidRDefault="00000000" w:rsidRPr="00000000" w14:paraId="0000016B">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Gao, Y., Xiong, Y., Gao, X., Jia, K., Pan, J., Bi, Y., Dai, Y., Sun, J., y Wang, H. (2023). Retrieval-augmented generation for large language models: A survey. arXiv. https://arxiv.org/abs/2312.10997</w:t>
      </w:r>
      <w:r w:rsidDel="00000000" w:rsidR="00000000" w:rsidRPr="00000000">
        <w:rPr>
          <w:rtl w:val="0"/>
        </w:rPr>
      </w:r>
    </w:p>
    <w:p w:rsidR="00000000" w:rsidDel="00000000" w:rsidP="00000000" w:rsidRDefault="00000000" w:rsidRPr="00000000" w14:paraId="0000016C">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Garzón-Quiroz, M., Del Campo-Saltos, G., y Loor-Ávila, B. (2025). Análisis sistemático sobre la eficiencia comunicativa entre chatbots basados en reglas y modelos de lenguaje natural. Universitas-XXI, Revista de Ciencias Sociales y Humanas, 42, 167-192. https://doi.org/10.17163/uni.n42.2025.07</w:t>
      </w:r>
      <w:r w:rsidDel="00000000" w:rsidR="00000000" w:rsidRPr="00000000">
        <w:rPr>
          <w:rtl w:val="0"/>
        </w:rPr>
      </w:r>
    </w:p>
    <w:p w:rsidR="00000000" w:rsidDel="00000000" w:rsidP="00000000" w:rsidRDefault="00000000" w:rsidRPr="00000000" w14:paraId="0000016D">
      <w:pPr>
        <w:spacing w:after="0" w:before="0" w:line="360" w:lineRule="auto"/>
        <w:rPr/>
      </w:pPr>
      <w:r w:rsidDel="00000000" w:rsidR="00000000" w:rsidRPr="00000000">
        <w:rPr>
          <w:rtl w:val="0"/>
        </w:rPr>
      </w:r>
    </w:p>
    <w:p w:rsidR="00000000" w:rsidDel="00000000" w:rsidP="00000000" w:rsidRDefault="00000000" w:rsidRPr="00000000" w14:paraId="0000016E">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Hevner, A. R., March, S. T., Park, J., y Ram, S. (2004). Design science in information systems research. MIS Quarterly, 28(1), 75-105. https://doi.org/10.2307/25148625</w:t>
      </w:r>
      <w:r w:rsidDel="00000000" w:rsidR="00000000" w:rsidRPr="00000000">
        <w:rPr>
          <w:rtl w:val="0"/>
        </w:rPr>
      </w:r>
    </w:p>
    <w:p w:rsidR="00000000" w:rsidDel="00000000" w:rsidP="00000000" w:rsidRDefault="00000000" w:rsidRPr="00000000" w14:paraId="0000016F">
      <w:pPr>
        <w:spacing w:after="0" w:before="0" w:line="360" w:lineRule="auto"/>
        <w:rPr/>
      </w:pPr>
      <w:r w:rsidDel="00000000" w:rsidR="00000000" w:rsidRPr="00000000">
        <w:rPr>
          <w:rtl w:val="0"/>
        </w:rPr>
      </w:r>
    </w:p>
    <w:p w:rsidR="00000000" w:rsidDel="00000000" w:rsidP="00000000" w:rsidRDefault="00000000" w:rsidRPr="00000000" w14:paraId="00000170">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Jiang, A. Q., Sablayrolles, A., Mensch, A., Bamford, C., Chaplot, D. S., de las Casas, D., Bressand, F., Lengyel, G., Lample, G., Saulnier, L., Lavaud, L. R., Lachaux, M.-A., Stock, P., Le Scao, T., Lavril, T., Wang, T., Lacroix, T., y El Sayed, W. (2023). Mistral 7B. arXiv. https://arxiv.org/abs/2310.06825</w:t>
      </w:r>
      <w:r w:rsidDel="00000000" w:rsidR="00000000" w:rsidRPr="00000000">
        <w:rPr>
          <w:rtl w:val="0"/>
        </w:rPr>
      </w:r>
    </w:p>
    <w:p w:rsidR="00000000" w:rsidDel="00000000" w:rsidP="00000000" w:rsidRDefault="00000000" w:rsidRPr="00000000" w14:paraId="00000171">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Johnson, J., Douze, M., y Jégou, H. (2019). Billion-scale similarity search with GPUs. IEEE Transactions on Big Data, 7(3), 535-547. https://doi.org/10.1109/TBDATA.2019.2921572</w:t>
      </w:r>
      <w:r w:rsidDel="00000000" w:rsidR="00000000" w:rsidRPr="00000000">
        <w:rPr>
          <w:rtl w:val="0"/>
        </w:rPr>
      </w:r>
    </w:p>
    <w:p w:rsidR="00000000" w:rsidDel="00000000" w:rsidP="00000000" w:rsidRDefault="00000000" w:rsidRPr="00000000" w14:paraId="00000172">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Lewis, P., Perez, E., Piktus, A., Petroni, F., Karpukhin, V., Goyal, N., Küttler, H., Lewis, M., Yih, W., Rocktäschel, T., Riedel, S., y Kiela, D. (2020). Retrieval-augmented generation for knowledge-intensive NLP tasks. En Advances in Neural Information Processing Systems (Vol. 33, pp. 9459-9474). Curran Associates.</w:t>
      </w:r>
      <w:r w:rsidDel="00000000" w:rsidR="00000000" w:rsidRPr="00000000">
        <w:rPr>
          <w:rtl w:val="0"/>
        </w:rPr>
      </w:r>
    </w:p>
    <w:p w:rsidR="00000000" w:rsidDel="00000000" w:rsidP="00000000" w:rsidRDefault="00000000" w:rsidRPr="00000000" w14:paraId="00000173">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Li, F., Wang, Y., Xu, Y., Wang, S., Liang, J., y Chen, Z. (2024). Performance evaluations of large language models for customer service. International Journal of Machine Learning and Cybernetics. https://doi.org/10.1007/s13042-024-02432-9</w:t>
      </w:r>
      <w:r w:rsidDel="00000000" w:rsidR="00000000" w:rsidRPr="00000000">
        <w:rPr>
          <w:rtl w:val="0"/>
        </w:rPr>
      </w:r>
    </w:p>
    <w:p w:rsidR="00000000" w:rsidDel="00000000" w:rsidP="00000000" w:rsidRDefault="00000000" w:rsidRPr="00000000" w14:paraId="00000174">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Lin, C.-Y. (2004). ROUGE: A package for automatic evaluation of summaries. En Text Summarization Branches Out (pp. 74-81). Association for Computational Linguistics.</w:t>
      </w:r>
      <w:r w:rsidDel="00000000" w:rsidR="00000000" w:rsidRPr="00000000">
        <w:rPr>
          <w:rtl w:val="0"/>
        </w:rPr>
      </w:r>
    </w:p>
    <w:p w:rsidR="00000000" w:rsidDel="00000000" w:rsidP="00000000" w:rsidRDefault="00000000" w:rsidRPr="00000000" w14:paraId="00000175">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Papineni, K., Roukos, S., Ward, T., y Zhu, W.-J. (2002). BLEU: A method for automatic evaluation of machine translation. En Proceedings of the 40th Annual Meeting of the Association for Computational Linguistics (pp. 311-318). Association for Computational Linguistics.</w:t>
      </w:r>
      <w:r w:rsidDel="00000000" w:rsidR="00000000" w:rsidRPr="00000000">
        <w:rPr>
          <w:rtl w:val="0"/>
        </w:rPr>
      </w:r>
    </w:p>
    <w:p w:rsidR="00000000" w:rsidDel="00000000" w:rsidP="00000000" w:rsidRDefault="00000000" w:rsidRPr="00000000" w14:paraId="00000176">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Touvron, H., Martin, L., Stone, K., Albert, P., Almahairi, A., Babaei, Y., Bashlykov, N., Batra, S., Bhargava, P., Bhosale, S., Bikel, D., Blecher, L., Canton Ferrer, C., Chen, M., Cucurull, G., Esiobu, D., Fernandes, J., Fu, J., Fu, W., … Scialom, T. (2023). Llama 2: Open foundation and fine-tuned chat models. arXiv. https://arxiv.org/abs/2307.09288</w:t>
      </w:r>
      <w:r w:rsidDel="00000000" w:rsidR="00000000" w:rsidRPr="00000000">
        <w:rPr>
          <w:rtl w:val="0"/>
        </w:rPr>
      </w:r>
    </w:p>
    <w:p w:rsidR="00000000" w:rsidDel="00000000" w:rsidP="00000000" w:rsidRDefault="00000000" w:rsidRPr="00000000" w14:paraId="00000177">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Vaswani, A., Shazeer, N., Parmar, N., Uszkoreit, J., Jones, L., Gomez, A. N., Kaiser, Ł., y Polosukhin, I. (2017). Attention is all you need. En Advances in Neural Information Processing Systems (Vol. 30, pp. 5998-6008). Curran Associates.</w:t>
      </w:r>
      <w:r w:rsidDel="00000000" w:rsidR="00000000" w:rsidRPr="00000000">
        <w:rPr>
          <w:rtl w:val="0"/>
        </w:rPr>
      </w:r>
    </w:p>
    <w:p w:rsidR="00000000" w:rsidDel="00000000" w:rsidP="00000000" w:rsidRDefault="00000000" w:rsidRPr="00000000" w14:paraId="00000178">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Vega, A. A., Zambrano, F. D., Cartuche, J. J., y Hernández, D. L. (2025). Desarrollo de un chatbot inteligente con LLM para diagnóstico médico de la enfermedad pulmonar obstructiva crónica. Revista Espacios, 46(6), 196-207. https://doi.org/10.48082/espacios-a25v46n06p17</w:t>
      </w:r>
      <w:r w:rsidDel="00000000" w:rsidR="00000000" w:rsidRPr="00000000">
        <w:rPr>
          <w:rtl w:val="0"/>
        </w:rPr>
      </w:r>
    </w:p>
    <w:p w:rsidR="00000000" w:rsidDel="00000000" w:rsidP="00000000" w:rsidRDefault="00000000" w:rsidRPr="00000000" w14:paraId="00000179">
      <w:pPr>
        <w:spacing w:after="0" w:before="0" w:line="360" w:lineRule="auto"/>
        <w:rPr/>
      </w:pPr>
      <w:r w:rsidDel="00000000" w:rsidR="00000000" w:rsidRPr="00000000">
        <w:rPr>
          <w:rtl w:val="0"/>
        </w:rPr>
      </w:r>
    </w:p>
    <w:p w:rsidR="00000000" w:rsidDel="00000000" w:rsidP="00000000" w:rsidRDefault="00000000" w:rsidRPr="00000000" w14:paraId="0000017A">
      <w:pPr>
        <w:spacing w:after="0" w:before="0" w:line="360" w:lineRule="auto"/>
        <w:rPr/>
      </w:pPr>
      <w:r w:rsidDel="00000000" w:rsidR="00000000" w:rsidRPr="00000000">
        <w:rPr>
          <w:rtl w:val="0"/>
        </w:rPr>
      </w:r>
    </w:p>
    <w:p w:rsidR="00000000" w:rsidDel="00000000" w:rsidP="00000000" w:rsidRDefault="00000000" w:rsidRPr="00000000" w14:paraId="0000017B">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Zaharia, M., Xin, R. S., Wendell, P., Das, T., Armbrust, M., Dave, A., Meng, X., Rosen, J., Venkataraman, S., Franklin, M. J., Ghodsi, A., Gonzalez, J., Shenker, S., y Stoica, I. (2016). Apache Spark: A unified engine for big data processing. Communications of the ACM, 59(11), 56-65. https://doi.org/10.1145/2934664</w:t>
      </w:r>
      <w:r w:rsidDel="00000000" w:rsidR="00000000" w:rsidRPr="00000000">
        <w:rPr>
          <w:rtl w:val="0"/>
        </w:rPr>
      </w:r>
    </w:p>
    <w:p w:rsidR="00000000" w:rsidDel="00000000" w:rsidP="00000000" w:rsidRDefault="00000000" w:rsidRPr="00000000" w14:paraId="0000017C">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Zhang, T., Kishore, V., Wu, F., Weinberger, K. Q., y Artzi, Y. (2020). BERTScore: Evaluating text generation with BERT. En 8th International Conference on Learning Representations (ICLR 2020). OpenReview.</w:t>
      </w:r>
      <w:r w:rsidDel="00000000" w:rsidR="00000000" w:rsidRPr="00000000">
        <w:rPr>
          <w:rtl w:val="0"/>
        </w:rPr>
      </w:r>
    </w:p>
    <w:p w:rsidR="00000000" w:rsidDel="00000000" w:rsidP="00000000" w:rsidRDefault="00000000" w:rsidRPr="00000000" w14:paraId="0000017D">
      <w:pPr>
        <w:spacing w:after="120" w:before="0" w:line="360" w:lineRule="auto"/>
        <w:ind w:left="720" w:hanging="720"/>
        <w:jc w:val="both"/>
        <w:rPr/>
      </w:pPr>
      <w:r w:rsidDel="00000000" w:rsidR="00000000" w:rsidRPr="00000000">
        <w:rPr>
          <w:rFonts w:ascii="Times New Roman" w:cs="Times New Roman" w:eastAsia="Times New Roman" w:hAnsi="Times New Roman"/>
          <w:sz w:val="20"/>
          <w:szCs w:val="20"/>
          <w:rtl w:val="0"/>
        </w:rPr>
        <w:t xml:space="preserve">Zheng, L., Chiang, W.-L., Sheng, Y., Zhuang, S., Wu, Z., Zhuang, Y., Lin, Z., Li, Z., Li, D., Xing, E. P., Zhang, H., Gonzalez, J. E., y Stoica, I. (2023). Judging LLM-as-a-judge with MT-Bench and Chatbot Arena. En Advances in Neural Information Processing Systems (Vol. 36). Curran Associates.</w:t>
      </w:r>
      <w:r w:rsidDel="00000000" w:rsidR="00000000" w:rsidRPr="00000000">
        <w:rPr>
          <w:rtl w:val="0"/>
        </w:rPr>
      </w:r>
    </w:p>
    <w:p w:rsidR="00000000" w:rsidDel="00000000" w:rsidP="00000000" w:rsidRDefault="00000000" w:rsidRPr="00000000" w14:paraId="0000017E">
      <w:pPr>
        <w:pStyle w:val="Heading1"/>
        <w:spacing w:after="200" w:before="400" w:lineRule="auto"/>
        <w:jc w:val="center"/>
        <w:rPr/>
      </w:pPr>
      <w:bookmarkStart w:colFirst="0" w:colLast="0" w:name="_1q0j1q3m5z1k" w:id="33"/>
      <w:bookmarkEnd w:id="33"/>
      <w:r w:rsidDel="00000000" w:rsidR="00000000" w:rsidRPr="00000000">
        <w:rPr>
          <w:rtl w:val="0"/>
        </w:rPr>
        <w:t xml:space="preserve">Anexos y Acrónimos</w:t>
      </w:r>
    </w:p>
    <w:p w:rsidR="00000000" w:rsidDel="00000000" w:rsidP="00000000" w:rsidRDefault="00000000" w:rsidRPr="00000000" w14:paraId="0000017F">
      <w:pPr>
        <w:spacing w:after="0" w:before="0" w:line="360" w:lineRule="auto"/>
        <w:rPr/>
      </w:pPr>
      <w:r w:rsidDel="00000000" w:rsidR="00000000" w:rsidRPr="00000000">
        <w:rPr>
          <w:rtl w:val="0"/>
        </w:rPr>
      </w:r>
    </w:p>
    <w:p w:rsidR="00000000" w:rsidDel="00000000" w:rsidP="00000000" w:rsidRDefault="00000000" w:rsidRPr="00000000" w14:paraId="00000180">
      <w:pPr>
        <w:spacing w:after="160" w:before="0" w:line="360" w:lineRule="auto"/>
        <w:jc w:val="both"/>
        <w:rPr/>
      </w:pPr>
      <w:r w:rsidDel="00000000" w:rsidR="00000000" w:rsidRPr="00000000">
        <w:rPr>
          <w:rFonts w:ascii="Times New Roman" w:cs="Times New Roman" w:eastAsia="Times New Roman" w:hAnsi="Times New Roman"/>
          <w:sz w:val="24"/>
          <w:szCs w:val="24"/>
          <w:rtl w:val="0"/>
        </w:rPr>
        <w:t xml:space="preserve">[A completar en la versión final de la tesis.]</w:t>
      </w:r>
      <w:r w:rsidDel="00000000" w:rsidR="00000000" w:rsidRPr="00000000">
        <w:rPr>
          <w:rtl w:val="0"/>
        </w:rPr>
      </w:r>
    </w:p>
    <w:p w:rsidR="00000000" w:rsidDel="00000000" w:rsidP="00000000" w:rsidRDefault="00000000" w:rsidRPr="00000000" w14:paraId="00000181">
      <w:pPr>
        <w:spacing w:after="0" w:before="0" w:line="360" w:lineRule="auto"/>
        <w:rPr/>
      </w:pPr>
      <w:r w:rsidDel="00000000" w:rsidR="00000000" w:rsidRPr="00000000">
        <w:rPr>
          <w:rtl w:val="0"/>
        </w:rPr>
      </w:r>
    </w:p>
    <w:p w:rsidR="00000000" w:rsidDel="00000000" w:rsidP="00000000" w:rsidRDefault="00000000" w:rsidRPr="00000000" w14:paraId="00000182">
      <w:pPr>
        <w:spacing w:after="16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Siglas utilizadas en el documento: </w:t>
      </w:r>
      <w:r w:rsidDel="00000000" w:rsidR="00000000" w:rsidRPr="00000000">
        <w:rPr>
          <w:rFonts w:ascii="Times New Roman" w:cs="Times New Roman" w:eastAsia="Times New Roman" w:hAnsi="Times New Roman"/>
          <w:sz w:val="24"/>
          <w:szCs w:val="24"/>
          <w:rtl w:val="0"/>
        </w:rPr>
        <w:t xml:space="preserve">LLM: Large Language Model | RAG: Retrieval-Augmented Generation | NLP: Natural Language Processing | DSR: Design Science Research | FAISS: Facebook AI Similarity Search</w:t>
      </w:r>
      <w:r w:rsidDel="00000000" w:rsidR="00000000" w:rsidRPr="00000000">
        <w:rPr>
          <w:rtl w:val="0"/>
        </w:rPr>
      </w:r>
    </w:p>
    <w:sectPr>
      <w:headerReference r:id="rId14"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e.scielo.org/scielo.php?script=sci_arttext&amp;pid=S0798-101520250" TargetMode="External"/><Relationship Id="rId10" Type="http://schemas.openxmlformats.org/officeDocument/2006/relationships/hyperlink" Target="https://ve.scielo.org/scielo.php?script=sci_arttext&amp;pid=S0798-101520250" TargetMode="External"/><Relationship Id="rId13" Type="http://schemas.openxmlformats.org/officeDocument/2006/relationships/hyperlink" Target="https://arxiv.org/abs/2404.17975" TargetMode="External"/><Relationship Id="rId12" Type="http://schemas.openxmlformats.org/officeDocument/2006/relationships/hyperlink" Target="https://scholarworks.lib.csusb.edu/etd/19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48082/espacios-a25v46n06p17"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i.org/10.17163/uni.n42.2025.07" TargetMode="External"/><Relationship Id="rId8" Type="http://schemas.openxmlformats.org/officeDocument/2006/relationships/hyperlink" Target="https://www.redalyc.org/journal/4761/47618140400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