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400" w:line="360" w:lineRule="auto"/>
        <w:jc w:val="center"/>
        <w:rPr/>
      </w:pPr>
      <w:r w:rsidDel="00000000" w:rsidR="00000000" w:rsidRPr="00000000">
        <w:rPr/>
        <w:drawing>
          <wp:inline distB="0" distT="0" distL="0" distR="0">
            <wp:extent cx="2476500" cy="106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765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600" w:lineRule="auto"/>
        <w:jc w:val="center"/>
        <w:rPr>
          <w:sz w:val="38"/>
          <w:szCs w:val="38"/>
        </w:rPr>
      </w:pPr>
      <w:bookmarkStart w:colFirst="0" w:colLast="0" w:name="_ptrjh1b1c6sd" w:id="0"/>
      <w:bookmarkEnd w:id="0"/>
      <w:r w:rsidDel="00000000" w:rsidR="00000000" w:rsidRPr="00000000">
        <w:rPr>
          <w:sz w:val="38"/>
          <w:szCs w:val="38"/>
          <w:rtl w:val="0"/>
        </w:rPr>
        <w:t xml:space="preserve">Evaluación de Modelos de Lenguaje de Gran Escala (LLMs)para Soporte al Cliente Automatizado:Un Framework basado en Big Data</w:t>
      </w:r>
    </w:p>
    <w:p w:rsidR="00000000" w:rsidDel="00000000" w:rsidP="00000000" w:rsidRDefault="00000000" w:rsidRPr="00000000" w14:paraId="00000003">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Trabajo Final de Carrera presentado para obtener el título de</w:t>
      </w:r>
      <w:r w:rsidDel="00000000" w:rsidR="00000000" w:rsidRPr="00000000">
        <w:rPr>
          <w:rtl w:val="0"/>
        </w:rPr>
      </w:r>
    </w:p>
    <w:p w:rsidR="00000000" w:rsidDel="00000000" w:rsidP="00000000" w:rsidRDefault="00000000" w:rsidRPr="00000000" w14:paraId="00000004">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Licenciatura en Gestión de la Tecnología Informática</w:t>
      </w:r>
      <w:r w:rsidDel="00000000" w:rsidR="00000000" w:rsidRPr="00000000">
        <w:rPr>
          <w:rtl w:val="0"/>
        </w:rPr>
      </w:r>
    </w:p>
    <w:p w:rsidR="00000000" w:rsidDel="00000000" w:rsidP="00000000" w:rsidRDefault="00000000" w:rsidRPr="00000000" w14:paraId="00000005">
      <w:pPr>
        <w:spacing w:after="0" w:before="0" w:line="360" w:lineRule="auto"/>
        <w:rPr/>
      </w:pPr>
      <w:r w:rsidDel="00000000" w:rsidR="00000000" w:rsidRPr="00000000">
        <w:rPr>
          <w:rtl w:val="0"/>
        </w:rPr>
      </w:r>
    </w:p>
    <w:p w:rsidR="00000000" w:rsidDel="00000000" w:rsidP="00000000" w:rsidRDefault="00000000" w:rsidRPr="00000000" w14:paraId="00000006">
      <w:pPr>
        <w:spacing w:after="160" w:before="0" w:line="360"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Entrega Final</w:t>
      </w:r>
      <w:r w:rsidDel="00000000" w:rsidR="00000000" w:rsidRPr="00000000">
        <w:rPr>
          <w:rtl w:val="0"/>
        </w:rPr>
      </w:r>
    </w:p>
    <w:p w:rsidR="00000000" w:rsidDel="00000000" w:rsidP="00000000" w:rsidRDefault="00000000" w:rsidRPr="00000000" w14:paraId="00000007">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Alumno: </w:t>
      </w:r>
      <w:r w:rsidDel="00000000" w:rsidR="00000000" w:rsidRPr="00000000">
        <w:rPr>
          <w:rFonts w:ascii="Times New Roman" w:cs="Times New Roman" w:eastAsia="Times New Roman" w:hAnsi="Times New Roman"/>
          <w:sz w:val="24"/>
          <w:szCs w:val="24"/>
          <w:rtl w:val="0"/>
        </w:rPr>
        <w:t xml:space="preserve">Juan Bautista Xifro</w:t>
      </w:r>
      <w:r w:rsidDel="00000000" w:rsidR="00000000" w:rsidRPr="00000000">
        <w:rPr>
          <w:rtl w:val="0"/>
        </w:rPr>
      </w:r>
    </w:p>
    <w:p w:rsidR="00000000" w:rsidDel="00000000" w:rsidP="00000000" w:rsidRDefault="00000000" w:rsidRPr="00000000" w14:paraId="00000008">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Profesora de Trabajo Final: </w:t>
      </w:r>
      <w:r w:rsidDel="00000000" w:rsidR="00000000" w:rsidRPr="00000000">
        <w:rPr>
          <w:rFonts w:ascii="Times New Roman" w:cs="Times New Roman" w:eastAsia="Times New Roman" w:hAnsi="Times New Roman"/>
          <w:sz w:val="24"/>
          <w:szCs w:val="24"/>
          <w:rtl w:val="0"/>
        </w:rPr>
        <w:t xml:space="preserve">Samela, Marcela Rosalba</w:t>
      </w:r>
      <w:r w:rsidDel="00000000" w:rsidR="00000000" w:rsidRPr="00000000">
        <w:rPr>
          <w:rtl w:val="0"/>
        </w:rPr>
      </w:r>
    </w:p>
    <w:p w:rsidR="00000000" w:rsidDel="00000000" w:rsidP="00000000" w:rsidRDefault="00000000" w:rsidRPr="00000000" w14:paraId="00000009">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Tutor técnico: </w:t>
      </w:r>
      <w:r w:rsidDel="00000000" w:rsidR="00000000" w:rsidRPr="00000000">
        <w:rPr>
          <w:rFonts w:ascii="Times New Roman" w:cs="Times New Roman" w:eastAsia="Times New Roman" w:hAnsi="Times New Roman"/>
          <w:sz w:val="24"/>
          <w:szCs w:val="24"/>
          <w:rtl w:val="0"/>
        </w:rPr>
        <w:t xml:space="preserve">No asignado</w:t>
      </w:r>
      <w:r w:rsidDel="00000000" w:rsidR="00000000" w:rsidRPr="00000000">
        <w:rPr>
          <w:rtl w:val="0"/>
        </w:rPr>
      </w:r>
    </w:p>
    <w:p w:rsidR="00000000" w:rsidDel="00000000" w:rsidP="00000000" w:rsidRDefault="00000000" w:rsidRPr="00000000" w14:paraId="0000000A">
      <w:pPr>
        <w:spacing w:after="160" w:before="0" w:line="360" w:lineRule="auto"/>
        <w:jc w:val="center"/>
        <w:rPr/>
      </w:pPr>
      <w:r w:rsidDel="00000000" w:rsidR="00000000" w:rsidRPr="00000000">
        <w:rPr>
          <w:rtl w:val="0"/>
        </w:rPr>
      </w:r>
    </w:p>
    <w:p w:rsidR="00000000" w:rsidDel="00000000" w:rsidP="00000000" w:rsidRDefault="00000000" w:rsidRPr="00000000" w14:paraId="0000000B">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Versión: </w:t>
      </w: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0C">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Fecha de entrega: </w:t>
      </w:r>
      <w:r w:rsidDel="00000000" w:rsidR="00000000" w:rsidRPr="00000000">
        <w:rPr>
          <w:rtl w:val="0"/>
        </w:rPr>
        <w:t xml:space="preserve">-</w:t>
      </w:r>
    </w:p>
    <w:p w:rsidR="00000000" w:rsidDel="00000000" w:rsidP="00000000" w:rsidRDefault="00000000" w:rsidRPr="00000000" w14:paraId="0000000D">
      <w:pPr>
        <w:spacing w:after="0" w:before="0" w:line="360" w:lineRule="auto"/>
        <w:rPr/>
      </w:pPr>
      <w:r w:rsidDel="00000000" w:rsidR="00000000" w:rsidRPr="00000000">
        <w:rPr>
          <w:rtl w:val="0"/>
        </w:rPr>
      </w:r>
    </w:p>
    <w:p w:rsidR="00000000" w:rsidDel="00000000" w:rsidP="00000000" w:rsidRDefault="00000000" w:rsidRPr="00000000" w14:paraId="0000000E">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Universidad Abierta Interamericana (UAI)</w:t>
      </w:r>
      <w:r w:rsidDel="00000000" w:rsidR="00000000" w:rsidRPr="00000000">
        <w:rPr>
          <w:rtl w:val="0"/>
        </w:rPr>
      </w:r>
    </w:p>
    <w:p w:rsidR="00000000" w:rsidDel="00000000" w:rsidP="00000000" w:rsidRDefault="00000000" w:rsidRPr="00000000" w14:paraId="0000000F">
      <w:pPr>
        <w:spacing w:after="160" w:before="0" w:line="360" w:lineRule="auto"/>
        <w:jc w:val="center"/>
        <w:rPr/>
        <w:sectPr>
          <w:pgSz w:h="15840" w:w="12240"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Buenos Aires, 2026</w:t>
      </w:r>
      <w:r w:rsidDel="00000000" w:rsidR="00000000" w:rsidRPr="00000000">
        <w:rPr>
          <w:rtl w:val="0"/>
        </w:rPr>
      </w:r>
    </w:p>
    <w:p w:rsidR="00000000" w:rsidDel="00000000" w:rsidP="00000000" w:rsidRDefault="00000000" w:rsidRPr="00000000" w14:paraId="00000010">
      <w:pPr>
        <w:pStyle w:val="Heading1"/>
        <w:spacing w:after="200" w:before="400" w:lineRule="auto"/>
        <w:jc w:val="center"/>
        <w:rPr/>
      </w:pPr>
      <w:bookmarkStart w:colFirst="0" w:colLast="0" w:name="_c0e28rqma0nq" w:id="1"/>
      <w:bookmarkEnd w:id="1"/>
      <w:r w:rsidDel="00000000" w:rsidR="00000000" w:rsidRPr="00000000">
        <w:rPr>
          <w:rtl w:val="0"/>
        </w:rPr>
        <w:t xml:space="preserve">Índice</w:t>
      </w:r>
    </w:p>
    <w:p w:rsidR="00000000" w:rsidDel="00000000" w:rsidP="00000000" w:rsidRDefault="00000000" w:rsidRPr="00000000" w14:paraId="00000011">
      <w:pPr>
        <w:spacing w:after="0" w:before="0" w:line="360" w:lineRule="auto"/>
        <w:rPr/>
      </w:pPr>
      <w:r w:rsidDel="00000000" w:rsidR="00000000" w:rsidRPr="00000000">
        <w:rPr>
          <w:rtl w:val="0"/>
        </w:rPr>
      </w:r>
    </w:p>
    <w:p w:rsidR="00000000" w:rsidDel="00000000" w:rsidP="00000000" w:rsidRDefault="00000000" w:rsidRPr="00000000" w14:paraId="0000001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Resumen</w:t>
      </w:r>
      <w:r w:rsidDel="00000000" w:rsidR="00000000" w:rsidRPr="00000000">
        <w:rPr>
          <w:rtl w:val="0"/>
        </w:rPr>
      </w:r>
    </w:p>
    <w:p w:rsidR="00000000" w:rsidDel="00000000" w:rsidP="00000000" w:rsidRDefault="00000000" w:rsidRPr="00000000" w14:paraId="0000001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Palabras Clave</w:t>
      </w:r>
      <w:r w:rsidDel="00000000" w:rsidR="00000000" w:rsidRPr="00000000">
        <w:rPr>
          <w:rtl w:val="0"/>
        </w:rPr>
      </w:r>
    </w:p>
    <w:p w:rsidR="00000000" w:rsidDel="00000000" w:rsidP="00000000" w:rsidRDefault="00000000" w:rsidRPr="00000000" w14:paraId="0000001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1 - Introducción</w:t>
      </w:r>
      <w:r w:rsidDel="00000000" w:rsidR="00000000" w:rsidRPr="00000000">
        <w:rPr>
          <w:rtl w:val="0"/>
        </w:rPr>
      </w:r>
    </w:p>
    <w:p w:rsidR="00000000" w:rsidDel="00000000" w:rsidP="00000000" w:rsidRDefault="00000000" w:rsidRPr="00000000" w14:paraId="0000001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1.1 Identificación y Planteamiento del Problema</w:t>
      </w:r>
      <w:r w:rsidDel="00000000" w:rsidR="00000000" w:rsidRPr="00000000">
        <w:rPr>
          <w:rtl w:val="0"/>
        </w:rPr>
      </w:r>
    </w:p>
    <w:p w:rsidR="00000000" w:rsidDel="00000000" w:rsidP="00000000" w:rsidRDefault="00000000" w:rsidRPr="00000000" w14:paraId="0000001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1.2 Pregunta de Investigación</w:t>
      </w:r>
      <w:r w:rsidDel="00000000" w:rsidR="00000000" w:rsidRPr="00000000">
        <w:rPr>
          <w:rtl w:val="0"/>
        </w:rPr>
      </w:r>
    </w:p>
    <w:p w:rsidR="00000000" w:rsidDel="00000000" w:rsidP="00000000" w:rsidRDefault="00000000" w:rsidRPr="00000000" w14:paraId="0000001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1.3 Hipótesis de Investigación</w:t>
      </w:r>
      <w:r w:rsidDel="00000000" w:rsidR="00000000" w:rsidRPr="00000000">
        <w:rPr>
          <w:rtl w:val="0"/>
        </w:rPr>
      </w:r>
    </w:p>
    <w:p w:rsidR="00000000" w:rsidDel="00000000" w:rsidP="00000000" w:rsidRDefault="00000000" w:rsidRPr="00000000" w14:paraId="0000001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 Objetivos de la Investigación</w:t>
      </w:r>
      <w:r w:rsidDel="00000000" w:rsidR="00000000" w:rsidRPr="00000000">
        <w:rPr>
          <w:rtl w:val="0"/>
        </w:rPr>
      </w:r>
    </w:p>
    <w:p w:rsidR="00000000" w:rsidDel="00000000" w:rsidP="00000000" w:rsidRDefault="00000000" w:rsidRPr="00000000" w14:paraId="0000001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1.4.1 Objetivo General</w:t>
      </w:r>
      <w:r w:rsidDel="00000000" w:rsidR="00000000" w:rsidRPr="00000000">
        <w:rPr>
          <w:rtl w:val="0"/>
        </w:rPr>
      </w:r>
    </w:p>
    <w:p w:rsidR="00000000" w:rsidDel="00000000" w:rsidP="00000000" w:rsidRDefault="00000000" w:rsidRPr="00000000" w14:paraId="0000001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1.4.2 Objetivos Específicos</w:t>
      </w:r>
      <w:r w:rsidDel="00000000" w:rsidR="00000000" w:rsidRPr="00000000">
        <w:rPr>
          <w:rtl w:val="0"/>
        </w:rPr>
      </w:r>
    </w:p>
    <w:p w:rsidR="00000000" w:rsidDel="00000000" w:rsidP="00000000" w:rsidRDefault="00000000" w:rsidRPr="00000000" w14:paraId="0000001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1.5 Justificación del Tema y Tipo de Trabajo</w:t>
      </w:r>
      <w:r w:rsidDel="00000000" w:rsidR="00000000" w:rsidRPr="00000000">
        <w:rPr>
          <w:rtl w:val="0"/>
        </w:rPr>
      </w:r>
    </w:p>
    <w:p w:rsidR="00000000" w:rsidDel="00000000" w:rsidP="00000000" w:rsidRDefault="00000000" w:rsidRPr="00000000" w14:paraId="0000001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1.6 Estructura General de la Tesis</w:t>
      </w:r>
      <w:r w:rsidDel="00000000" w:rsidR="00000000" w:rsidRPr="00000000">
        <w:rPr>
          <w:rtl w:val="0"/>
        </w:rPr>
      </w:r>
    </w:p>
    <w:p w:rsidR="00000000" w:rsidDel="00000000" w:rsidP="00000000" w:rsidRDefault="00000000" w:rsidRPr="00000000" w14:paraId="0000001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2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Marco Teórico y Estado del Arte</w:t>
      </w:r>
      <w:r w:rsidDel="00000000" w:rsidR="00000000" w:rsidRPr="00000000">
        <w:rPr>
          <w:rtl w:val="0"/>
        </w:rPr>
      </w:r>
    </w:p>
    <w:p w:rsidR="00000000" w:rsidDel="00000000" w:rsidP="00000000" w:rsidRDefault="00000000" w:rsidRPr="00000000" w14:paraId="0000001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2.1 Modelos de Lenguaje de Gran Escala (LLMs)</w:t>
      </w:r>
      <w:r w:rsidDel="00000000" w:rsidR="00000000" w:rsidRPr="00000000">
        <w:rPr>
          <w:rtl w:val="0"/>
        </w:rPr>
      </w:r>
    </w:p>
    <w:p w:rsidR="00000000" w:rsidDel="00000000" w:rsidP="00000000" w:rsidRDefault="00000000" w:rsidRPr="00000000" w14:paraId="0000001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2.2 Recuperación Aumentada con Generación (RAG)</w:t>
      </w:r>
      <w:r w:rsidDel="00000000" w:rsidR="00000000" w:rsidRPr="00000000">
        <w:rPr>
          <w:rtl w:val="0"/>
        </w:rPr>
      </w:r>
    </w:p>
    <w:p w:rsidR="00000000" w:rsidDel="00000000" w:rsidP="00000000" w:rsidRDefault="00000000" w:rsidRPr="00000000" w14:paraId="0000002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2.3 Métricas de Evaluación en NLP</w:t>
      </w:r>
      <w:r w:rsidDel="00000000" w:rsidR="00000000" w:rsidRPr="00000000">
        <w:rPr>
          <w:rtl w:val="0"/>
        </w:rPr>
      </w:r>
    </w:p>
    <w:p w:rsidR="00000000" w:rsidDel="00000000" w:rsidP="00000000" w:rsidRDefault="00000000" w:rsidRPr="00000000" w14:paraId="00000021">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2.4 Big Data aplicado al procesamiento de texto</w:t>
      </w:r>
      <w:r w:rsidDel="00000000" w:rsidR="00000000" w:rsidRPr="00000000">
        <w:rPr>
          <w:rtl w:val="0"/>
        </w:rPr>
      </w:r>
    </w:p>
    <w:p w:rsidR="00000000" w:rsidDel="00000000" w:rsidP="00000000" w:rsidRDefault="00000000" w:rsidRPr="00000000" w14:paraId="0000002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2.5 Estado del Arte — Antecedentes relevados</w:t>
      </w:r>
      <w:r w:rsidDel="00000000" w:rsidR="00000000" w:rsidRPr="00000000">
        <w:rPr>
          <w:rtl w:val="0"/>
        </w:rPr>
      </w:r>
    </w:p>
    <w:p w:rsidR="00000000" w:rsidDel="00000000" w:rsidP="00000000" w:rsidRDefault="00000000" w:rsidRPr="00000000" w14:paraId="0000002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2.6 Síntesis crítica y vacío identificado</w:t>
      </w:r>
      <w:r w:rsidDel="00000000" w:rsidR="00000000" w:rsidRPr="00000000">
        <w:rPr>
          <w:rtl w:val="0"/>
        </w:rPr>
      </w:r>
    </w:p>
    <w:p w:rsidR="00000000" w:rsidDel="00000000" w:rsidP="00000000" w:rsidRDefault="00000000" w:rsidRPr="00000000" w14:paraId="0000002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3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Metodología de la Investigación</w:t>
      </w:r>
      <w:r w:rsidDel="00000000" w:rsidR="00000000" w:rsidRPr="00000000">
        <w:rPr>
          <w:rtl w:val="0"/>
        </w:rPr>
      </w:r>
    </w:p>
    <w:p w:rsidR="00000000" w:rsidDel="00000000" w:rsidP="00000000" w:rsidRDefault="00000000" w:rsidRPr="00000000" w14:paraId="0000002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3.1 Paradigma y enfoque metodológico</w:t>
      </w:r>
      <w:r w:rsidDel="00000000" w:rsidR="00000000" w:rsidRPr="00000000">
        <w:rPr>
          <w:rtl w:val="0"/>
        </w:rPr>
      </w:r>
    </w:p>
    <w:p w:rsidR="00000000" w:rsidDel="00000000" w:rsidP="00000000" w:rsidRDefault="00000000" w:rsidRPr="00000000" w14:paraId="0000002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3.2 Diseño de la investigación</w:t>
      </w:r>
      <w:r w:rsidDel="00000000" w:rsidR="00000000" w:rsidRPr="00000000">
        <w:rPr>
          <w:rtl w:val="0"/>
        </w:rPr>
      </w:r>
    </w:p>
    <w:p w:rsidR="00000000" w:rsidDel="00000000" w:rsidP="00000000" w:rsidRDefault="00000000" w:rsidRPr="00000000" w14:paraId="0000002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3.3 Variables e instrumentos de medición</w:t>
      </w:r>
      <w:r w:rsidDel="00000000" w:rsidR="00000000" w:rsidRPr="00000000">
        <w:rPr>
          <w:rtl w:val="0"/>
        </w:rPr>
      </w:r>
    </w:p>
    <w:p w:rsidR="00000000" w:rsidDel="00000000" w:rsidP="00000000" w:rsidRDefault="00000000" w:rsidRPr="00000000" w14:paraId="0000002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3.4 Dataset y corpus de datos</w:t>
      </w:r>
      <w:r w:rsidDel="00000000" w:rsidR="00000000" w:rsidRPr="00000000">
        <w:rPr>
          <w:rtl w:val="0"/>
        </w:rPr>
      </w:r>
    </w:p>
    <w:p w:rsidR="00000000" w:rsidDel="00000000" w:rsidP="00000000" w:rsidRDefault="00000000" w:rsidRPr="00000000" w14:paraId="0000002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3.5 Procedimiento experimental</w:t>
      </w:r>
      <w:r w:rsidDel="00000000" w:rsidR="00000000" w:rsidRPr="00000000">
        <w:rPr>
          <w:rtl w:val="0"/>
        </w:rPr>
      </w:r>
    </w:p>
    <w:p w:rsidR="00000000" w:rsidDel="00000000" w:rsidP="00000000" w:rsidRDefault="00000000" w:rsidRPr="00000000" w14:paraId="0000002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4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Diseño del Framework</w:t>
      </w:r>
      <w:r w:rsidDel="00000000" w:rsidR="00000000" w:rsidRPr="00000000">
        <w:rPr>
          <w:rtl w:val="0"/>
        </w:rPr>
      </w:r>
    </w:p>
    <w:p w:rsidR="00000000" w:rsidDel="00000000" w:rsidP="00000000" w:rsidRDefault="00000000" w:rsidRPr="00000000" w14:paraId="0000002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5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Implementación y Prototipo</w:t>
      </w:r>
      <w:r w:rsidDel="00000000" w:rsidR="00000000" w:rsidRPr="00000000">
        <w:rPr>
          <w:rtl w:val="0"/>
        </w:rPr>
      </w:r>
    </w:p>
    <w:p w:rsidR="00000000" w:rsidDel="00000000" w:rsidP="00000000" w:rsidRDefault="00000000" w:rsidRPr="00000000" w14:paraId="0000002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6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Experimentación y Resultados</w:t>
      </w:r>
      <w:r w:rsidDel="00000000" w:rsidR="00000000" w:rsidRPr="00000000">
        <w:rPr>
          <w:rtl w:val="0"/>
        </w:rPr>
      </w:r>
    </w:p>
    <w:p w:rsidR="00000000" w:rsidDel="00000000" w:rsidP="00000000" w:rsidRDefault="00000000" w:rsidRPr="00000000" w14:paraId="0000002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Conclusiones</w:t>
      </w:r>
      <w:r w:rsidDel="00000000" w:rsidR="00000000" w:rsidRPr="00000000">
        <w:rPr>
          <w:rtl w:val="0"/>
        </w:rPr>
      </w:r>
    </w:p>
    <w:p w:rsidR="00000000" w:rsidDel="00000000" w:rsidP="00000000" w:rsidRDefault="00000000" w:rsidRPr="00000000" w14:paraId="0000002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Líneas Futuras de Investigación</w:t>
      </w:r>
      <w:r w:rsidDel="00000000" w:rsidR="00000000" w:rsidRPr="00000000">
        <w:rPr>
          <w:rtl w:val="0"/>
        </w:rPr>
      </w:r>
    </w:p>
    <w:p w:rsidR="00000000" w:rsidDel="00000000" w:rsidP="00000000" w:rsidRDefault="00000000" w:rsidRPr="00000000" w14:paraId="0000002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Referencias</w:t>
      </w:r>
      <w:r w:rsidDel="00000000" w:rsidR="00000000" w:rsidRPr="00000000">
        <w:rPr>
          <w:rtl w:val="0"/>
        </w:rPr>
      </w:r>
    </w:p>
    <w:p w:rsidR="00000000" w:rsidDel="00000000" w:rsidP="00000000" w:rsidRDefault="00000000" w:rsidRPr="00000000" w14:paraId="0000003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Anexos y Acrónimos</w:t>
      </w:r>
      <w:r w:rsidDel="00000000" w:rsidR="00000000" w:rsidRPr="00000000">
        <w:rPr>
          <w:rtl w:val="0"/>
        </w:rPr>
      </w:r>
    </w:p>
    <w:p w:rsidR="00000000" w:rsidDel="00000000" w:rsidP="00000000" w:rsidRDefault="00000000" w:rsidRPr="00000000" w14:paraId="00000031">
      <w:pPr>
        <w:pageBreakBefore w:val="1"/>
        <w:spacing w:after="0" w:before="0" w:line="360" w:lineRule="auto"/>
        <w:rPr/>
      </w:pPr>
      <w:r w:rsidDel="00000000" w:rsidR="00000000" w:rsidRPr="00000000">
        <w:rPr>
          <w:rtl w:val="0"/>
        </w:rPr>
      </w:r>
    </w:p>
    <w:p w:rsidR="00000000" w:rsidDel="00000000" w:rsidP="00000000" w:rsidRDefault="00000000" w:rsidRPr="00000000" w14:paraId="00000032">
      <w:pPr>
        <w:pStyle w:val="Heading1"/>
        <w:spacing w:after="200" w:before="400" w:lineRule="auto"/>
        <w:jc w:val="center"/>
        <w:rPr/>
      </w:pPr>
      <w:bookmarkStart w:colFirst="0" w:colLast="0" w:name="_mco0vjxesjhd" w:id="2"/>
      <w:bookmarkEnd w:id="2"/>
      <w:r w:rsidDel="00000000" w:rsidR="00000000" w:rsidRPr="00000000">
        <w:rPr>
          <w:rtl w:val="0"/>
        </w:rPr>
        <w:t xml:space="preserve">Resumen</w:t>
      </w:r>
    </w:p>
    <w:p w:rsidR="00000000" w:rsidDel="00000000" w:rsidP="00000000" w:rsidRDefault="00000000" w:rsidRPr="00000000" w14:paraId="00000033">
      <w:pPr>
        <w:spacing w:after="0" w:before="0" w:line="360" w:lineRule="auto"/>
        <w:rPr/>
      </w:pPr>
      <w:r w:rsidDel="00000000" w:rsidR="00000000" w:rsidRPr="00000000">
        <w:rPr>
          <w:rtl w:val="0"/>
        </w:rPr>
      </w:r>
    </w:p>
    <w:p w:rsidR="00000000" w:rsidDel="00000000" w:rsidP="00000000" w:rsidRDefault="00000000" w:rsidRPr="00000000" w14:paraId="000000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sistemas de inteligencia artificial ha adquirido relevancia estratégica en el contexto de la transformación digital de las organizaciones. Los Grandes Modelos de Lenguaje (LLMs) constituyen una tecnología disruptiva que permite diseñar sistemas capaces de comprender y generar lenguaje natural con un nivel de sofisticación sin precedentes. Sin embargo, la diversidad de modelos disponibles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tanto propietarios como de código abierto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la ausencia de marcos de evaluación integrados representan obstáculos concretos para su adopción en organizaciones de mediana y pequeña escala.</w:t>
      </w:r>
      <w:r w:rsidDel="00000000" w:rsidR="00000000" w:rsidRPr="00000000">
        <w:rPr>
          <w:rtl w:val="0"/>
        </w:rPr>
      </w:r>
    </w:p>
    <w:p w:rsidR="00000000" w:rsidDel="00000000" w:rsidP="00000000" w:rsidRDefault="00000000" w:rsidRPr="00000000" w14:paraId="00000035">
      <w:pPr>
        <w:spacing w:after="0" w:before="0" w:line="360" w:lineRule="auto"/>
        <w:rPr/>
      </w:pPr>
      <w:r w:rsidDel="00000000" w:rsidR="00000000" w:rsidRPr="00000000">
        <w:rPr>
          <w:rtl w:val="0"/>
        </w:rPr>
      </w:r>
    </w:p>
    <w:p w:rsidR="00000000" w:rsidDel="00000000" w:rsidP="00000000" w:rsidRDefault="00000000" w:rsidRPr="00000000" w14:paraId="0000003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propone el diseño, desarrollo y validación de un framework comparativo de LLMs orientado al soporte al cliente automatizado. El problema central que motiva esta investigación radica en la inexistencia de un instrumento que evalúe, de manera simultánea e integrada, la calidad semántica de las respuestas, el costo operativo y la latencia de los modelos, incorporando además el impacto de la técnica de Recuperación Aumentada con Generación (RAG) sobre datos propios de la organización.</w:t>
      </w:r>
      <w:r w:rsidDel="00000000" w:rsidR="00000000" w:rsidRPr="00000000">
        <w:rPr>
          <w:rtl w:val="0"/>
        </w:rPr>
      </w:r>
    </w:p>
    <w:p w:rsidR="00000000" w:rsidDel="00000000" w:rsidP="00000000" w:rsidRDefault="00000000" w:rsidRPr="00000000" w14:paraId="00000037">
      <w:pPr>
        <w:spacing w:after="0" w:before="0" w:line="360" w:lineRule="auto"/>
        <w:rPr/>
      </w:pPr>
      <w:r w:rsidDel="00000000" w:rsidR="00000000" w:rsidRPr="00000000">
        <w:rPr>
          <w:rtl w:val="0"/>
        </w:rPr>
      </w:r>
    </w:p>
    <w:p w:rsidR="00000000" w:rsidDel="00000000" w:rsidP="00000000" w:rsidRDefault="00000000" w:rsidRPr="00000000" w14:paraId="0000003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investigación adopta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bajo el paradigma Design Science Research (DSR). Se compararán al menos tres modelos LLM GPT-4o mini, LLaMA 3 y Mistral procesando datos de soporte al cliente a través de un pipeline basado en Apache Spark. Las respuestas serán evaluadas mediante métricas automáticas de calidad semántica (BERTScore, ROUGE) y dimensiones de eficiencia operativa (costo por consulta y latencia), consolidadas en un dashboard interactivo que orientará la toma de decisiones organizacionales.</w:t>
      </w:r>
      <w:r w:rsidDel="00000000" w:rsidR="00000000" w:rsidRPr="00000000">
        <w:rPr>
          <w:rtl w:val="0"/>
        </w:rPr>
      </w:r>
    </w:p>
    <w:p w:rsidR="00000000" w:rsidDel="00000000" w:rsidP="00000000" w:rsidRDefault="00000000" w:rsidRPr="00000000" w14:paraId="00000039">
      <w:pPr>
        <w:spacing w:after="0" w:before="0" w:line="360" w:lineRule="auto"/>
        <w:rPr/>
      </w:pPr>
      <w:r w:rsidDel="00000000" w:rsidR="00000000" w:rsidRPr="00000000">
        <w:rPr>
          <w:rtl w:val="0"/>
        </w:rPr>
      </w:r>
    </w:p>
    <w:p w:rsidR="00000000" w:rsidDel="00000000" w:rsidP="00000000" w:rsidRDefault="00000000" w:rsidRPr="00000000" w14:paraId="0000003A">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espera demostrar que los modelos de código abierto, potenciados con RAG sobre datos propios, alcanzan una calidad de respuesta comparable a la de modelos propietarios, con ventajas significativas en términos de costo y autonomía tecnológica. El aporte principal es la provisión de un framework reproducible y una guía de selección de modelo orientada a organizaciones que buscan implementar soluciones de soporte automatizado de manera eficiente y fundamentada.</w:t>
      </w:r>
      <w:r w:rsidDel="00000000" w:rsidR="00000000" w:rsidRPr="00000000">
        <w:rPr>
          <w:rtl w:val="0"/>
        </w:rPr>
      </w:r>
    </w:p>
    <w:p w:rsidR="00000000" w:rsidDel="00000000" w:rsidP="00000000" w:rsidRDefault="00000000" w:rsidRPr="00000000" w14:paraId="0000003B">
      <w:pPr>
        <w:spacing w:after="0" w:before="0" w:line="360" w:lineRule="auto"/>
        <w:rPr/>
      </w:pPr>
      <w:r w:rsidDel="00000000" w:rsidR="00000000" w:rsidRPr="00000000">
        <w:rPr>
          <w:rtl w:val="0"/>
        </w:rPr>
      </w:r>
    </w:p>
    <w:p w:rsidR="00000000" w:rsidDel="00000000" w:rsidP="00000000" w:rsidRDefault="00000000" w:rsidRPr="00000000" w14:paraId="0000003C">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Palabras clave: </w:t>
      </w:r>
      <w:r w:rsidDel="00000000" w:rsidR="00000000" w:rsidRPr="00000000">
        <w:rPr>
          <w:rFonts w:ascii="Times New Roman" w:cs="Times New Roman" w:eastAsia="Times New Roman" w:hAnsi="Times New Roman"/>
          <w:sz w:val="24"/>
          <w:szCs w:val="24"/>
          <w:rtl w:val="0"/>
        </w:rPr>
        <w:t xml:space="preserve">big data, evaluación de modelos, inteligencia artificial generativa, modelos de lenguaje de gran escala, recuperación aumentada con generación, soporte al cliente automatizado</w:t>
      </w:r>
      <w:r w:rsidDel="00000000" w:rsidR="00000000" w:rsidRPr="00000000">
        <w:rPr>
          <w:rtl w:val="0"/>
        </w:rPr>
      </w:r>
    </w:p>
    <w:p w:rsidR="00000000" w:rsidDel="00000000" w:rsidP="00000000" w:rsidRDefault="00000000" w:rsidRPr="00000000" w14:paraId="0000003D">
      <w:pPr>
        <w:pageBreakBefore w:val="1"/>
        <w:spacing w:after="0" w:before="0" w:line="360" w:lineRule="auto"/>
        <w:rPr/>
      </w:pPr>
      <w:r w:rsidDel="00000000" w:rsidR="00000000" w:rsidRPr="00000000">
        <w:rPr>
          <w:rtl w:val="0"/>
        </w:rPr>
      </w:r>
    </w:p>
    <w:p w:rsidR="00000000" w:rsidDel="00000000" w:rsidP="00000000" w:rsidRDefault="00000000" w:rsidRPr="00000000" w14:paraId="0000003E">
      <w:pPr>
        <w:pStyle w:val="Heading1"/>
        <w:spacing w:after="200" w:before="400" w:lineRule="auto"/>
        <w:jc w:val="center"/>
        <w:rPr/>
      </w:pPr>
      <w:bookmarkStart w:colFirst="0" w:colLast="0" w:name="_3e7j7c1hakti" w:id="3"/>
      <w:bookmarkEnd w:id="3"/>
      <w:r w:rsidDel="00000000" w:rsidR="00000000" w:rsidRPr="00000000">
        <w:rPr>
          <w:rtl w:val="0"/>
        </w:rPr>
        <w:t xml:space="preserve">Capítulo 1 - Introducción</w:t>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pStyle w:val="Heading2"/>
        <w:spacing w:after="120" w:before="280" w:lineRule="auto"/>
        <w:rPr/>
      </w:pPr>
      <w:bookmarkStart w:colFirst="0" w:colLast="0" w:name="_a0cvv8ir0wbh" w:id="4"/>
      <w:bookmarkEnd w:id="4"/>
      <w:r w:rsidDel="00000000" w:rsidR="00000000" w:rsidRPr="00000000">
        <w:rPr>
          <w:rtl w:val="0"/>
        </w:rPr>
        <w:t xml:space="preserve">1.1 Identificación y Planteamiento del Problema</w:t>
      </w:r>
    </w:p>
    <w:p w:rsidR="00000000" w:rsidDel="00000000" w:rsidP="00000000" w:rsidRDefault="00000000" w:rsidRPr="00000000" w14:paraId="00000041">
      <w:pPr>
        <w:spacing w:after="0" w:before="0" w:line="360" w:lineRule="auto"/>
        <w:rPr/>
      </w:pPr>
      <w:r w:rsidDel="00000000" w:rsidR="00000000" w:rsidRPr="00000000">
        <w:rPr>
          <w:rtl w:val="0"/>
        </w:rPr>
      </w:r>
    </w:p>
    <w:p w:rsidR="00000000" w:rsidDel="00000000" w:rsidP="00000000" w:rsidRDefault="00000000" w:rsidRPr="00000000" w14:paraId="0000004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w:t>
      </w:r>
      <w:r w:rsidDel="00000000" w:rsidR="00000000" w:rsidRPr="00000000">
        <w:rPr>
          <w:rtl w:val="0"/>
        </w:rPr>
        <w:t xml:space="preserve">como </w:t>
      </w:r>
      <w:r w:rsidDel="00000000" w:rsidR="00000000" w:rsidRPr="00000000">
        <w:rPr>
          <w:rFonts w:ascii="Times New Roman" w:cs="Times New Roman" w:eastAsia="Times New Roman" w:hAnsi="Times New Roman"/>
          <w:sz w:val="24"/>
          <w:szCs w:val="24"/>
          <w:rtl w:val="0"/>
        </w:rPr>
        <w:t xml:space="preserve">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Quiroz et al., 2025).</w:t>
      </w:r>
      <w:r w:rsidDel="00000000" w:rsidR="00000000" w:rsidRPr="00000000">
        <w:rPr>
          <w:rtl w:val="0"/>
        </w:rPr>
      </w:r>
    </w:p>
    <w:p w:rsidR="00000000" w:rsidDel="00000000" w:rsidP="00000000" w:rsidRDefault="00000000" w:rsidRPr="00000000" w14:paraId="00000043">
      <w:pPr>
        <w:spacing w:after="0" w:before="0" w:line="360" w:lineRule="auto"/>
        <w:rPr/>
      </w:pPr>
      <w:r w:rsidDel="00000000" w:rsidR="00000000" w:rsidRPr="00000000">
        <w:rPr>
          <w:rtl w:val="0"/>
        </w:rPr>
      </w:r>
    </w:p>
    <w:p w:rsidR="00000000" w:rsidDel="00000000" w:rsidP="00000000" w:rsidRDefault="00000000" w:rsidRPr="00000000" w14:paraId="0000004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esta dificultad se suma la cuestión del conocimiento organizacional</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sin embargo, su impacto varía significativamente según el modelo utilizado y esta dimensión no ha sido evaluada de forma integrada en la literatura existente (Vega et al., 2025).</w:t>
      </w:r>
      <w:r w:rsidDel="00000000" w:rsidR="00000000" w:rsidRPr="00000000">
        <w:rPr>
          <w:rtl w:val="0"/>
        </w:rPr>
      </w:r>
    </w:p>
    <w:p w:rsidR="00000000" w:rsidDel="00000000" w:rsidP="00000000" w:rsidRDefault="00000000" w:rsidRPr="00000000" w14:paraId="00000047">
      <w:pPr>
        <w:spacing w:after="0" w:before="0" w:line="360" w:lineRule="auto"/>
        <w:rPr/>
      </w:pPr>
      <w:r w:rsidDel="00000000" w:rsidR="00000000" w:rsidRPr="00000000">
        <w:rPr>
          <w:rtl w:val="0"/>
        </w:rPr>
      </w:r>
    </w:p>
    <w:p w:rsidR="00000000" w:rsidDel="00000000" w:rsidP="00000000" w:rsidRDefault="00000000" w:rsidRPr="00000000" w14:paraId="0000004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r w:rsidDel="00000000" w:rsidR="00000000" w:rsidRPr="00000000">
        <w:rPr>
          <w:rtl w:val="0"/>
        </w:rPr>
      </w:r>
    </w:p>
    <w:p w:rsidR="00000000" w:rsidDel="00000000" w:rsidP="00000000" w:rsidRDefault="00000000" w:rsidRPr="00000000" w14:paraId="00000049">
      <w:pPr>
        <w:spacing w:after="0" w:before="0" w:line="360" w:lineRule="auto"/>
        <w:rPr/>
      </w:pPr>
      <w:r w:rsidDel="00000000" w:rsidR="00000000" w:rsidRPr="00000000">
        <w:rPr>
          <w:rtl w:val="0"/>
        </w:rPr>
      </w:r>
    </w:p>
    <w:p w:rsidR="00000000" w:rsidDel="00000000" w:rsidP="00000000" w:rsidRDefault="00000000" w:rsidRPr="00000000" w14:paraId="0000004A">
      <w:pPr>
        <w:pStyle w:val="Heading2"/>
        <w:spacing w:after="120" w:before="280" w:lineRule="auto"/>
        <w:rPr/>
      </w:pPr>
      <w:bookmarkStart w:colFirst="0" w:colLast="0" w:name="_9ovq9tfge2xf" w:id="5"/>
      <w:bookmarkEnd w:id="5"/>
      <w:r w:rsidDel="00000000" w:rsidR="00000000" w:rsidRPr="00000000">
        <w:rPr>
          <w:rtl w:val="0"/>
        </w:rPr>
        <w:t xml:space="preserve">1.2 Pregunta de Investigación</w:t>
      </w:r>
    </w:p>
    <w:p w:rsidR="00000000" w:rsidDel="00000000" w:rsidP="00000000" w:rsidRDefault="00000000" w:rsidRPr="00000000" w14:paraId="0000004B">
      <w:pPr>
        <w:spacing w:after="0" w:before="0" w:line="360" w:lineRule="auto"/>
        <w:rPr/>
      </w:pPr>
      <w:r w:rsidDel="00000000" w:rsidR="00000000" w:rsidRPr="00000000">
        <w:rPr>
          <w:rtl w:val="0"/>
        </w:rPr>
      </w:r>
    </w:p>
    <w:p w:rsidR="00000000" w:rsidDel="00000000" w:rsidP="00000000" w:rsidRDefault="00000000" w:rsidRPr="00000000" w14:paraId="000000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pregunta central que orienta este trabajo es:</w:t>
      </w:r>
      <w:r w:rsidDel="00000000" w:rsidR="00000000" w:rsidRPr="00000000">
        <w:rPr>
          <w:rtl w:val="0"/>
        </w:rPr>
      </w:r>
    </w:p>
    <w:p w:rsidR="00000000" w:rsidDel="00000000" w:rsidP="00000000" w:rsidRDefault="00000000" w:rsidRPr="00000000" w14:paraId="0000004D">
      <w:pPr>
        <w:spacing w:after="0" w:before="0" w:line="360" w:lineRule="auto"/>
        <w:rPr/>
      </w:pPr>
      <w:r w:rsidDel="00000000" w:rsidR="00000000" w:rsidRPr="00000000">
        <w:rPr>
          <w:rtl w:val="0"/>
        </w:rPr>
      </w:r>
    </w:p>
    <w:p w:rsidR="00000000" w:rsidDel="00000000" w:rsidP="00000000" w:rsidRDefault="00000000" w:rsidRPr="00000000" w14:paraId="0000004E">
      <w:pPr>
        <w:pBdr>
          <w:left w:color="7b0d1e" w:space="10" w:sz="12" w:val="single"/>
        </w:pBdr>
        <w:spacing w:after="120" w:before="120" w:line="360" w:lineRule="auto"/>
        <w:ind w:left="720" w:right="720" w:firstLine="0"/>
        <w:jc w:val="both"/>
        <w:rPr/>
      </w:pPr>
      <w:r w:rsidDel="00000000" w:rsidR="00000000" w:rsidRPr="00000000">
        <w:rPr>
          <w:rFonts w:ascii="Times New Roman" w:cs="Times New Roman" w:eastAsia="Times New Roman" w:hAnsi="Times New Roman"/>
          <w:i w:val="1"/>
          <w:iCs w:val="1"/>
          <w:sz w:val="24"/>
          <w:szCs w:val="24"/>
          <w:rtl w:val="0"/>
        </w:rPr>
        <w:t xml:space="preserve">¿En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r w:rsidDel="00000000" w:rsidR="00000000" w:rsidRPr="00000000">
        <w:rPr>
          <w:rtl w:val="0"/>
        </w:rPr>
      </w:r>
    </w:p>
    <w:p w:rsidR="00000000" w:rsidDel="00000000" w:rsidP="00000000" w:rsidRDefault="00000000" w:rsidRPr="00000000" w14:paraId="0000004F">
      <w:pPr>
        <w:spacing w:after="0" w:before="0" w:line="360" w:lineRule="auto"/>
        <w:rPr/>
      </w:pPr>
      <w:r w:rsidDel="00000000" w:rsidR="00000000" w:rsidRPr="00000000">
        <w:rPr>
          <w:rtl w:val="0"/>
        </w:rPr>
      </w:r>
    </w:p>
    <w:p w:rsidR="00000000" w:rsidDel="00000000" w:rsidP="00000000" w:rsidRDefault="00000000" w:rsidRPr="00000000" w14:paraId="0000005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De esta pregunta principal se derivan las siguientes preguntas secundarias:</w:t>
      </w:r>
      <w:r w:rsidDel="00000000" w:rsidR="00000000" w:rsidRPr="00000000">
        <w:rPr>
          <w:rtl w:val="0"/>
        </w:rPr>
      </w:r>
    </w:p>
    <w:p w:rsidR="00000000" w:rsidDel="00000000" w:rsidP="00000000" w:rsidRDefault="00000000" w:rsidRPr="00000000" w14:paraId="00000051">
      <w:pPr>
        <w:spacing w:after="0" w:before="0" w:line="360" w:lineRule="auto"/>
        <w:rPr/>
      </w:pPr>
      <w:r w:rsidDel="00000000" w:rsidR="00000000" w:rsidRPr="00000000">
        <w:rPr>
          <w:rtl w:val="0"/>
        </w:rPr>
      </w:r>
    </w:p>
    <w:p w:rsidR="00000000" w:rsidDel="00000000" w:rsidP="00000000" w:rsidRDefault="00000000" w:rsidRPr="00000000" w14:paraId="00000052">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métricas de calidad semántica permiten discriminar el desempeño de los modelos LLM en tareas de soporte al cliente?</w:t>
      </w:r>
      <w:r w:rsidDel="00000000" w:rsidR="00000000" w:rsidRPr="00000000">
        <w:rPr>
          <w:rtl w:val="0"/>
        </w:rPr>
      </w:r>
    </w:p>
    <w:p w:rsidR="00000000" w:rsidDel="00000000" w:rsidP="00000000" w:rsidRDefault="00000000" w:rsidRPr="00000000" w14:paraId="00000053">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¿Cuál es el impacto de la incorporación de RAG sobre datos propios en la calidad de respuesta de cada modelo evaluado?</w:t>
      </w:r>
      <w:r w:rsidDel="00000000" w:rsidR="00000000" w:rsidRPr="00000000">
        <w:rPr>
          <w:rtl w:val="0"/>
        </w:rPr>
      </w:r>
    </w:p>
    <w:p w:rsidR="00000000" w:rsidDel="00000000" w:rsidP="00000000" w:rsidRDefault="00000000" w:rsidRPr="00000000" w14:paraId="00000054">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¿Cómo varía la relación costo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calidad entre modelos propietarios y de código abierto a medida que escala el volumen de consultas?</w:t>
      </w:r>
      <w:r w:rsidDel="00000000" w:rsidR="00000000" w:rsidRPr="00000000">
        <w:rPr>
          <w:rtl w:val="0"/>
        </w:rPr>
      </w:r>
    </w:p>
    <w:p w:rsidR="00000000" w:rsidDel="00000000" w:rsidP="00000000" w:rsidRDefault="00000000" w:rsidRPr="00000000" w14:paraId="00000055">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perfil de modelo resulta más adecuado según las restricciones operativas (costo, latencia, volumen) de una organización?</w:t>
      </w:r>
      <w:r w:rsidDel="00000000" w:rsidR="00000000" w:rsidRPr="00000000">
        <w:rPr>
          <w:rtl w:val="0"/>
        </w:rPr>
      </w:r>
    </w:p>
    <w:p w:rsidR="00000000" w:rsidDel="00000000" w:rsidP="00000000" w:rsidRDefault="00000000" w:rsidRPr="00000000" w14:paraId="00000056">
      <w:pPr>
        <w:spacing w:after="0" w:before="0" w:line="360" w:lineRule="auto"/>
        <w:rPr/>
      </w:pPr>
      <w:r w:rsidDel="00000000" w:rsidR="00000000" w:rsidRPr="00000000">
        <w:rPr>
          <w:rtl w:val="0"/>
        </w:rPr>
      </w:r>
    </w:p>
    <w:p w:rsidR="00000000" w:rsidDel="00000000" w:rsidP="00000000" w:rsidRDefault="00000000" w:rsidRPr="00000000" w14:paraId="00000057">
      <w:pPr>
        <w:pStyle w:val="Heading2"/>
        <w:spacing w:after="120" w:before="280" w:lineRule="auto"/>
        <w:rPr/>
      </w:pPr>
      <w:bookmarkStart w:colFirst="0" w:colLast="0" w:name="_wlqqiwfxq7xz" w:id="6"/>
      <w:bookmarkEnd w:id="6"/>
      <w:r w:rsidDel="00000000" w:rsidR="00000000" w:rsidRPr="00000000">
        <w:rPr>
          <w:rtl w:val="0"/>
        </w:rPr>
        <w:t xml:space="preserve">1.3 Hipótesis de Investigación</w:t>
      </w:r>
    </w:p>
    <w:p w:rsidR="00000000" w:rsidDel="00000000" w:rsidP="00000000" w:rsidRDefault="00000000" w:rsidRPr="00000000" w14:paraId="00000058">
      <w:pPr>
        <w:spacing w:after="0" w:before="0" w:line="360" w:lineRule="auto"/>
        <w:rPr/>
      </w:pPr>
      <w:r w:rsidDel="00000000" w:rsidR="00000000" w:rsidRPr="00000000">
        <w:rPr>
          <w:rtl w:val="0"/>
        </w:rPr>
      </w:r>
    </w:p>
    <w:p w:rsidR="00000000" w:rsidDel="00000000" w:rsidP="00000000" w:rsidRDefault="00000000" w:rsidRPr="00000000" w14:paraId="0000005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Para la presente investigación se formulan tres hipótesis:</w:t>
      </w:r>
      <w:r w:rsidDel="00000000" w:rsidR="00000000" w:rsidRPr="00000000">
        <w:rPr>
          <w:rtl w:val="0"/>
        </w:rPr>
      </w:r>
    </w:p>
    <w:p w:rsidR="00000000" w:rsidDel="00000000" w:rsidP="00000000" w:rsidRDefault="00000000" w:rsidRPr="00000000" w14:paraId="0000005A">
      <w:pPr>
        <w:spacing w:after="0" w:before="0" w:line="360" w:lineRule="auto"/>
        <w:rPr/>
      </w:pPr>
      <w:r w:rsidDel="00000000" w:rsidR="00000000" w:rsidRPr="00000000">
        <w:rPr>
          <w:rtl w:val="0"/>
        </w:rPr>
      </w:r>
    </w:p>
    <w:p w:rsidR="00000000" w:rsidDel="00000000" w:rsidP="00000000" w:rsidRDefault="00000000" w:rsidRPr="00000000" w14:paraId="0000005B">
      <w:pPr>
        <w:pStyle w:val="Heading3"/>
        <w:spacing w:after="80" w:before="200" w:lineRule="auto"/>
        <w:rPr/>
      </w:pPr>
      <w:bookmarkStart w:colFirst="0" w:colLast="0" w:name="_67xtz98jj70r" w:id="7"/>
      <w:bookmarkEnd w:id="7"/>
      <w:r w:rsidDel="00000000" w:rsidR="00000000" w:rsidRPr="00000000">
        <w:rPr>
          <w:rtl w:val="0"/>
        </w:rPr>
        <w:t xml:space="preserve">Hipótesis 1  Calidad de respuesta con RAG</w:t>
      </w:r>
    </w:p>
    <w:p w:rsidR="00000000" w:rsidDel="00000000" w:rsidP="00000000" w:rsidRDefault="00000000" w:rsidRPr="00000000" w14:paraId="0000005C">
      <w:pPr>
        <w:spacing w:after="0" w:before="0" w:line="360" w:lineRule="auto"/>
        <w:rPr/>
      </w:pPr>
      <w:r w:rsidDel="00000000" w:rsidR="00000000" w:rsidRPr="00000000">
        <w:rPr>
          <w:rtl w:val="0"/>
        </w:rPr>
      </w:r>
    </w:p>
    <w:p w:rsidR="00000000" w:rsidDel="00000000" w:rsidP="00000000" w:rsidRDefault="00000000" w:rsidRPr="00000000" w14:paraId="0000005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pStyle w:val="Heading3"/>
        <w:spacing w:after="80" w:before="200" w:lineRule="auto"/>
        <w:rPr/>
      </w:pPr>
      <w:bookmarkStart w:colFirst="0" w:colLast="0" w:name="_w1dmls6wpuis" w:id="8"/>
      <w:bookmarkEnd w:id="8"/>
      <w:r w:rsidDel="00000000" w:rsidR="00000000" w:rsidRPr="00000000">
        <w:rPr>
          <w:rtl w:val="0"/>
        </w:rPr>
        <w:t xml:space="preserve">Hipótesis 2  Eficiencia de costos a escala</w:t>
      </w:r>
    </w:p>
    <w:p w:rsidR="00000000" w:rsidDel="00000000" w:rsidP="00000000" w:rsidRDefault="00000000" w:rsidRPr="00000000" w14:paraId="00000060">
      <w:pPr>
        <w:spacing w:after="0" w:before="0" w:line="360" w:lineRule="auto"/>
        <w:rPr/>
      </w:pPr>
      <w:r w:rsidDel="00000000" w:rsidR="00000000" w:rsidRPr="00000000">
        <w:rPr>
          <w:rtl w:val="0"/>
        </w:rPr>
      </w:r>
    </w:p>
    <w:p w:rsidR="00000000" w:rsidDel="00000000" w:rsidP="00000000" w:rsidRDefault="00000000" w:rsidRPr="00000000" w14:paraId="00000061">
      <w:pPr>
        <w:spacing w:after="160" w:before="0" w:line="360" w:lineRule="auto"/>
        <w:jc w:val="both"/>
        <w:rPr/>
      </w:pPr>
      <w:r w:rsidDel="00000000" w:rsidR="00000000" w:rsidRPr="00000000">
        <w:rPr>
          <w:rtl w:val="0"/>
        </w:rPr>
        <w:t xml:space="preserve">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rsidR="00000000" w:rsidDel="00000000" w:rsidP="00000000" w:rsidRDefault="00000000" w:rsidRPr="00000000" w14:paraId="00000062">
      <w:pPr>
        <w:spacing w:after="0" w:before="0" w:line="360" w:lineRule="auto"/>
        <w:rPr/>
      </w:pPr>
      <w:r w:rsidDel="00000000" w:rsidR="00000000" w:rsidRPr="00000000">
        <w:rPr>
          <w:rtl w:val="0"/>
        </w:rPr>
      </w:r>
    </w:p>
    <w:p w:rsidR="00000000" w:rsidDel="00000000" w:rsidP="00000000" w:rsidRDefault="00000000" w:rsidRPr="00000000" w14:paraId="00000063">
      <w:pPr>
        <w:pStyle w:val="Heading3"/>
        <w:spacing w:after="240" w:before="240" w:lineRule="auto"/>
        <w:jc w:val="both"/>
        <w:rPr/>
      </w:pPr>
      <w:bookmarkStart w:colFirst="0" w:colLast="0" w:name="_ozra8bxztd4j" w:id="9"/>
      <w:bookmarkEnd w:id="9"/>
      <w:r w:rsidDel="00000000" w:rsidR="00000000" w:rsidRPr="00000000">
        <w:rPr>
          <w:rtl w:val="0"/>
        </w:rPr>
        <w:t xml:space="preserve">Hipótesis 3  Índice compuesto costo-calidad-latencia</w:t>
      </w:r>
    </w:p>
    <w:p w:rsidR="00000000" w:rsidDel="00000000" w:rsidP="00000000" w:rsidRDefault="00000000" w:rsidRPr="00000000" w14:paraId="00000064">
      <w:pPr>
        <w:spacing w:after="240" w:before="240" w:lineRule="auto"/>
        <w:jc w:val="both"/>
        <w:rPr>
          <w:i w:val="1"/>
          <w:iCs w:val="1"/>
        </w:rPr>
      </w:pPr>
      <w:r w:rsidDel="00000000" w:rsidR="00000000" w:rsidRPr="00000000">
        <w:rPr>
          <w:i w:val="1"/>
          <w:iCs w:val="1"/>
          <w:rtl w:val="0"/>
        </w:rPr>
        <w:t xml:space="preserve">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rsidR="00000000" w:rsidDel="00000000" w:rsidP="00000000" w:rsidRDefault="00000000" w:rsidRPr="00000000" w14:paraId="00000065">
      <w:pPr>
        <w:spacing w:after="160" w:before="0" w:line="360" w:lineRule="auto"/>
        <w:jc w:val="both"/>
        <w:rPr/>
      </w:pP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tres hipótesis serán sometidas a prueba empírica en la fase de experimentación, mediante pruebas estadísticas apropiadas según la distribución de los datos obtenidos, a determinar en dicha fase de análisis.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tl w:val="0"/>
        </w:rPr>
      </w:r>
    </w:p>
    <w:p w:rsidR="00000000" w:rsidDel="00000000" w:rsidP="00000000" w:rsidRDefault="00000000" w:rsidRPr="00000000" w14:paraId="00000069">
      <w:pPr>
        <w:pStyle w:val="Heading2"/>
        <w:spacing w:after="120" w:before="280" w:lineRule="auto"/>
        <w:rPr/>
      </w:pPr>
      <w:bookmarkStart w:colFirst="0" w:colLast="0" w:name="_mugszh5fmbq5" w:id="10"/>
      <w:bookmarkEnd w:id="10"/>
      <w:r w:rsidDel="00000000" w:rsidR="00000000" w:rsidRPr="00000000">
        <w:rPr>
          <w:rtl w:val="0"/>
        </w:rPr>
        <w:t xml:space="preserve">1.4 Objetivos de la Investigación</w:t>
      </w:r>
    </w:p>
    <w:p w:rsidR="00000000" w:rsidDel="00000000" w:rsidP="00000000" w:rsidRDefault="00000000" w:rsidRPr="00000000" w14:paraId="0000006A">
      <w:pPr>
        <w:spacing w:after="0" w:before="0" w:line="360" w:lineRule="auto"/>
        <w:rPr/>
      </w:pPr>
      <w:r w:rsidDel="00000000" w:rsidR="00000000" w:rsidRPr="00000000">
        <w:rPr>
          <w:rtl w:val="0"/>
        </w:rPr>
      </w:r>
    </w:p>
    <w:p w:rsidR="00000000" w:rsidDel="00000000" w:rsidP="00000000" w:rsidRDefault="00000000" w:rsidRPr="00000000" w14:paraId="0000006B">
      <w:pPr>
        <w:pStyle w:val="Heading3"/>
        <w:spacing w:after="80" w:before="200" w:lineRule="auto"/>
        <w:rPr/>
      </w:pPr>
      <w:bookmarkStart w:colFirst="0" w:colLast="0" w:name="_dfkjpqsdst84" w:id="11"/>
      <w:bookmarkEnd w:id="11"/>
      <w:r w:rsidDel="00000000" w:rsidR="00000000" w:rsidRPr="00000000">
        <w:rPr>
          <w:rtl w:val="0"/>
        </w:rPr>
        <w:t xml:space="preserve">1.4.1 Objetivo General</w:t>
      </w:r>
    </w:p>
    <w:p w:rsidR="00000000" w:rsidDel="00000000" w:rsidP="00000000" w:rsidRDefault="00000000" w:rsidRPr="00000000" w14:paraId="0000006C">
      <w:pPr>
        <w:spacing w:after="0" w:before="0" w:line="360" w:lineRule="auto"/>
        <w:rPr/>
      </w:pPr>
      <w:r w:rsidDel="00000000" w:rsidR="00000000" w:rsidRPr="00000000">
        <w:rPr>
          <w:rtl w:val="0"/>
        </w:rPr>
      </w:r>
    </w:p>
    <w:p w:rsidR="00000000" w:rsidDel="00000000" w:rsidP="00000000" w:rsidRDefault="00000000" w:rsidRPr="00000000" w14:paraId="0000006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r w:rsidDel="00000000" w:rsidR="00000000" w:rsidRPr="00000000">
        <w:rPr>
          <w:rtl w:val="0"/>
        </w:rPr>
      </w:r>
    </w:p>
    <w:p w:rsidR="00000000" w:rsidDel="00000000" w:rsidP="00000000" w:rsidRDefault="00000000" w:rsidRPr="00000000" w14:paraId="0000006E">
      <w:pPr>
        <w:spacing w:after="0" w:before="0" w:line="360" w:lineRule="auto"/>
        <w:rPr/>
      </w:pPr>
      <w:r w:rsidDel="00000000" w:rsidR="00000000" w:rsidRPr="00000000">
        <w:rPr>
          <w:rtl w:val="0"/>
        </w:rPr>
      </w:r>
    </w:p>
    <w:p w:rsidR="00000000" w:rsidDel="00000000" w:rsidP="00000000" w:rsidRDefault="00000000" w:rsidRPr="00000000" w14:paraId="0000006F">
      <w:pPr>
        <w:pStyle w:val="Heading3"/>
        <w:spacing w:after="80" w:before="200" w:lineRule="auto"/>
        <w:rPr/>
      </w:pPr>
      <w:bookmarkStart w:colFirst="0" w:colLast="0" w:name="_q76px3yw8zx7" w:id="12"/>
      <w:bookmarkEnd w:id="12"/>
      <w:r w:rsidDel="00000000" w:rsidR="00000000" w:rsidRPr="00000000">
        <w:rPr>
          <w:rtl w:val="0"/>
        </w:rPr>
        <w:t xml:space="preserve">1.4.2 Objetivos Específicos</w:t>
      </w:r>
    </w:p>
    <w:p w:rsidR="00000000" w:rsidDel="00000000" w:rsidP="00000000" w:rsidRDefault="00000000" w:rsidRPr="00000000" w14:paraId="00000070">
      <w:pPr>
        <w:spacing w:after="0" w:before="0" w:line="360" w:lineRule="auto"/>
        <w:rPr/>
      </w:pPr>
      <w:r w:rsidDel="00000000" w:rsidR="00000000" w:rsidRPr="00000000">
        <w:rPr>
          <w:rtl w:val="0"/>
        </w:rPr>
      </w:r>
    </w:p>
    <w:p w:rsidR="00000000" w:rsidDel="00000000" w:rsidP="00000000" w:rsidRDefault="00000000" w:rsidRPr="00000000" w14:paraId="00000071">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1.Construir un pipeline de ingesta y preprocesamiento de conversaciones de soporte al cliente utilizando Apache Spark en modo local, capaz de procesar el corpus de datos a escala.</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rtl w:val="0"/>
        </w:rPr>
      </w:r>
    </w:p>
    <w:p w:rsidR="00000000" w:rsidDel="00000000" w:rsidP="00000000" w:rsidRDefault="00000000" w:rsidRPr="00000000" w14:paraId="0000007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2.Implementar una base de conocimiento vectorial (FAISS/ChromaDB) e integrar la técnica RAG mediante LangChain para contextualizar las respuestas de los modelos con datos propios de la organización.</w:t>
      </w:r>
      <w:r w:rsidDel="00000000" w:rsidR="00000000" w:rsidRPr="00000000">
        <w:rPr>
          <w:rtl w:val="0"/>
        </w:rPr>
      </w:r>
    </w:p>
    <w:p w:rsidR="00000000" w:rsidDel="00000000" w:rsidP="00000000" w:rsidRDefault="00000000" w:rsidRPr="00000000" w14:paraId="00000074">
      <w:pPr>
        <w:spacing w:after="0" w:before="0" w:line="360" w:lineRule="auto"/>
        <w:rPr/>
      </w:pPr>
      <w:r w:rsidDel="00000000" w:rsidR="00000000" w:rsidRPr="00000000">
        <w:rPr>
          <w:rtl w:val="0"/>
        </w:rPr>
      </w:r>
    </w:p>
    <w:p w:rsidR="00000000" w:rsidDel="00000000" w:rsidP="00000000" w:rsidRDefault="00000000" w:rsidRPr="00000000" w14:paraId="0000007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r w:rsidDel="00000000" w:rsidR="00000000" w:rsidRPr="00000000">
        <w:rPr>
          <w:rtl w:val="0"/>
        </w:rPr>
      </w:r>
    </w:p>
    <w:p w:rsidR="00000000" w:rsidDel="00000000" w:rsidP="00000000" w:rsidRDefault="00000000" w:rsidRPr="00000000" w14:paraId="00000076">
      <w:pPr>
        <w:spacing w:after="0" w:before="0" w:line="360" w:lineRule="auto"/>
        <w:rPr/>
      </w:pPr>
      <w:r w:rsidDel="00000000" w:rsidR="00000000" w:rsidRPr="00000000">
        <w:rPr>
          <w:rtl w:val="0"/>
        </w:rPr>
      </w:r>
    </w:p>
    <w:p w:rsidR="00000000" w:rsidDel="00000000" w:rsidP="00000000" w:rsidRDefault="00000000" w:rsidRPr="00000000" w14:paraId="0000007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4.Desarrollar un dashboard interactivo en Streamlit que consolide los resultados del análisis comparativo y genere una guía de selección de modelo según el perfil operativo de la organización.</w:t>
      </w:r>
      <w:r w:rsidDel="00000000" w:rsidR="00000000" w:rsidRPr="00000000">
        <w:rPr>
          <w:rtl w:val="0"/>
        </w:rPr>
      </w:r>
    </w:p>
    <w:p w:rsidR="00000000" w:rsidDel="00000000" w:rsidP="00000000" w:rsidRDefault="00000000" w:rsidRPr="00000000" w14:paraId="00000078">
      <w:pPr>
        <w:spacing w:after="0" w:before="0" w:line="360" w:lineRule="auto"/>
        <w:rPr/>
      </w:pPr>
      <w:r w:rsidDel="00000000" w:rsidR="00000000" w:rsidRPr="00000000">
        <w:rPr>
          <w:rtl w:val="0"/>
        </w:rPr>
      </w:r>
    </w:p>
    <w:p w:rsidR="00000000" w:rsidDel="00000000" w:rsidP="00000000" w:rsidRDefault="00000000" w:rsidRPr="00000000" w14:paraId="00000079">
      <w:pPr>
        <w:pStyle w:val="Heading2"/>
        <w:spacing w:after="120" w:before="280" w:lineRule="auto"/>
        <w:rPr/>
      </w:pPr>
      <w:bookmarkStart w:colFirst="0" w:colLast="0" w:name="_qi2j9ew9n21q" w:id="13"/>
      <w:bookmarkEnd w:id="13"/>
      <w:r w:rsidDel="00000000" w:rsidR="00000000" w:rsidRPr="00000000">
        <w:rPr>
          <w:rtl w:val="0"/>
        </w:rPr>
        <w:t xml:space="preserve">1.5 Justificación del Tema y Tipo de Trabajo</w:t>
      </w:r>
    </w:p>
    <w:p w:rsidR="00000000" w:rsidDel="00000000" w:rsidP="00000000" w:rsidRDefault="00000000" w:rsidRPr="00000000" w14:paraId="0000007A">
      <w:pPr>
        <w:spacing w:after="0" w:before="0" w:line="360" w:lineRule="auto"/>
        <w:rPr/>
      </w:pPr>
      <w:r w:rsidDel="00000000" w:rsidR="00000000" w:rsidRPr="00000000">
        <w:rPr>
          <w:rtl w:val="0"/>
        </w:rPr>
      </w:r>
    </w:p>
    <w:p w:rsidR="00000000" w:rsidDel="00000000" w:rsidP="00000000" w:rsidRDefault="00000000" w:rsidRPr="00000000" w14:paraId="0000007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Conveniencia y relevancia social</w:t>
      </w:r>
      <w:r w:rsidDel="00000000" w:rsidR="00000000" w:rsidRPr="00000000">
        <w:rPr>
          <w:rtl w:val="0"/>
        </w:rPr>
      </w:r>
    </w:p>
    <w:p w:rsidR="00000000" w:rsidDel="00000000" w:rsidP="00000000" w:rsidRDefault="00000000" w:rsidRPr="00000000" w14:paraId="0000007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rtl w:val="0"/>
        </w:rPr>
      </w:r>
    </w:p>
    <w:p w:rsidR="00000000" w:rsidDel="00000000" w:rsidP="00000000" w:rsidRDefault="00000000" w:rsidRPr="00000000" w14:paraId="0000007E">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Implicaciones prácticas</w:t>
      </w:r>
      <w:r w:rsidDel="00000000" w:rsidR="00000000" w:rsidRPr="00000000">
        <w:rPr>
          <w:rtl w:val="0"/>
        </w:rPr>
      </w:r>
    </w:p>
    <w:p w:rsidR="00000000" w:rsidDel="00000000" w:rsidP="00000000" w:rsidRDefault="00000000" w:rsidRPr="00000000" w14:paraId="0000007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r w:rsidDel="00000000" w:rsidR="00000000" w:rsidRPr="00000000">
        <w:rPr>
          <w:rtl w:val="0"/>
        </w:rPr>
      </w:r>
    </w:p>
    <w:p w:rsidR="00000000" w:rsidDel="00000000" w:rsidP="00000000" w:rsidRDefault="00000000" w:rsidRPr="00000000" w14:paraId="00000080">
      <w:pPr>
        <w:spacing w:after="0" w:before="0" w:line="360" w:lineRule="auto"/>
        <w:rPr/>
      </w:pPr>
      <w:r w:rsidDel="00000000" w:rsidR="00000000" w:rsidRPr="00000000">
        <w:rPr>
          <w:rtl w:val="0"/>
        </w:rPr>
      </w:r>
    </w:p>
    <w:p w:rsidR="00000000" w:rsidDel="00000000" w:rsidP="00000000" w:rsidRDefault="00000000" w:rsidRPr="00000000" w14:paraId="0000008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Valor teórico y utilidad metodológica</w:t>
      </w:r>
      <w:r w:rsidDel="00000000" w:rsidR="00000000" w:rsidRPr="00000000">
        <w:rPr>
          <w:rtl w:val="0"/>
        </w:rPr>
      </w:r>
    </w:p>
    <w:p w:rsidR="00000000" w:rsidDel="00000000" w:rsidP="00000000" w:rsidRDefault="00000000" w:rsidRPr="00000000" w14:paraId="0000008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r w:rsidDel="00000000" w:rsidR="00000000" w:rsidRPr="00000000">
        <w:rPr>
          <w:rtl w:val="0"/>
        </w:rPr>
      </w:r>
    </w:p>
    <w:p w:rsidR="00000000" w:rsidDel="00000000" w:rsidP="00000000" w:rsidRDefault="00000000" w:rsidRPr="00000000" w14:paraId="00000083">
      <w:pPr>
        <w:spacing w:after="0" w:before="0" w:line="360" w:lineRule="auto"/>
        <w:rPr/>
      </w:pPr>
      <w:r w:rsidDel="00000000" w:rsidR="00000000" w:rsidRPr="00000000">
        <w:rPr>
          <w:rtl w:val="0"/>
        </w:rPr>
      </w:r>
    </w:p>
    <w:p w:rsidR="00000000" w:rsidDel="00000000" w:rsidP="00000000" w:rsidRDefault="00000000" w:rsidRPr="00000000" w14:paraId="0000008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Tipo de trabajo</w:t>
      </w:r>
      <w:r w:rsidDel="00000000" w:rsidR="00000000" w:rsidRPr="00000000">
        <w:rPr>
          <w:rtl w:val="0"/>
        </w:rPr>
      </w:r>
    </w:p>
    <w:p w:rsidR="00000000" w:rsidDel="00000000" w:rsidP="00000000" w:rsidRDefault="00000000" w:rsidRPr="00000000" w14:paraId="0000008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se enmarca en la modalidad de Trabajo de Investigación, con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Produce un artefacto evaluable (el framework), formula hipótesis contrastables empíricamente y genera resultados generalizables, lo que lo posiciona en el paradigma Design Science Research (Hevner et al., 2004).</w:t>
      </w: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r>
    </w:p>
    <w:p w:rsidR="00000000" w:rsidDel="00000000" w:rsidP="00000000" w:rsidRDefault="00000000" w:rsidRPr="00000000" w14:paraId="00000087">
      <w:pPr>
        <w:pStyle w:val="Heading2"/>
        <w:spacing w:after="120" w:before="280" w:lineRule="auto"/>
        <w:rPr/>
      </w:pPr>
      <w:bookmarkStart w:colFirst="0" w:colLast="0" w:name="_j7jawdn9aaox" w:id="14"/>
      <w:bookmarkEnd w:id="14"/>
      <w:r w:rsidDel="00000000" w:rsidR="00000000" w:rsidRPr="00000000">
        <w:rPr>
          <w:rtl w:val="0"/>
        </w:rPr>
        <w:t xml:space="preserve">1.6 Estructura General de la Tesis</w:t>
      </w:r>
    </w:p>
    <w:p w:rsidR="00000000" w:rsidDel="00000000" w:rsidP="00000000" w:rsidRDefault="00000000" w:rsidRPr="00000000" w14:paraId="00000088">
      <w:pPr>
        <w:spacing w:after="0" w:before="0" w:line="360" w:lineRule="auto"/>
        <w:rPr/>
      </w:pPr>
      <w:r w:rsidDel="00000000" w:rsidR="00000000" w:rsidRPr="00000000">
        <w:rPr>
          <w:rtl w:val="0"/>
        </w:rPr>
      </w:r>
    </w:p>
    <w:p w:rsidR="00000000" w:rsidDel="00000000" w:rsidP="00000000" w:rsidRDefault="00000000" w:rsidRPr="00000000" w14:paraId="0000008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1 presenta la introducción completa: identificación del problema, pregunta de investigación, hipótesis, objetivos, justificación y estructura general del trabajo.</w:t>
      </w:r>
      <w:r w:rsidDel="00000000" w:rsidR="00000000" w:rsidRPr="00000000">
        <w:rPr>
          <w:rtl w:val="0"/>
        </w:rPr>
      </w:r>
    </w:p>
    <w:p w:rsidR="00000000" w:rsidDel="00000000" w:rsidP="00000000" w:rsidRDefault="00000000" w:rsidRPr="00000000" w14:paraId="0000008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2 desarrolla el marco teórico y el estado del arte, con los cuatro antecedentes relevados y sus respectivas citas en norma APA 7.</w:t>
      </w:r>
      <w:r w:rsidDel="00000000" w:rsidR="00000000" w:rsidRPr="00000000">
        <w:rPr>
          <w:rtl w:val="0"/>
        </w:rPr>
      </w:r>
    </w:p>
    <w:p w:rsidR="00000000" w:rsidDel="00000000" w:rsidP="00000000" w:rsidRDefault="00000000" w:rsidRPr="00000000" w14:paraId="0000008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3 describe la metodología de la investigación: paradigma DSR, diseño experimental, variables, dataset y procedimiento.</w:t>
      </w:r>
      <w:r w:rsidDel="00000000" w:rsidR="00000000" w:rsidRPr="00000000">
        <w:rPr>
          <w:rtl w:val="0"/>
        </w:rPr>
      </w:r>
    </w:p>
    <w:p w:rsidR="00000000" w:rsidDel="00000000" w:rsidP="00000000" w:rsidRDefault="00000000" w:rsidRPr="00000000" w14:paraId="0000008C">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4 detalla el diseño del framework: arquitectura, pipeline de ingesta con Spark, base vectorial y módulo de evaluación.</w:t>
      </w:r>
      <w:r w:rsidDel="00000000" w:rsidR="00000000" w:rsidRPr="00000000">
        <w:rPr>
          <w:rtl w:val="0"/>
        </w:rPr>
      </w:r>
    </w:p>
    <w:p w:rsidR="00000000" w:rsidDel="00000000" w:rsidP="00000000" w:rsidRDefault="00000000" w:rsidRPr="00000000" w14:paraId="0000008D">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5 describe la implementación y el prototipo funcional: stack tecnológico, configuración de modelos LLM y dashboard en Streamlit.</w:t>
      </w:r>
      <w:r w:rsidDel="00000000" w:rsidR="00000000" w:rsidRPr="00000000">
        <w:rPr>
          <w:rtl w:val="0"/>
        </w:rPr>
      </w:r>
    </w:p>
    <w:p w:rsidR="00000000" w:rsidDel="00000000" w:rsidP="00000000" w:rsidRDefault="00000000" w:rsidRPr="00000000" w14:paraId="0000008E">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6 presenta la experimentación y los resultados: diseño experimental, análisis comparativo y discusión de hipótesis.</w:t>
      </w:r>
      <w:r w:rsidDel="00000000" w:rsidR="00000000" w:rsidRPr="00000000">
        <w:rPr>
          <w:rtl w:val="0"/>
        </w:rPr>
      </w:r>
    </w:p>
    <w:p w:rsidR="00000000" w:rsidDel="00000000" w:rsidP="00000000" w:rsidRDefault="00000000" w:rsidRPr="00000000" w14:paraId="0000008F">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Conclusiones sintetizan los hallazgos y presentan la guía de selección de modelo.</w:t>
      </w:r>
      <w:r w:rsidDel="00000000" w:rsidR="00000000" w:rsidRPr="00000000">
        <w:rPr>
          <w:rtl w:val="0"/>
        </w:rPr>
      </w:r>
    </w:p>
    <w:p w:rsidR="00000000" w:rsidDel="00000000" w:rsidP="00000000" w:rsidRDefault="00000000" w:rsidRPr="00000000" w14:paraId="00000090">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Líneas Futuras de Investigación proponen continuaciones vinculadas a las limitaciones del trabajo.</w:t>
      </w:r>
      <w:r w:rsidDel="00000000" w:rsidR="00000000" w:rsidRPr="00000000">
        <w:rPr>
          <w:rtl w:val="0"/>
        </w:rPr>
      </w:r>
    </w:p>
    <w:p w:rsidR="00000000" w:rsidDel="00000000" w:rsidP="00000000" w:rsidRDefault="00000000" w:rsidRPr="00000000" w14:paraId="00000091">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Referencias, Anexos y Acrónimos completan el trabajo con bibliografía APA 7, código fuente y glosario.</w:t>
      </w:r>
      <w:r w:rsidDel="00000000" w:rsidR="00000000" w:rsidRPr="00000000">
        <w:rPr>
          <w:rtl w:val="0"/>
        </w:rPr>
      </w:r>
    </w:p>
    <w:p w:rsidR="00000000" w:rsidDel="00000000" w:rsidP="00000000" w:rsidRDefault="00000000" w:rsidRPr="00000000" w14:paraId="00000092">
      <w:pPr>
        <w:spacing w:after="0" w:before="0" w:line="360" w:lineRule="auto"/>
        <w:rPr/>
      </w:pPr>
      <w:r w:rsidDel="00000000" w:rsidR="00000000" w:rsidRPr="00000000">
        <w:rPr>
          <w:rtl w:val="0"/>
        </w:rPr>
      </w:r>
    </w:p>
    <w:p w:rsidR="00000000" w:rsidDel="00000000" w:rsidP="00000000" w:rsidRDefault="00000000" w:rsidRPr="00000000" w14:paraId="00000093">
      <w:pPr>
        <w:pageBreakBefore w:val="1"/>
        <w:spacing w:after="0" w:before="0" w:line="360" w:lineRule="auto"/>
        <w:rPr/>
      </w:pPr>
      <w:r w:rsidDel="00000000" w:rsidR="00000000" w:rsidRPr="00000000">
        <w:rPr>
          <w:rtl w:val="0"/>
        </w:rPr>
      </w:r>
    </w:p>
    <w:p w:rsidR="00000000" w:rsidDel="00000000" w:rsidP="00000000" w:rsidRDefault="00000000" w:rsidRPr="00000000" w14:paraId="00000094">
      <w:pPr>
        <w:pStyle w:val="Heading1"/>
        <w:spacing w:after="200" w:before="400" w:lineRule="auto"/>
        <w:jc w:val="center"/>
        <w:rPr/>
      </w:pPr>
      <w:bookmarkStart w:colFirst="0" w:colLast="0" w:name="_sylgmgf7mrz8" w:id="15"/>
      <w:bookmarkEnd w:id="15"/>
      <w:r w:rsidDel="00000000" w:rsidR="00000000" w:rsidRPr="00000000">
        <w:rPr>
          <w:rtl w:val="0"/>
        </w:rPr>
        <w:t xml:space="preserve">Capítulo 2 - Marco Teórico y Estado del Arte</w:t>
      </w:r>
    </w:p>
    <w:p w:rsidR="00000000" w:rsidDel="00000000" w:rsidP="00000000" w:rsidRDefault="00000000" w:rsidRPr="00000000" w14:paraId="00000095">
      <w:pPr>
        <w:spacing w:after="0" w:before="0" w:line="360" w:lineRule="auto"/>
        <w:rPr/>
      </w:pPr>
      <w:r w:rsidDel="00000000" w:rsidR="00000000" w:rsidRPr="00000000">
        <w:rPr>
          <w:rtl w:val="0"/>
        </w:rPr>
      </w:r>
    </w:p>
    <w:p w:rsidR="00000000" w:rsidDel="00000000" w:rsidP="00000000" w:rsidRDefault="00000000" w:rsidRPr="00000000" w14:paraId="00000096">
      <w:pPr>
        <w:pStyle w:val="Heading2"/>
        <w:spacing w:after="120" w:before="280" w:lineRule="auto"/>
        <w:rPr/>
      </w:pPr>
      <w:bookmarkStart w:colFirst="0" w:colLast="0" w:name="_cmd6k582zx0a" w:id="16"/>
      <w:bookmarkEnd w:id="16"/>
      <w:r w:rsidDel="00000000" w:rsidR="00000000" w:rsidRPr="00000000">
        <w:rPr>
          <w:rtl w:val="0"/>
        </w:rPr>
        <w:t xml:space="preserve">2.1 Modelos de Lenguaje de Gran Escala</w:t>
      </w:r>
    </w:p>
    <w:p w:rsidR="00000000" w:rsidDel="00000000" w:rsidP="00000000" w:rsidRDefault="00000000" w:rsidRPr="00000000" w14:paraId="0000009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r w:rsidDel="00000000" w:rsidR="00000000" w:rsidRPr="00000000">
        <w:rPr>
          <w:rtl w:val="0"/>
        </w:rPr>
      </w:r>
    </w:p>
    <w:p w:rsidR="00000000" w:rsidDel="00000000" w:rsidP="00000000" w:rsidRDefault="00000000" w:rsidRPr="00000000" w14:paraId="00000098">
      <w:pPr>
        <w:spacing w:after="0" w:before="0" w:line="360" w:lineRule="auto"/>
        <w:rPr/>
      </w:pPr>
      <w:r w:rsidDel="00000000" w:rsidR="00000000" w:rsidRPr="00000000">
        <w:rPr>
          <w:rtl w:val="0"/>
        </w:rPr>
      </w:r>
    </w:p>
    <w:p w:rsidR="00000000" w:rsidDel="00000000" w:rsidP="00000000" w:rsidRDefault="00000000" w:rsidRPr="00000000" w14:paraId="0000009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r w:rsidDel="00000000" w:rsidR="00000000" w:rsidRPr="00000000">
        <w:rPr>
          <w:rtl w:val="0"/>
        </w:rPr>
      </w:r>
    </w:p>
    <w:p w:rsidR="00000000" w:rsidDel="00000000" w:rsidP="00000000" w:rsidRDefault="00000000" w:rsidRPr="00000000" w14:paraId="0000009A">
      <w:pPr>
        <w:spacing w:after="0" w:before="0" w:line="360" w:lineRule="auto"/>
        <w:rPr/>
      </w:pPr>
      <w:r w:rsidDel="00000000" w:rsidR="00000000" w:rsidRPr="00000000">
        <w:rPr>
          <w:rtl w:val="0"/>
        </w:rPr>
      </w:r>
    </w:p>
    <w:p w:rsidR="00000000" w:rsidDel="00000000" w:rsidP="00000000" w:rsidRDefault="00000000" w:rsidRPr="00000000" w14:paraId="0000009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r w:rsidDel="00000000" w:rsidR="00000000" w:rsidRPr="00000000">
        <w:rPr>
          <w:rtl w:val="0"/>
        </w:rPr>
      </w:r>
    </w:p>
    <w:p w:rsidR="00000000" w:rsidDel="00000000" w:rsidP="00000000" w:rsidRDefault="00000000" w:rsidRPr="00000000" w14:paraId="0000009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r w:rsidDel="00000000" w:rsidR="00000000" w:rsidRPr="00000000">
        <w:rPr>
          <w:rtl w:val="0"/>
        </w:rPr>
      </w:r>
    </w:p>
    <w:p w:rsidR="00000000" w:rsidDel="00000000" w:rsidP="00000000" w:rsidRDefault="00000000" w:rsidRPr="00000000" w14:paraId="0000009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w:t>
      </w:r>
      <w:r w:rsidDel="00000000" w:rsidR="00000000" w:rsidRPr="00000000">
        <w:rPr>
          <w:rtl w:val="0"/>
        </w:rPr>
        <w:t xml:space="preserve">ya que</w:t>
      </w:r>
      <w:r w:rsidDel="00000000" w:rsidR="00000000" w:rsidRPr="00000000">
        <w:rPr>
          <w:rFonts w:ascii="Times New Roman" w:cs="Times New Roman" w:eastAsia="Times New Roman" w:hAnsi="Times New Roman"/>
          <w:sz w:val="24"/>
          <w:szCs w:val="24"/>
          <w:rtl w:val="0"/>
        </w:rPr>
        <w:t xml:space="preserve"> sugiere que la relación entre tamaño de modelo y calidad de respuesta no es lineal y que un modelo abierto de escala media puede resultar competitivo frente a alternativas propietarias mayores en dominios acotados.</w:t>
      </w:r>
      <w:r w:rsidDel="00000000" w:rsidR="00000000" w:rsidRPr="00000000">
        <w:rPr>
          <w:rtl w:val="0"/>
        </w:rPr>
      </w:r>
    </w:p>
    <w:p w:rsidR="00000000" w:rsidDel="00000000" w:rsidP="00000000" w:rsidRDefault="00000000" w:rsidRPr="00000000" w14:paraId="0000009E">
      <w:pPr>
        <w:pStyle w:val="Heading2"/>
        <w:spacing w:after="120" w:before="280" w:lineRule="auto"/>
        <w:rPr/>
      </w:pPr>
      <w:bookmarkStart w:colFirst="0" w:colLast="0" w:name="_en61jvdiq65f" w:id="17"/>
      <w:bookmarkEnd w:id="17"/>
      <w:r w:rsidDel="00000000" w:rsidR="00000000" w:rsidRPr="00000000">
        <w:rPr>
          <w:rtl w:val="0"/>
        </w:rPr>
        <w:t xml:space="preserve">2.2 Recuperación Aumentada con Generación</w:t>
      </w:r>
    </w:p>
    <w:p w:rsidR="00000000" w:rsidDel="00000000" w:rsidP="00000000" w:rsidRDefault="00000000" w:rsidRPr="00000000" w14:paraId="0000009F">
      <w:pPr>
        <w:spacing w:after="0" w:before="0" w:line="360" w:lineRule="auto"/>
        <w:rPr/>
      </w:pPr>
      <w:r w:rsidDel="00000000" w:rsidR="00000000" w:rsidRPr="00000000">
        <w:rPr>
          <w:rtl w:val="0"/>
        </w:rPr>
      </w:r>
    </w:p>
    <w:p w:rsidR="00000000" w:rsidDel="00000000" w:rsidP="00000000" w:rsidRDefault="00000000" w:rsidRPr="00000000" w14:paraId="000000A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indexada mediante embeddings vectoriales en motores como FAISS o ChromaDB</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los incorpora como contexto adicional en el prompt enviado al LLM. Esto permite que el modelo genere respuestas fundamentadas en información específica de la organización, reduciendo las alucinaciones y mejorando la pertinencia de las respuestas (Vega et al., 2025).</w:t>
      </w:r>
      <w:r w:rsidDel="00000000" w:rsidR="00000000" w:rsidRPr="00000000">
        <w:rPr>
          <w:rtl w:val="0"/>
        </w:rPr>
      </w:r>
    </w:p>
    <w:p w:rsidR="00000000" w:rsidDel="00000000" w:rsidP="00000000" w:rsidRDefault="00000000" w:rsidRPr="00000000" w14:paraId="000000A1">
      <w:pPr>
        <w:spacing w:after="0" w:before="0" w:line="360" w:lineRule="auto"/>
        <w:rPr/>
      </w:pPr>
      <w:r w:rsidDel="00000000" w:rsidR="00000000" w:rsidRPr="00000000">
        <w:rPr>
          <w:rtl w:val="0"/>
        </w:rPr>
      </w:r>
    </w:p>
    <w:p w:rsidR="00000000" w:rsidDel="00000000" w:rsidP="00000000" w:rsidRDefault="00000000" w:rsidRPr="00000000" w14:paraId="000000A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origen de esta técnica se encuentra en el trabajo de Lewis et al. (2020), quienes identifican tres limitaciones de la memoria paramétrica de los LLMs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r w:rsidDel="00000000" w:rsidR="00000000" w:rsidRPr="00000000">
        <w:rPr>
          <w:rtl w:val="0"/>
        </w:rPr>
      </w:r>
    </w:p>
    <w:p w:rsidR="00000000" w:rsidDel="00000000" w:rsidP="00000000" w:rsidRDefault="00000000" w:rsidRPr="00000000" w14:paraId="000000A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r w:rsidDel="00000000" w:rsidR="00000000" w:rsidRPr="00000000">
        <w:rPr>
          <w:rtl w:val="0"/>
        </w:rPr>
      </w:r>
    </w:p>
    <w:p w:rsidR="00000000" w:rsidDel="00000000" w:rsidP="00000000" w:rsidRDefault="00000000" w:rsidRPr="00000000" w14:paraId="000000A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r w:rsidDel="00000000" w:rsidR="00000000" w:rsidRPr="00000000">
        <w:rPr>
          <w:rtl w:val="0"/>
        </w:rPr>
      </w:r>
    </w:p>
    <w:p w:rsidR="00000000" w:rsidDel="00000000" w:rsidP="00000000" w:rsidRDefault="00000000" w:rsidRPr="00000000" w14:paraId="000000A5">
      <w:pPr>
        <w:pStyle w:val="Heading2"/>
        <w:spacing w:after="120" w:before="280" w:lineRule="auto"/>
        <w:rPr/>
      </w:pPr>
      <w:bookmarkStart w:colFirst="0" w:colLast="0" w:name="_xiy6olpx7omr" w:id="18"/>
      <w:bookmarkEnd w:id="18"/>
      <w:r w:rsidDel="00000000" w:rsidR="00000000" w:rsidRPr="00000000">
        <w:rPr>
          <w:rtl w:val="0"/>
        </w:rPr>
        <w:t xml:space="preserve">2.3 Métricas de Evaluación en NLP</w:t>
      </w:r>
    </w:p>
    <w:p w:rsidR="00000000" w:rsidDel="00000000" w:rsidP="00000000" w:rsidRDefault="00000000" w:rsidRPr="00000000" w14:paraId="000000A6">
      <w:pPr>
        <w:spacing w:after="0" w:before="0" w:line="360" w:lineRule="auto"/>
        <w:rPr/>
      </w:pPr>
      <w:r w:rsidDel="00000000" w:rsidR="00000000" w:rsidRPr="00000000">
        <w:rPr>
          <w:rtl w:val="0"/>
        </w:rPr>
      </w:r>
    </w:p>
    <w:p w:rsidR="00000000" w:rsidDel="00000000" w:rsidP="00000000" w:rsidRDefault="00000000" w:rsidRPr="00000000" w14:paraId="000000A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evaluación automática de la calidad de respuestas generadas por LLMs es un campo activo en NLP. Las métricas más utilizadas son:</w:t>
      </w:r>
      <w:r w:rsidDel="00000000" w:rsidR="00000000" w:rsidRPr="00000000">
        <w:rPr>
          <w:rtl w:val="0"/>
        </w:rPr>
      </w:r>
    </w:p>
    <w:p w:rsidR="00000000" w:rsidDel="00000000" w:rsidP="00000000" w:rsidRDefault="00000000" w:rsidRPr="00000000" w14:paraId="000000A8">
      <w:pPr>
        <w:spacing w:after="0" w:before="0" w:line="360" w:lineRule="auto"/>
        <w:rPr/>
      </w:pPr>
      <w:r w:rsidDel="00000000" w:rsidR="00000000" w:rsidRPr="00000000">
        <w:rPr>
          <w:rtl w:val="0"/>
        </w:rPr>
      </w:r>
    </w:p>
    <w:p w:rsidR="00000000" w:rsidDel="00000000" w:rsidP="00000000" w:rsidRDefault="00000000" w:rsidRPr="00000000" w14:paraId="000000A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r w:rsidDel="00000000" w:rsidR="00000000" w:rsidRPr="00000000">
        <w:rPr>
          <w:rtl w:val="0"/>
        </w:rPr>
      </w:r>
    </w:p>
    <w:p w:rsidR="00000000" w:rsidDel="00000000" w:rsidP="00000000" w:rsidRDefault="00000000" w:rsidRPr="00000000" w14:paraId="000000A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ROUGE (Recall-Oriented Understudy for Gisting Evaluation): mide el solapamiento de n-gramas entre la respuesta generada y la referencia. Es ampliamente utilizado en tareas de resumen y generación de texto.</w:t>
      </w:r>
      <w:r w:rsidDel="00000000" w:rsidR="00000000" w:rsidRPr="00000000">
        <w:rPr>
          <w:rtl w:val="0"/>
        </w:rPr>
      </w:r>
    </w:p>
    <w:p w:rsidR="00000000" w:rsidDel="00000000" w:rsidP="00000000" w:rsidRDefault="00000000" w:rsidRPr="00000000" w14:paraId="000000A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LLM-as-judge: emplea un modelo LLM adicional para evaluar la calidad de las respuestas en dimensiones subjetivas como claridad, completitud y tono, complementando las métricas automáticas (Barandoni et al., 2024).</w:t>
      </w:r>
      <w:r w:rsidDel="00000000" w:rsidR="00000000" w:rsidRPr="00000000">
        <w:rPr>
          <w:rtl w:val="0"/>
        </w:rPr>
      </w:r>
    </w:p>
    <w:p w:rsidR="00000000" w:rsidDel="00000000" w:rsidP="00000000" w:rsidRDefault="00000000" w:rsidRPr="00000000" w14:paraId="000000AC">
      <w:pPr>
        <w:spacing w:after="0" w:before="0" w:line="360" w:lineRule="auto"/>
        <w:rPr/>
      </w:pPr>
      <w:r w:rsidDel="00000000" w:rsidR="00000000" w:rsidRPr="00000000">
        <w:rPr>
          <w:rtl w:val="0"/>
        </w:rPr>
      </w:r>
    </w:p>
    <w:p w:rsidR="00000000" w:rsidDel="00000000" w:rsidP="00000000" w:rsidRDefault="00000000" w:rsidRPr="00000000" w14:paraId="000000A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métricas disponibles se organizan en tres familias cuyas propiedades conviene distinguir para justificar las decisiones de medición adoptadas. La primera corresponde a las métricas basadas en solapamiento léxico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r w:rsidDel="00000000" w:rsidR="00000000" w:rsidRPr="00000000">
        <w:rPr>
          <w:rtl w:val="0"/>
        </w:rPr>
      </w:r>
    </w:p>
    <w:p w:rsidR="00000000" w:rsidDel="00000000" w:rsidP="00000000" w:rsidRDefault="00000000" w:rsidRPr="00000000" w14:paraId="000000A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r w:rsidDel="00000000" w:rsidR="00000000" w:rsidRPr="00000000">
        <w:rPr>
          <w:rtl w:val="0"/>
        </w:rPr>
      </w:r>
    </w:p>
    <w:p w:rsidR="00000000" w:rsidDel="00000000" w:rsidP="00000000" w:rsidRDefault="00000000" w:rsidRPr="00000000" w14:paraId="000000A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r w:rsidDel="00000000" w:rsidR="00000000" w:rsidRPr="00000000">
        <w:rPr>
          <w:rtl w:val="0"/>
        </w:rPr>
      </w:r>
    </w:p>
    <w:p w:rsidR="00000000" w:rsidDel="00000000" w:rsidP="00000000" w:rsidRDefault="00000000" w:rsidRPr="00000000" w14:paraId="000000B0">
      <w:pPr>
        <w:pStyle w:val="Heading2"/>
        <w:spacing w:after="120" w:before="280" w:lineRule="auto"/>
        <w:rPr/>
      </w:pPr>
      <w:bookmarkStart w:colFirst="0" w:colLast="0" w:name="_esy3ul8xth1b" w:id="19"/>
      <w:bookmarkEnd w:id="19"/>
      <w:r w:rsidDel="00000000" w:rsidR="00000000" w:rsidRPr="00000000">
        <w:rPr>
          <w:rtl w:val="0"/>
        </w:rPr>
        <w:t xml:space="preserve">2.4 Big Data aplicado al procesamiento de texto</w:t>
      </w:r>
    </w:p>
    <w:p w:rsidR="00000000" w:rsidDel="00000000" w:rsidP="00000000" w:rsidRDefault="00000000" w:rsidRPr="00000000" w14:paraId="000000B1">
      <w:pPr>
        <w:spacing w:after="0" w:before="0" w:line="360" w:lineRule="auto"/>
        <w:rPr/>
      </w:pPr>
      <w:r w:rsidDel="00000000" w:rsidR="00000000" w:rsidRPr="00000000">
        <w:rPr>
          <w:rtl w:val="0"/>
        </w:rPr>
      </w:r>
    </w:p>
    <w:p w:rsidR="00000000" w:rsidDel="00000000" w:rsidP="00000000" w:rsidRDefault="00000000" w:rsidRPr="00000000" w14:paraId="000000B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r w:rsidDel="00000000" w:rsidR="00000000" w:rsidRPr="00000000">
        <w:rPr>
          <w:rtl w:val="0"/>
        </w:rPr>
      </w:r>
    </w:p>
    <w:p w:rsidR="00000000" w:rsidDel="00000000" w:rsidP="00000000" w:rsidRDefault="00000000" w:rsidRPr="00000000" w14:paraId="000000B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r w:rsidDel="00000000" w:rsidR="00000000" w:rsidRPr="00000000">
        <w:rPr>
          <w:rtl w:val="0"/>
        </w:rPr>
      </w:r>
    </w:p>
    <w:p w:rsidR="00000000" w:rsidDel="00000000" w:rsidP="00000000" w:rsidRDefault="00000000" w:rsidRPr="00000000" w14:paraId="000000B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decisión de utilizarlo en modo local no responde a una necesidad de cómputo distribuido en la escala experimental prevista, sino a un criterio de reproducibilidad</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el pipeline construido resulta transferible sin modificaciones a un entorno de clúster cuando el volumen de datos lo requiera, lo que preserva la aplicabilidad del framework en organizaciones con corpus de magnitud considerablemente mayor.</w:t>
      </w:r>
      <w:r w:rsidDel="00000000" w:rsidR="00000000" w:rsidRPr="00000000">
        <w:rPr>
          <w:rtl w:val="0"/>
        </w:rPr>
      </w:r>
    </w:p>
    <w:p w:rsidR="00000000" w:rsidDel="00000000" w:rsidP="00000000" w:rsidRDefault="00000000" w:rsidRPr="00000000" w14:paraId="000000B5">
      <w:pPr>
        <w:pStyle w:val="Heading2"/>
        <w:spacing w:after="120" w:before="280" w:lineRule="auto"/>
        <w:rPr/>
      </w:pPr>
      <w:bookmarkStart w:colFirst="0" w:colLast="0" w:name="_jrll2q5g0luc" w:id="20"/>
      <w:bookmarkEnd w:id="20"/>
      <w:r w:rsidDel="00000000" w:rsidR="00000000" w:rsidRPr="00000000">
        <w:rPr>
          <w:rtl w:val="0"/>
        </w:rPr>
        <w:t xml:space="preserve">2.5 Estado del Arte - Antecedentes Relevados</w:t>
      </w:r>
    </w:p>
    <w:p w:rsidR="00000000" w:rsidDel="00000000" w:rsidP="00000000" w:rsidRDefault="00000000" w:rsidRPr="00000000" w14:paraId="000000B6">
      <w:pPr>
        <w:spacing w:after="0" w:before="0" w:line="360" w:lineRule="auto"/>
        <w:rPr/>
      </w:pPr>
      <w:r w:rsidDel="00000000" w:rsidR="00000000" w:rsidRPr="00000000">
        <w:rPr>
          <w:rtl w:val="0"/>
        </w:rPr>
      </w:r>
    </w:p>
    <w:p w:rsidR="00000000" w:rsidDel="00000000" w:rsidP="00000000" w:rsidRDefault="00000000" w:rsidRPr="00000000" w14:paraId="000000B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continuación se presentan los cuatro antecedentes seleccionados mediante búsqueda en Google Scholar, Redalyc, SciELO y Dialnet. Los criterios de selección priorizaron trabajos publicados entre 2024 y 2025, con acceso abierto verificado, que abordaran la evaluación de LLMs, la implementación de RAG o la automatización del soporte al cliente.</w:t>
      </w:r>
      <w:r w:rsidDel="00000000" w:rsidR="00000000" w:rsidRPr="00000000">
        <w:rPr>
          <w:rtl w:val="0"/>
        </w:rPr>
      </w:r>
    </w:p>
    <w:p w:rsidR="00000000" w:rsidDel="00000000" w:rsidP="00000000" w:rsidRDefault="00000000" w:rsidRPr="00000000" w14:paraId="000000B8">
      <w:pPr>
        <w:spacing w:after="0" w:before="0" w:line="360" w:lineRule="auto"/>
        <w:rPr/>
      </w:pPr>
      <w:r w:rsidDel="00000000" w:rsidR="00000000" w:rsidRPr="00000000">
        <w:rPr>
          <w:rtl w:val="0"/>
        </w:rPr>
      </w:r>
    </w:p>
    <w:p w:rsidR="00000000" w:rsidDel="00000000" w:rsidP="00000000" w:rsidRDefault="00000000" w:rsidRPr="00000000" w14:paraId="000000B9">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BA">
      <w:pPr>
        <w:spacing w:after="0" w:before="0" w:line="360" w:lineRule="auto"/>
        <w:rPr/>
      </w:pPr>
      <w:r w:rsidDel="00000000" w:rsidR="00000000" w:rsidRPr="00000000">
        <w:rPr>
          <w:rtl w:val="0"/>
        </w:rPr>
      </w:r>
    </w:p>
    <w:p w:rsidR="00000000" w:rsidDel="00000000" w:rsidP="00000000" w:rsidRDefault="00000000" w:rsidRPr="00000000" w14:paraId="000000BB">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1</w:t>
      </w:r>
      <w:r w:rsidDel="00000000" w:rsidR="00000000" w:rsidRPr="00000000">
        <w:rPr>
          <w:rtl w:val="0"/>
        </w:rPr>
      </w:r>
    </w:p>
    <w:p w:rsidR="00000000" w:rsidDel="00000000" w:rsidP="00000000" w:rsidRDefault="00000000" w:rsidRPr="00000000" w14:paraId="000000BC">
      <w:pPr>
        <w:spacing w:after="0" w:before="0" w:line="3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0"/>
                <w:szCs w:val="20"/>
                <w:rtl w:val="0"/>
              </w:rPr>
              <w:t xml:space="preserve">Análisis sistemático sobre la eficiencia comunicativa entre chatbots basados en reglas y modelos de lenguaje natural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0"/>
                <w:szCs w:val="20"/>
                <w:rtl w:val="0"/>
              </w:rPr>
              <w:t xml:space="preserve">Garzón-Quiroz, M., Del Campo-Saltos, G., y Loor-Ávila, 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Universitas-XXI, Revista de Ciencias Sociales y Humanas, Vol. 42, pp. 167-192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0"/>
                <w:szCs w:val="20"/>
                <w:rtl w:val="0"/>
              </w:rPr>
              <w:t xml:space="preserve">Redalyc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1"/>
                <w:bCs w:val="1"/>
                <w:color w:val="7b0d1e"/>
                <w:sz w:val="20"/>
                <w:szCs w:val="20"/>
                <w:rtl w:val="0"/>
              </w:rPr>
              <w:t xml:space="preserve">DOI / Acceso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hyperlink r:id="rId7">
              <w:r w:rsidDel="00000000" w:rsidR="00000000" w:rsidRPr="00000000">
                <w:rPr>
                  <w:color w:val="1155cc"/>
                  <w:u w:val="single"/>
                  <w:rtl w:val="0"/>
                </w:rPr>
                <w:t xml:space="preserve">https://doi.org/10.17163/uni.n42.2025.07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9">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hyperlink r:id="rId8">
              <w:r w:rsidDel="00000000" w:rsidR="00000000" w:rsidRPr="00000000">
                <w:rPr>
                  <w:color w:val="1155cc"/>
                  <w:u w:val="single"/>
                  <w:rtl w:val="0"/>
                </w:rPr>
                <w:t xml:space="preserve">https://www.redalyc.org/journal/4761/476181404007/html/</w:t>
              </w:r>
            </w:hyperlink>
            <w:r w:rsidDel="00000000" w:rsidR="00000000" w:rsidRPr="00000000">
              <w:rPr>
                <w:rtl w:val="0"/>
              </w:rPr>
            </w:r>
          </w:p>
        </w:tc>
      </w:tr>
    </w:tbl>
    <w:p w:rsidR="00000000" w:rsidDel="00000000" w:rsidP="00000000" w:rsidRDefault="00000000" w:rsidRPr="00000000" w14:paraId="000000CB">
      <w:pPr>
        <w:spacing w:after="0" w:before="0" w:line="360" w:lineRule="auto"/>
        <w:rPr/>
      </w:pPr>
      <w:r w:rsidDel="00000000" w:rsidR="00000000" w:rsidRPr="00000000">
        <w:rPr>
          <w:rtl w:val="0"/>
        </w:rPr>
      </w:r>
    </w:p>
    <w:p w:rsidR="00000000" w:rsidDel="00000000" w:rsidP="00000000" w:rsidRDefault="00000000" w:rsidRPr="00000000" w14:paraId="000000CC">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C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estudio se fundamentó en una revisión sistemática de 175 documentos sobre las eficiencias comunicativas de chatbots basados en reglas versus chatbots impulsados por modelos de lenguaje natural. Los resultados revelaron diferencias significativas: los sistemas basados en reglas son simples y económicos, óptimos para tareas repetitivas, pero limitados para interacciones complejas. Los sistemas basados en LLMs ofrecen interacciones más adaptativas, aunque requieren mayor inversión. La elección entre enfoques depende del contexto, los recursos disponibles y las necesidades de la organización.</w:t>
      </w:r>
      <w:r w:rsidDel="00000000" w:rsidR="00000000" w:rsidRPr="00000000">
        <w:rPr>
          <w:rtl w:val="0"/>
        </w:rPr>
      </w:r>
    </w:p>
    <w:p w:rsidR="00000000" w:rsidDel="00000000" w:rsidP="00000000" w:rsidRDefault="00000000" w:rsidRPr="00000000" w14:paraId="000000CE">
      <w:pPr>
        <w:spacing w:after="0" w:before="0" w:line="360" w:lineRule="auto"/>
        <w:rPr/>
      </w:pPr>
      <w:r w:rsidDel="00000000" w:rsidR="00000000" w:rsidRPr="00000000">
        <w:rPr>
          <w:rtl w:val="0"/>
        </w:rPr>
      </w:r>
    </w:p>
    <w:p w:rsidR="00000000" w:rsidDel="00000000" w:rsidP="00000000" w:rsidRDefault="00000000" w:rsidRPr="00000000" w14:paraId="000000CF">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Provee el marco conceptual fundamental para justificar el problema de investigación: demuestra</w:t>
      </w:r>
    </w:p>
    <w:p w:rsidR="00000000" w:rsidDel="00000000" w:rsidP="00000000" w:rsidRDefault="00000000" w:rsidRPr="00000000" w14:paraId="000000D1">
      <w:pPr>
        <w:rPr/>
      </w:pPr>
      <w:r w:rsidDel="00000000" w:rsidR="00000000" w:rsidRPr="00000000">
        <w:rPr>
          <w:rtl w:val="0"/>
        </w:rPr>
        <w:t xml:space="preserve">empíricamente que los chatbots basados en reglas son insuficientes para interacciones complejas</w:t>
      </w:r>
    </w:p>
    <w:p w:rsidR="00000000" w:rsidDel="00000000" w:rsidP="00000000" w:rsidRDefault="00000000" w:rsidRPr="00000000" w14:paraId="000000D2">
      <w:pPr>
        <w:rPr/>
      </w:pPr>
      <w:r w:rsidDel="00000000" w:rsidR="00000000" w:rsidRPr="00000000">
        <w:rPr>
          <w:rtl w:val="0"/>
        </w:rPr>
        <w:t xml:space="preserve">y que los LLMs representan la alternativa tecnológicamente superior. Su revisión de 175 documentos consolida el estado del campo a nivel latinoamericano. Publicado en Redalyc, fuente</w:t>
      </w:r>
    </w:p>
    <w:p w:rsidR="00000000" w:rsidDel="00000000" w:rsidP="00000000" w:rsidRDefault="00000000" w:rsidRPr="00000000" w14:paraId="000000D3">
      <w:pPr>
        <w:rPr/>
      </w:pPr>
      <w:r w:rsidDel="00000000" w:rsidR="00000000" w:rsidRPr="00000000">
        <w:rPr>
          <w:rtl w:val="0"/>
        </w:rPr>
        <w:t xml:space="preserve">de acceso abierto requerida por la consigna.</w:t>
      </w:r>
    </w:p>
    <w:p w:rsidR="00000000" w:rsidDel="00000000" w:rsidP="00000000" w:rsidRDefault="00000000" w:rsidRPr="00000000" w14:paraId="000000D4">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D5">
      <w:pPr>
        <w:spacing w:after="0" w:before="0" w:line="360" w:lineRule="auto"/>
        <w:rPr/>
      </w:pPr>
      <w:r w:rsidDel="00000000" w:rsidR="00000000" w:rsidRPr="00000000">
        <w:rPr>
          <w:rtl w:val="0"/>
        </w:rPr>
      </w:r>
    </w:p>
    <w:p w:rsidR="00000000" w:rsidDel="00000000" w:rsidP="00000000" w:rsidRDefault="00000000" w:rsidRPr="00000000" w14:paraId="000000D6">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2</w:t>
      </w:r>
      <w:r w:rsidDel="00000000" w:rsidR="00000000" w:rsidRPr="00000000">
        <w:rPr>
          <w:rtl w:val="0"/>
        </w:rPr>
      </w:r>
    </w:p>
    <w:p w:rsidR="00000000" w:rsidDel="00000000" w:rsidP="00000000" w:rsidRDefault="00000000" w:rsidRPr="00000000" w14:paraId="000000D7">
      <w:pPr>
        <w:spacing w:after="0" w:before="0" w:line="3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0"/>
                <w:szCs w:val="20"/>
                <w:rtl w:val="0"/>
              </w:rPr>
              <w:t xml:space="preserve">Desarrollo de un chatbot inteligente con LLM para diagnóstico médico de la enfermedad pulmonar obstructiva crónica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0"/>
                <w:szCs w:val="20"/>
                <w:rtl w:val="0"/>
              </w:rPr>
              <w:t xml:space="preserve">Vega, A. A., Zambrano, F. D., Cartuche, J. J., y Hernández, D. 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Revista Espacios, Vol. 46, N° 6, pp. 196-207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0"/>
                <w:szCs w:val="20"/>
                <w:rtl w:val="0"/>
              </w:rPr>
              <w:t xml:space="preserve">SciELO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7b0d1e"/>
                <w:sz w:val="20"/>
                <w:szCs w:val="20"/>
                <w:rtl w:val="0"/>
              </w:rPr>
              <w:t xml:space="preserve">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hyperlink r:id="rId9">
              <w:r w:rsidDel="00000000" w:rsidR="00000000" w:rsidRPr="00000000">
                <w:rPr>
                  <w:color w:val="1155cc"/>
                  <w:u w:val="single"/>
                  <w:rtl w:val="0"/>
                </w:rPr>
                <w:t xml:space="preserve">https://doi.org/10.48082/espacios-a25v46n06p17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4">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hyperlink r:id="rId10">
              <w:r w:rsidDel="00000000" w:rsidR="00000000" w:rsidRPr="00000000">
                <w:rPr>
                  <w:color w:val="1155cc"/>
                  <w:u w:val="single"/>
                  <w:rtl w:val="0"/>
                </w:rPr>
                <w:t xml:space="preserve">https://ve.scielo.org/scielo.php?script=sci_arttext&amp;pid=S0798-101520250</w:t>
              </w:r>
            </w:hyperlink>
            <w:r w:rsidDel="00000000" w:rsidR="00000000" w:rsidRPr="00000000">
              <w:rPr>
                <w:rtl w:val="0"/>
              </w:rPr>
            </w:r>
          </w:p>
          <w:p w:rsidR="00000000" w:rsidDel="00000000" w:rsidP="00000000" w:rsidRDefault="00000000" w:rsidRPr="00000000" w14:paraId="000000E6">
            <w:pPr>
              <w:rPr/>
            </w:pPr>
            <w:hyperlink r:id="rId11">
              <w:r w:rsidDel="00000000" w:rsidR="00000000" w:rsidRPr="00000000">
                <w:rPr>
                  <w:color w:val="1155cc"/>
                  <w:u w:val="single"/>
                  <w:rtl w:val="0"/>
                </w:rPr>
                <w:t xml:space="preserve">00600196</w:t>
              </w:r>
            </w:hyperlink>
            <w:r w:rsidDel="00000000" w:rsidR="00000000" w:rsidRPr="00000000">
              <w:rPr>
                <w:rtl w:val="0"/>
              </w:rPr>
            </w:r>
          </w:p>
        </w:tc>
      </w:tr>
    </w:tbl>
    <w:p w:rsidR="00000000" w:rsidDel="00000000" w:rsidP="00000000" w:rsidRDefault="00000000" w:rsidRPr="00000000" w14:paraId="000000E7">
      <w:pPr>
        <w:spacing w:after="0" w:before="0" w:line="360" w:lineRule="auto"/>
        <w:rPr/>
      </w:pPr>
      <w:r w:rsidDel="00000000" w:rsidR="00000000" w:rsidRPr="00000000">
        <w:rPr>
          <w:rtl w:val="0"/>
        </w:rPr>
      </w:r>
    </w:p>
    <w:p w:rsidR="00000000" w:rsidDel="00000000" w:rsidP="00000000" w:rsidRDefault="00000000" w:rsidRPr="00000000" w14:paraId="000000E8">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E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presenta un prototipo de chatbot inteligente construido con LLM que integra FAISS y embeddings semánticos para la fragmentación de datos clínicos. Implementa un esquema RAG que combina recuperación vectorial con generación de texto mediante GPT-4o para mejorar la precisión de las respuestas. Los datos en formato PDF son indexados en FAISS para búsquedas de similitud vectorial. Los resultados demuestran coherencia validada por especialistas, confirmando la utilidad práctica del sistema en un dominio acotado.</w:t>
      </w:r>
      <w:r w:rsidDel="00000000" w:rsidR="00000000" w:rsidRPr="00000000">
        <w:rPr>
          <w:rtl w:val="0"/>
        </w:rPr>
      </w:r>
    </w:p>
    <w:p w:rsidR="00000000" w:rsidDel="00000000" w:rsidP="00000000" w:rsidRDefault="00000000" w:rsidRPr="00000000" w14:paraId="000000EA">
      <w:pPr>
        <w:spacing w:after="0" w:before="0" w:line="360" w:lineRule="auto"/>
        <w:rPr/>
      </w:pPr>
      <w:r w:rsidDel="00000000" w:rsidR="00000000" w:rsidRPr="00000000">
        <w:rPr>
          <w:rtl w:val="0"/>
        </w:rPr>
      </w:r>
    </w:p>
    <w:p w:rsidR="00000000" w:rsidDel="00000000" w:rsidP="00000000" w:rsidRDefault="00000000" w:rsidRPr="00000000" w14:paraId="000000E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Demuestra la viabilidad técnica de implementar un chatbot con LLM y RAG sobre datos propios</w:t>
      </w:r>
    </w:p>
    <w:p w:rsidR="00000000" w:rsidDel="00000000" w:rsidP="00000000" w:rsidRDefault="00000000" w:rsidRPr="00000000" w14:paraId="000000ED">
      <w:pPr>
        <w:rPr/>
      </w:pPr>
      <w:r w:rsidDel="00000000" w:rsidR="00000000" w:rsidRPr="00000000">
        <w:rPr>
          <w:rtl w:val="0"/>
        </w:rPr>
        <w:t xml:space="preserve">de una organización en un dominio acotado, usando FAISS como motor de búsqueda vectorial,</w:t>
      </w:r>
    </w:p>
    <w:p w:rsidR="00000000" w:rsidDel="00000000" w:rsidP="00000000" w:rsidRDefault="00000000" w:rsidRPr="00000000" w14:paraId="000000EE">
      <w:pPr>
        <w:rPr/>
      </w:pPr>
      <w:r w:rsidDel="00000000" w:rsidR="00000000" w:rsidRPr="00000000">
        <w:rPr>
          <w:rtl w:val="0"/>
        </w:rPr>
        <w:t xml:space="preserve">que es exactamente la arquitectura propuesta en el framework del presente trabajo. Aunque el</w:t>
      </w:r>
    </w:p>
    <w:p w:rsidR="00000000" w:rsidDel="00000000" w:rsidP="00000000" w:rsidRDefault="00000000" w:rsidRPr="00000000" w14:paraId="000000EF">
      <w:pPr>
        <w:rPr/>
      </w:pPr>
      <w:r w:rsidDel="00000000" w:rsidR="00000000" w:rsidRPr="00000000">
        <w:rPr>
          <w:rtl w:val="0"/>
        </w:rPr>
        <w:t xml:space="preserve">dominio es médico y no de soporte al cliente, la arquitectura RAG + FAISS + LLM es directamente transferible. Publicado en SciELO, fuente de acceso abierto requerida por la consigna.</w:t>
      </w:r>
    </w:p>
    <w:p w:rsidR="00000000" w:rsidDel="00000000" w:rsidP="00000000" w:rsidRDefault="00000000" w:rsidRPr="00000000" w14:paraId="000000F0">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F1">
      <w:pPr>
        <w:spacing w:after="0" w:before="0" w:line="360" w:lineRule="auto"/>
        <w:rPr/>
      </w:pPr>
      <w:r w:rsidDel="00000000" w:rsidR="00000000" w:rsidRPr="00000000">
        <w:rPr>
          <w:rtl w:val="0"/>
        </w:rPr>
      </w:r>
    </w:p>
    <w:p w:rsidR="00000000" w:rsidDel="00000000" w:rsidP="00000000" w:rsidRDefault="00000000" w:rsidRPr="00000000" w14:paraId="000000F2">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3</w:t>
      </w:r>
      <w:r w:rsidDel="00000000" w:rsidR="00000000" w:rsidRPr="00000000">
        <w:rPr>
          <w:rtl w:val="0"/>
        </w:rPr>
      </w:r>
    </w:p>
    <w:p w:rsidR="00000000" w:rsidDel="00000000" w:rsidP="00000000" w:rsidRDefault="00000000" w:rsidRPr="00000000" w14:paraId="000000F3">
      <w:pPr>
        <w:spacing w:after="0" w:before="0" w:line="3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0"/>
                <w:szCs w:val="20"/>
                <w:rtl w:val="0"/>
              </w:rPr>
              <w:t xml:space="preserve">An Empirical Study on the Efficacy of LLM-Powered Chatbots in Basic Information Retrieval Tasks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0"/>
                <w:szCs w:val="20"/>
                <w:rtl w:val="0"/>
              </w:rPr>
              <w:t xml:space="preserve">Faysal, N. 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0"/>
                <w:szCs w:val="20"/>
                <w:rtl w:val="0"/>
              </w:rPr>
              <w:t xml:space="preserve">Proyecto de Maestría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Master of Science in Information Systems and Technology, California State University, San Bernardino (CSUSB)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sz w:val="20"/>
                <w:szCs w:val="20"/>
                <w:rtl w:val="0"/>
              </w:rPr>
              <w:t xml:space="preserve">Google Scholar / CSUSB ScholarWorks (repositorio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hyperlink r:id="rId12">
              <w:r w:rsidDel="00000000" w:rsidR="00000000" w:rsidRPr="00000000">
                <w:rPr>
                  <w:color w:val="1155cc"/>
                  <w:u w:val="single"/>
                  <w:rtl w:val="0"/>
                </w:rPr>
                <w:t xml:space="preserve">https://scholarworks.lib.csusb.edu/etd/1938</w:t>
              </w:r>
            </w:hyperlink>
            <w:r w:rsidDel="00000000" w:rsidR="00000000" w:rsidRPr="00000000">
              <w:rPr>
                <w:rtl w:val="0"/>
              </w:rPr>
            </w:r>
          </w:p>
        </w:tc>
      </w:tr>
    </w:tbl>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0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empíricamente la eficacia de chatbots basados en LLMs frente a la navegación web tradicional (GUI) en tareas de recuperación de información, con 165 participantes. Formula dos hipótesis formales contrastadas mediante el test de Wilcoxon signed-rank. Los resultados confirmaron ambas hipótesis: los usuarios de chatbots LLM encontraron información significativamente más rápido y con mayor precisión que los usuarios de navegación web. Es el único antecedente relevado con hipótesis formales explícitas y prueba estadística de contraste.</w:t>
      </w:r>
      <w:r w:rsidDel="00000000" w:rsidR="00000000" w:rsidRPr="00000000">
        <w:rPr>
          <w:rtl w:val="0"/>
        </w:rPr>
      </w:r>
    </w:p>
    <w:p w:rsidR="00000000" w:rsidDel="00000000" w:rsidP="00000000" w:rsidRDefault="00000000" w:rsidRPr="00000000" w14:paraId="00000103">
      <w:pPr>
        <w:spacing w:after="0" w:before="0" w:line="360" w:lineRule="auto"/>
        <w:rPr/>
      </w:pPr>
      <w:r w:rsidDel="00000000" w:rsidR="00000000" w:rsidRPr="00000000">
        <w:rPr>
          <w:rtl w:val="0"/>
        </w:rPr>
      </w:r>
    </w:p>
    <w:p w:rsidR="00000000" w:rsidDel="00000000" w:rsidP="00000000" w:rsidRDefault="00000000" w:rsidRPr="00000000" w14:paraId="0000010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Es el antecedente metodológico más relevante: el único de los cuatro que formula hipótesis</w:t>
      </w:r>
    </w:p>
    <w:p w:rsidR="00000000" w:rsidDel="00000000" w:rsidP="00000000" w:rsidRDefault="00000000" w:rsidRPr="00000000" w14:paraId="00000106">
      <w:pPr>
        <w:rPr/>
      </w:pPr>
      <w:r w:rsidDel="00000000" w:rsidR="00000000" w:rsidRPr="00000000">
        <w:rPr>
          <w:rtl w:val="0"/>
        </w:rPr>
        <w:t xml:space="preserve">formales H+/H0 y las contrasta estadísticamente, lo que lo convierte en el modelo de referencia</w:t>
      </w:r>
    </w:p>
    <w:p w:rsidR="00000000" w:rsidDel="00000000" w:rsidP="00000000" w:rsidRDefault="00000000" w:rsidRPr="00000000" w14:paraId="00000107">
      <w:pPr>
        <w:rPr/>
      </w:pPr>
      <w:r w:rsidDel="00000000" w:rsidR="00000000" w:rsidRPr="00000000">
        <w:rPr>
          <w:rtl w:val="0"/>
        </w:rPr>
        <w:t xml:space="preserve">para la formulación de hipótesis del presente trabajo. Evalúa empíricamente chatbots LLM sobre</w:t>
      </w:r>
    </w:p>
    <w:p w:rsidR="00000000" w:rsidDel="00000000" w:rsidP="00000000" w:rsidRDefault="00000000" w:rsidRPr="00000000" w14:paraId="00000108">
      <w:pPr>
        <w:rPr/>
      </w:pPr>
      <w:r w:rsidDel="00000000" w:rsidR="00000000" w:rsidRPr="00000000">
        <w:rPr>
          <w:rtl w:val="0"/>
        </w:rPr>
        <w:t xml:space="preserve">datos propios de una organización con usuarios reales. Disponible en Google Scholar a través del</w:t>
      </w:r>
    </w:p>
    <w:p w:rsidR="00000000" w:rsidDel="00000000" w:rsidP="00000000" w:rsidRDefault="00000000" w:rsidRPr="00000000" w14:paraId="00000109">
      <w:pPr>
        <w:rPr/>
      </w:pPr>
      <w:r w:rsidDel="00000000" w:rsidR="00000000" w:rsidRPr="00000000">
        <w:rPr>
          <w:rtl w:val="0"/>
        </w:rPr>
        <w:t xml:space="preserve">repositorio abierto CSUSB ScholarWorks.</w:t>
      </w:r>
    </w:p>
    <w:p w:rsidR="00000000" w:rsidDel="00000000" w:rsidP="00000000" w:rsidRDefault="00000000" w:rsidRPr="00000000" w14:paraId="0000010A">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10B">
      <w:pPr>
        <w:spacing w:after="0" w:before="0" w:line="360" w:lineRule="auto"/>
        <w:rPr/>
      </w:pPr>
      <w:r w:rsidDel="00000000" w:rsidR="00000000" w:rsidRPr="00000000">
        <w:rPr>
          <w:rtl w:val="0"/>
        </w:rPr>
      </w:r>
    </w:p>
    <w:p w:rsidR="00000000" w:rsidDel="00000000" w:rsidP="00000000" w:rsidRDefault="00000000" w:rsidRPr="00000000" w14:paraId="0000010C">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4</w:t>
      </w:r>
      <w:r w:rsidDel="00000000" w:rsidR="00000000" w:rsidRPr="00000000">
        <w:rPr>
          <w:rtl w:val="0"/>
        </w:rPr>
      </w:r>
    </w:p>
    <w:p w:rsidR="00000000" w:rsidDel="00000000" w:rsidP="00000000" w:rsidRDefault="00000000" w:rsidRPr="00000000" w14:paraId="0000010D">
      <w:pPr>
        <w:spacing w:after="0" w:before="0" w:line="3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0"/>
                <w:szCs w:val="20"/>
                <w:rtl w:val="0"/>
              </w:rPr>
              <w:t xml:space="preserve">Automating Customer Needs Analysis: A Comparative Study of Large Language Models in the Travel 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sz w:val="20"/>
                <w:szCs w:val="20"/>
                <w:rtl w:val="0"/>
              </w:rPr>
              <w:t xml:space="preserve">Barandoni, S., Chiarello, F., Cascone, L., Marrale, E., y Puccio, 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sz w:val="20"/>
                <w:szCs w:val="20"/>
                <w:rtl w:val="0"/>
              </w:rPr>
              <w:t xml:space="preserve">Artículo de investigación (preprint) — arXiv:2404.17975v2, University of Pisa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0"/>
                <w:szCs w:val="20"/>
                <w:rtl w:val="0"/>
              </w:rPr>
              <w:t xml:space="preserve">Google Scholar / arXiv (acceso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1"/>
                <w:bCs w:val="1"/>
                <w:color w:val="7b0d1e"/>
                <w:sz w:val="20"/>
                <w:szCs w:val="20"/>
                <w:rtl w:val="0"/>
              </w:rPr>
              <w:t xml:space="preserve">Acceso </w:t>
            </w:r>
            <w:r w:rsidDel="00000000" w:rsidR="00000000" w:rsidRPr="00000000">
              <w:rPr>
                <w:b w:val="1"/>
                <w:bCs w:val="1"/>
                <w:color w:val="7b0d1e"/>
                <w:sz w:val="20"/>
                <w:szCs w:val="20"/>
                <w:rtl w:val="0"/>
              </w:rPr>
              <w:t xml:space="preserve">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hyperlink r:id="rId13">
              <w:r w:rsidDel="00000000" w:rsidR="00000000" w:rsidRPr="00000000">
                <w:rPr>
                  <w:color w:val="1155cc"/>
                  <w:u w:val="single"/>
                  <w:rtl w:val="0"/>
                </w:rPr>
                <w:t xml:space="preserve">https://arxiv.org/abs/2404.17975</w:t>
              </w:r>
            </w:hyperlink>
            <w:r w:rsidDel="00000000" w:rsidR="00000000" w:rsidRPr="00000000">
              <w:rPr>
                <w:rtl w:val="0"/>
              </w:rPr>
            </w:r>
          </w:p>
        </w:tc>
      </w:tr>
    </w:tbl>
    <w:p w:rsidR="00000000" w:rsidDel="00000000" w:rsidP="00000000" w:rsidRDefault="00000000" w:rsidRPr="00000000" w14:paraId="0000011A">
      <w:pPr>
        <w:spacing w:after="0" w:before="0" w:line="360" w:lineRule="auto"/>
        <w:rPr/>
      </w:pPr>
      <w:r w:rsidDel="00000000" w:rsidR="00000000" w:rsidRPr="00000000">
        <w:rPr>
          <w:rtl w:val="0"/>
        </w:rPr>
      </w:r>
    </w:p>
    <w:p w:rsidR="00000000" w:rsidDel="00000000" w:rsidP="00000000" w:rsidRDefault="00000000" w:rsidRPr="00000000" w14:paraId="0000011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1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múltiples LLMs para automatizar el análisis de necesidades de clientes en la industria del turismo. Aplica métricas automáticas BERTScore, ROUGE y BLEU sobre un corpus de reseñas y consultas de clientes. Evalúa modelos propietarios (GPT-4) y de código abierto (LLaMA, Mistral). Los hallazgos indican que los modelos open-source de mediano tamaño, en particular Mistral 7B, alcanzan rendimiento comparable al de modelos propietarios de mayor escala, con ventajas en costo y posibilidad de personalización.</w:t>
      </w:r>
      <w:r w:rsidDel="00000000" w:rsidR="00000000" w:rsidRPr="00000000">
        <w:rPr>
          <w:rtl w:val="0"/>
        </w:rPr>
      </w:r>
    </w:p>
    <w:p w:rsidR="00000000" w:rsidDel="00000000" w:rsidP="00000000" w:rsidRDefault="00000000" w:rsidRPr="00000000" w14:paraId="0000011D">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Es el antecedente temáticamente más cercano: compara múltiples LLMs sobre datos de</w:t>
      </w:r>
    </w:p>
    <w:p w:rsidR="00000000" w:rsidDel="00000000" w:rsidP="00000000" w:rsidRDefault="00000000" w:rsidRPr="00000000" w14:paraId="0000011F">
      <w:pPr>
        <w:rPr/>
      </w:pPr>
      <w:r w:rsidDel="00000000" w:rsidR="00000000" w:rsidRPr="00000000">
        <w:rPr>
          <w:rtl w:val="0"/>
        </w:rPr>
        <w:t xml:space="preserve">interacción con clientes usando las mismas métricas automáticas (BERTScore, ROUGE) que el</w:t>
      </w:r>
    </w:p>
    <w:p w:rsidR="00000000" w:rsidDel="00000000" w:rsidP="00000000" w:rsidRDefault="00000000" w:rsidRPr="00000000" w14:paraId="00000120">
      <w:pPr>
        <w:rPr/>
      </w:pPr>
      <w:r w:rsidDel="00000000" w:rsidR="00000000" w:rsidRPr="00000000">
        <w:rPr>
          <w:rtl w:val="0"/>
        </w:rPr>
        <w:t xml:space="preserve">presente trabajo propone aplicar. Su hallazgo central, que los modelos open-source de mediano</w:t>
      </w:r>
    </w:p>
    <w:p w:rsidR="00000000" w:rsidDel="00000000" w:rsidP="00000000" w:rsidRDefault="00000000" w:rsidRPr="00000000" w14:paraId="00000121">
      <w:pPr>
        <w:rPr/>
      </w:pPr>
      <w:r w:rsidDel="00000000" w:rsidR="00000000" w:rsidRPr="00000000">
        <w:rPr>
          <w:rtl w:val="0"/>
        </w:rPr>
        <w:t xml:space="preserve">tamaño son competitivos con los propietarios, es exactamente la hipótesis que el framework</w:t>
      </w:r>
    </w:p>
    <w:p w:rsidR="00000000" w:rsidDel="00000000" w:rsidP="00000000" w:rsidRDefault="00000000" w:rsidRPr="00000000" w14:paraId="00000122">
      <w:pPr>
        <w:rPr/>
      </w:pPr>
      <w:r w:rsidDel="00000000" w:rsidR="00000000" w:rsidRPr="00000000">
        <w:rPr>
          <w:rtl w:val="0"/>
        </w:rPr>
        <w:t xml:space="preserve">busca validar en el contexto de soporte al cliente. Disponible en Google Scholar a través de</w:t>
      </w:r>
    </w:p>
    <w:p w:rsidR="00000000" w:rsidDel="00000000" w:rsidP="00000000" w:rsidRDefault="00000000" w:rsidRPr="00000000" w14:paraId="00000123">
      <w:pPr>
        <w:rPr/>
      </w:pPr>
      <w:r w:rsidDel="00000000" w:rsidR="00000000" w:rsidRPr="00000000">
        <w:rPr>
          <w:rtl w:val="0"/>
        </w:rPr>
        <w:t xml:space="preserve">arXiv.</w:t>
      </w:r>
    </w:p>
    <w:p w:rsidR="00000000" w:rsidDel="00000000" w:rsidP="00000000" w:rsidRDefault="00000000" w:rsidRPr="00000000" w14:paraId="00000124">
      <w:pPr>
        <w:pStyle w:val="Heading2"/>
        <w:spacing w:after="120" w:before="280" w:lineRule="auto"/>
        <w:rPr/>
      </w:pPr>
      <w:r w:rsidDel="00000000" w:rsidR="00000000" w:rsidRPr="00000000">
        <w:rPr>
          <w:rtl w:val="0"/>
        </w:rPr>
        <w:t xml:space="preserve">2.6 Síntesis crítica y vacío identificado</w:t>
      </w:r>
    </w:p>
    <w:p w:rsidR="00000000" w:rsidDel="00000000" w:rsidP="00000000" w:rsidRDefault="00000000" w:rsidRPr="00000000" w14:paraId="0000012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revisión precedente permite formular tres observaciones. En primer lugar, existe consenso en la literatura respecto de la superioridad de los sistemas basados en LLM frente a las alternativas tradicionales para el soporte al cliente (Casazola Cruz et al., 2021; Garzón-Quiroz et al., 2025), así como evidencia consistente de que los modelos de código abierto resultan competitivos frente a los propietarios en dominios acotados (Barandoni et al., 2024; Li et al., 2024). En segundo lugar, la técnica RAG se encuentra consolidada tanto en su formulación teórica (Lewis et al., 2020; Gao et al., 2023) como en su aplicación práctica sobre datos organizacionales (Vega et al., 2025).</w:t>
      </w:r>
      <w:r w:rsidDel="00000000" w:rsidR="00000000" w:rsidRPr="00000000">
        <w:rPr>
          <w:rtl w:val="0"/>
        </w:rPr>
      </w:r>
    </w:p>
    <w:p w:rsidR="00000000" w:rsidDel="00000000" w:rsidP="00000000" w:rsidRDefault="00000000" w:rsidRPr="00000000" w14:paraId="0000012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tercer lugar, y en esto reside el vacío que el presente trabajo se propone cubrir, ninguno de los antecedentes relevados integra en un único instrumento las tres dimensiones que condicionan efectivamente la decisión organizacional. Barandoni et al. (2024) y Li et al. (2024) evalúan calidad sin considerar costo ni latencia; Faysal (2024) mide velocidad y precisión pero no compara modelos entre sí; Vega et al. (2025) demuestran viabilidad técnica sin realizar evaluación comparativa alguna. Asimismo, el impacto diferencial del RAG según el modelo sobre el cual se implementa, variabilidad advertida por Gao et al. (2023), no ha sido medido de manera sistemática en contextos de soporte al cliente.</w:t>
      </w:r>
      <w:r w:rsidDel="00000000" w:rsidR="00000000" w:rsidRPr="00000000">
        <w:rPr>
          <w:rtl w:val="0"/>
        </w:rPr>
      </w:r>
    </w:p>
    <w:p w:rsidR="00000000" w:rsidDel="00000000" w:rsidP="00000000" w:rsidRDefault="00000000" w:rsidRPr="00000000" w14:paraId="0000012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propuesto en este Trabajo Final aborda dicho vacío mediante la integración de la calidad semántica, el costo operativo y la latencia en un índice compuesto, evaluado sobre un diseño experimental que contempla las condiciones con y sin RAG para cada modelo considerado.</w:t>
      </w:r>
      <w:r w:rsidDel="00000000" w:rsidR="00000000" w:rsidRPr="00000000">
        <w:rPr>
          <w:rtl w:val="0"/>
        </w:rPr>
      </w:r>
    </w:p>
    <w:p w:rsidR="00000000" w:rsidDel="00000000" w:rsidP="00000000" w:rsidRDefault="00000000" w:rsidRPr="00000000" w14:paraId="00000128">
      <w:pPr>
        <w:pStyle w:val="Heading1"/>
        <w:spacing w:after="200" w:before="400" w:lineRule="auto"/>
        <w:jc w:val="center"/>
        <w:rPr/>
      </w:pPr>
      <w:bookmarkStart w:colFirst="0" w:colLast="0" w:name="_p9yrhgkmqa5p" w:id="21"/>
      <w:bookmarkEnd w:id="21"/>
      <w:r w:rsidDel="00000000" w:rsidR="00000000" w:rsidRPr="00000000">
        <w:rPr>
          <w:rtl w:val="0"/>
        </w:rPr>
        <w:t xml:space="preserve">Capítulo 3 - Metodología de la Investigación</w:t>
      </w:r>
    </w:p>
    <w:p w:rsidR="00000000" w:rsidDel="00000000" w:rsidP="00000000" w:rsidRDefault="00000000" w:rsidRPr="00000000" w14:paraId="00000129">
      <w:pPr>
        <w:spacing w:after="0" w:before="0" w:line="360" w:lineRule="auto"/>
        <w:rPr/>
      </w:pPr>
      <w:r w:rsidDel="00000000" w:rsidR="00000000" w:rsidRPr="00000000">
        <w:rPr>
          <w:rtl w:val="0"/>
        </w:rPr>
      </w:r>
    </w:p>
    <w:p w:rsidR="00000000" w:rsidDel="00000000" w:rsidP="00000000" w:rsidRDefault="00000000" w:rsidRPr="00000000" w14:paraId="0000012A">
      <w:pPr>
        <w:pStyle w:val="Heading2"/>
        <w:spacing w:after="120" w:before="280" w:lineRule="auto"/>
        <w:rPr/>
      </w:pPr>
      <w:bookmarkStart w:colFirst="0" w:colLast="0" w:name="_tgyif55t9tjq" w:id="22"/>
      <w:bookmarkEnd w:id="22"/>
      <w:r w:rsidDel="00000000" w:rsidR="00000000" w:rsidRPr="00000000">
        <w:rPr>
          <w:rtl w:val="0"/>
        </w:rPr>
        <w:t xml:space="preserve">3.1 Paradigma y enfoque metodológico</w:t>
      </w:r>
    </w:p>
    <w:p w:rsidR="00000000" w:rsidDel="00000000" w:rsidP="00000000" w:rsidRDefault="00000000" w:rsidRPr="00000000" w14:paraId="0000012B">
      <w:pPr>
        <w:spacing w:after="0" w:before="0" w:line="360" w:lineRule="auto"/>
        <w:rPr/>
      </w:pPr>
      <w:r w:rsidDel="00000000" w:rsidR="00000000" w:rsidRPr="00000000">
        <w:rPr>
          <w:rtl w:val="0"/>
        </w:rPr>
      </w:r>
    </w:p>
    <w:p w:rsidR="00000000" w:rsidDel="00000000" w:rsidP="00000000" w:rsidRDefault="00000000" w:rsidRPr="00000000" w14:paraId="0000012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presente investigación se enmarca en el paradigma Design Science Research (DSR), propuesto por Hevner et al. (2004) para la investigación en sistemas de información. El DSR establece que el conocimiento y la comprensión del problema se logran a través del diseño y la aplicación de un artefacto. En este trabajo, el artefacto es el framework comparativo de modelos LLM. El enfoque es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se recolectan datos numéricos (métricas de calidad, costo y latencia), se formulan hipótesis previas al experimento y se analizan los resultados mediante métodos estadísticos.</w:t>
      </w:r>
      <w:r w:rsidDel="00000000" w:rsidR="00000000" w:rsidRPr="00000000">
        <w:rPr>
          <w:rtl w:val="0"/>
        </w:rPr>
      </w:r>
    </w:p>
    <w:p w:rsidR="00000000" w:rsidDel="00000000" w:rsidP="00000000" w:rsidRDefault="00000000" w:rsidRPr="00000000" w14:paraId="0000012D">
      <w:pPr>
        <w:spacing w:after="0" w:before="0" w:line="360" w:lineRule="auto"/>
        <w:rPr/>
      </w:pPr>
      <w:r w:rsidDel="00000000" w:rsidR="00000000" w:rsidRPr="00000000">
        <w:rPr>
          <w:rtl w:val="0"/>
        </w:rPr>
      </w:r>
    </w:p>
    <w:p w:rsidR="00000000" w:rsidDel="00000000" w:rsidP="00000000" w:rsidRDefault="00000000" w:rsidRPr="00000000" w14:paraId="0000012E">
      <w:pPr>
        <w:pStyle w:val="Heading2"/>
        <w:spacing w:after="120" w:before="280" w:lineRule="auto"/>
        <w:rPr/>
      </w:pPr>
      <w:bookmarkStart w:colFirst="0" w:colLast="0" w:name="_5vbmujfz0y3m" w:id="23"/>
      <w:bookmarkEnd w:id="23"/>
      <w:r w:rsidDel="00000000" w:rsidR="00000000" w:rsidRPr="00000000">
        <w:rPr>
          <w:rtl w:val="0"/>
        </w:rPr>
        <w:t xml:space="preserve">3.2 Diseño de la investigación</w:t>
      </w:r>
    </w:p>
    <w:p w:rsidR="00000000" w:rsidDel="00000000" w:rsidP="00000000" w:rsidRDefault="00000000" w:rsidRPr="00000000" w14:paraId="0000012F">
      <w:pPr>
        <w:spacing w:after="0" w:before="0" w:line="360" w:lineRule="auto"/>
        <w:rPr/>
      </w:pPr>
      <w:r w:rsidDel="00000000" w:rsidR="00000000" w:rsidRPr="00000000">
        <w:rPr>
          <w:rtl w:val="0"/>
        </w:rPr>
      </w:r>
    </w:p>
    <w:p w:rsidR="00000000" w:rsidDel="00000000" w:rsidP="00000000" w:rsidRDefault="00000000" w:rsidRPr="00000000" w14:paraId="0000013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diseño es experimental comparativo con línea base de control. La variable independiente es el tipo de modelo LLM (GPT-4o mini, LLaMA 3, Mistral) y la condición de uso (con RAG / sin RAG). Las variables dependientes son las métricas de calidad semántica (BERTScore, ROUGE), el costo operativo por consulta y la latencia de respuesta. Cada combinación modelo × condición constituye una celda experimental, resultando en un diseño de 3 modelos × 2 condiciones = 6 configuraciones a evaluar.</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Ambas condiciones cumplen funciones metodológicas distintas. La condición con RAG constituye la configuración de interés: es la que replica el escenario real de implementación organizacional y sobre la cual se contrastan las tres hipótesis. La condición sin RAG, en cambio, opera como línea base de control y no participa del contraste de hipótesis.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La inclusión de esta línea base responde a dos razones. En primer lugar, permite responder la segunda pregunta secundaria de la investigación, referida al impacto de la incorporación de RAG sobre la calidad de respuesta de cada modelo, lo que exige necesariamente un punto de comparación previo. En segundo lugar, y de manera más relevante para la validez interna del estudio, permite discriminar entre dos explicaciones alternativas ante un eventual resultado de equivalencia entre modelos en la condición con RAG: que los modelos sean efectivamente equivalentes en calidad, o que la recuperación domine el resultado y enmascare las diferencias entre ellos. Sin línea base, esa ambigüedad resultaría irresoluble.</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señalar que la mejora asociada al RAG no constituye un supuesto garantizado. Gao et al. (2023) advierten que la calidad final del sistema depende de manera conjunta de la etapa de recuperación y de la capacidad generativa del modelo, de modo que una recuperación deficiente puede introducir ruido contextual y degradar la respuesta. La línea base permite verificar empíricamente que la implementación de RAG desarrollada en este trabajo aporta valor, en lugar de asumirlo.</w:t>
      </w:r>
      <w:r w:rsidDel="00000000" w:rsidR="00000000" w:rsidRPr="00000000">
        <w:rPr>
          <w:rtl w:val="0"/>
        </w:rPr>
      </w:r>
    </w:p>
    <w:p w:rsidR="00000000" w:rsidDel="00000000" w:rsidP="00000000" w:rsidRDefault="00000000" w:rsidRPr="00000000" w14:paraId="00000131">
      <w:pPr>
        <w:spacing w:after="0" w:before="0" w:line="360" w:lineRule="auto"/>
        <w:rPr/>
      </w:pPr>
      <w:r w:rsidDel="00000000" w:rsidR="00000000" w:rsidRPr="00000000">
        <w:rPr>
          <w:rtl w:val="0"/>
        </w:rPr>
      </w:r>
    </w:p>
    <w:p w:rsidR="00000000" w:rsidDel="00000000" w:rsidP="00000000" w:rsidRDefault="00000000" w:rsidRPr="00000000" w14:paraId="00000132">
      <w:pPr>
        <w:pStyle w:val="Heading2"/>
        <w:spacing w:after="120" w:before="280" w:lineRule="auto"/>
        <w:rPr/>
      </w:pPr>
      <w:bookmarkStart w:colFirst="0" w:colLast="0" w:name="_itqwfat69g0q" w:id="24"/>
      <w:bookmarkEnd w:id="24"/>
      <w:r w:rsidDel="00000000" w:rsidR="00000000" w:rsidRPr="00000000">
        <w:rPr>
          <w:rtl w:val="0"/>
        </w:rPr>
        <w:t xml:space="preserve">3.3 Variables e instrumentos de medición</w:t>
      </w:r>
    </w:p>
    <w:p w:rsidR="00000000" w:rsidDel="00000000" w:rsidP="00000000" w:rsidRDefault="00000000" w:rsidRPr="00000000" w14:paraId="00000133">
      <w:pPr>
        <w:spacing w:after="0" w:before="0" w:line="360" w:lineRule="auto"/>
        <w:rPr/>
      </w:pPr>
      <w:r w:rsidDel="00000000" w:rsidR="00000000" w:rsidRPr="00000000">
        <w:rPr>
          <w:rtl w:val="0"/>
        </w:rPr>
      </w:r>
    </w:p>
    <w:p w:rsidR="00000000" w:rsidDel="00000000" w:rsidP="00000000" w:rsidRDefault="00000000" w:rsidRPr="00000000" w14:paraId="000001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variables del estudio y sus instrumentos de medición son:</w:t>
      </w:r>
      <w:r w:rsidDel="00000000" w:rsidR="00000000" w:rsidRPr="00000000">
        <w:rPr>
          <w:rtl w:val="0"/>
        </w:rPr>
      </w:r>
    </w:p>
    <w:p w:rsidR="00000000" w:rsidDel="00000000" w:rsidP="00000000" w:rsidRDefault="00000000" w:rsidRPr="00000000" w14:paraId="00000135">
      <w:pPr>
        <w:spacing w:after="0" w:before="0" w:line="360" w:lineRule="auto"/>
        <w:rPr/>
      </w:pPr>
      <w:r w:rsidDel="00000000" w:rsidR="00000000" w:rsidRPr="00000000">
        <w:rPr>
          <w:rtl w:val="0"/>
        </w:rPr>
      </w:r>
    </w:p>
    <w:p w:rsidR="00000000" w:rsidDel="00000000" w:rsidP="00000000" w:rsidRDefault="00000000" w:rsidRPr="00000000" w14:paraId="00000136">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independiente: tipo de modelo LLM (GPT-4o mini, LLaMA 3, Mistral) y condición RAG (con / sin).</w:t>
      </w:r>
      <w:r w:rsidDel="00000000" w:rsidR="00000000" w:rsidRPr="00000000">
        <w:rPr>
          <w:rtl w:val="0"/>
        </w:rPr>
      </w:r>
    </w:p>
    <w:p w:rsidR="00000000" w:rsidDel="00000000" w:rsidP="00000000" w:rsidRDefault="00000000" w:rsidRPr="00000000" w14:paraId="00000137">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Calidad semántica: BERTScore (precisión, recall y F1 semántico) y ROUGE-L (solapamiento de secuencias más largas).</w:t>
      </w:r>
      <w:r w:rsidDel="00000000" w:rsidR="00000000" w:rsidRPr="00000000">
        <w:rPr>
          <w:rtl w:val="0"/>
        </w:rPr>
      </w:r>
    </w:p>
    <w:p w:rsidR="00000000" w:rsidDel="00000000" w:rsidP="00000000" w:rsidRDefault="00000000" w:rsidRPr="00000000" w14:paraId="00000138">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Eficiencia operativa: costo en USD por cada 1.000 consultas procesadas y latencia promedio en segundos por respuesta.</w:t>
      </w:r>
      <w:r w:rsidDel="00000000" w:rsidR="00000000" w:rsidRPr="00000000">
        <w:rPr>
          <w:rtl w:val="0"/>
        </w:rPr>
      </w:r>
    </w:p>
    <w:p w:rsidR="00000000" w:rsidDel="00000000" w:rsidP="00000000" w:rsidRDefault="00000000" w:rsidRPr="00000000" w14:paraId="00000139">
      <w:pPr>
        <w:spacing w:after="0" w:before="0" w:line="360" w:lineRule="auto"/>
        <w:rPr/>
      </w:pPr>
      <w:r w:rsidDel="00000000" w:rsidR="00000000" w:rsidRPr="00000000">
        <w:rPr>
          <w:rtl w:val="0"/>
        </w:rPr>
      </w:r>
    </w:p>
    <w:p w:rsidR="00000000" w:rsidDel="00000000" w:rsidP="00000000" w:rsidRDefault="00000000" w:rsidRPr="00000000" w14:paraId="0000013A">
      <w:pPr>
        <w:pStyle w:val="Heading2"/>
        <w:spacing w:after="120" w:before="280" w:lineRule="auto"/>
        <w:rPr/>
      </w:pPr>
      <w:bookmarkStart w:colFirst="0" w:colLast="0" w:name="_vzcqsaqpt5hy" w:id="25"/>
      <w:bookmarkEnd w:id="25"/>
      <w:r w:rsidDel="00000000" w:rsidR="00000000" w:rsidRPr="00000000">
        <w:rPr>
          <w:rtl w:val="0"/>
        </w:rPr>
        <w:t xml:space="preserve">3.4 Dataset y corpus de datos</w:t>
      </w:r>
    </w:p>
    <w:p w:rsidR="00000000" w:rsidDel="00000000" w:rsidP="00000000" w:rsidRDefault="00000000" w:rsidRPr="00000000" w14:paraId="0000013B">
      <w:pPr>
        <w:spacing w:after="0" w:before="0" w:line="360" w:lineRule="auto"/>
        <w:rPr/>
      </w:pPr>
      <w:r w:rsidDel="00000000" w:rsidR="00000000" w:rsidRPr="00000000">
        <w:rPr>
          <w:rtl w:val="0"/>
        </w:rPr>
      </w:r>
    </w:p>
    <w:p w:rsidR="00000000" w:rsidDel="00000000" w:rsidP="00000000" w:rsidRDefault="00000000" w:rsidRPr="00000000" w14:paraId="0000013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utilizará el dataset público Bitext Customer Support LLM Chatbot Training Dataset, disponible en HuggingFace, que contiene más de 26.000 pares pregunta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de soporte al cliente en inglés, organizados en 27 categorías de intención. Este corpus permite evaluar los modelos sobre interacciones reales y proporciona respuestas de referencia humana para el cálculo de métricas automáticas. Para la base de conocimiento RAG se utilizará un subconjunto de documentos de política y procedimientos sintéticos, generados a partir del mismo dataset y almacenados en FAISS.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Dado que el dataset Bitext se encuentra íntegramente en inglés y el alcance de este trabajo se orienta a organizaciones hispanohablantes, la muestra utilizada en la fase experimental fue traducida al español mediante un modelo de lenguaje (GPT-4o mini), preservando tanto las consultas como las respuestas de referencia originales a los fines de trazabilidad con el dataset público. La muestra traducida se persiste en un archivo versionado del proyecto, de modo que la traducción se realiza una única vez y las corridas subsiguientes son reproducibles sin costo adicional.</w:t>
      </w:r>
      <w:r w:rsidDel="00000000" w:rsidR="00000000" w:rsidRPr="00000000">
        <w:rPr>
          <w:rtl w:val="0"/>
        </w:rPr>
      </w:r>
    </w:p>
    <w:p w:rsidR="00000000" w:rsidDel="00000000" w:rsidP="00000000" w:rsidRDefault="00000000" w:rsidRPr="00000000" w14:paraId="0000013D">
      <w:pPr>
        <w:spacing w:after="0" w:before="0" w:line="360" w:lineRule="auto"/>
        <w:rPr/>
      </w:pPr>
      <w:r w:rsidDel="00000000" w:rsidR="00000000" w:rsidRPr="00000000">
        <w:rPr>
          <w:rtl w:val="0"/>
        </w:rPr>
      </w:r>
    </w:p>
    <w:p w:rsidR="00000000" w:rsidDel="00000000" w:rsidP="00000000" w:rsidRDefault="00000000" w:rsidRPr="00000000" w14:paraId="0000013E">
      <w:pPr>
        <w:pStyle w:val="Heading2"/>
        <w:spacing w:after="120" w:before="280" w:lineRule="auto"/>
        <w:rPr/>
      </w:pPr>
      <w:bookmarkStart w:colFirst="0" w:colLast="0" w:name="_nx8h9y3ue5ij" w:id="26"/>
      <w:bookmarkEnd w:id="26"/>
      <w:r w:rsidDel="00000000" w:rsidR="00000000" w:rsidRPr="00000000">
        <w:rPr>
          <w:rtl w:val="0"/>
        </w:rPr>
        <w:t xml:space="preserve">3.5 Procedimiento experimental</w:t>
      </w:r>
    </w:p>
    <w:p w:rsidR="00000000" w:rsidDel="00000000" w:rsidP="00000000" w:rsidRDefault="00000000" w:rsidRPr="00000000" w14:paraId="0000013F">
      <w:pPr>
        <w:spacing w:after="0" w:before="0" w:line="360" w:lineRule="auto"/>
        <w:rPr/>
      </w:pPr>
      <w:r w:rsidDel="00000000" w:rsidR="00000000" w:rsidRPr="00000000">
        <w:rPr>
          <w:rtl w:val="0"/>
        </w:rPr>
      </w:r>
    </w:p>
    <w:p w:rsidR="00000000" w:rsidDel="00000000" w:rsidP="00000000" w:rsidRDefault="00000000" w:rsidRPr="00000000" w14:paraId="0000014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procedimiento experimental seguirá las siguientes etapas:</w:t>
      </w:r>
      <w:r w:rsidDel="00000000" w:rsidR="00000000" w:rsidRPr="00000000">
        <w:rPr>
          <w:rtl w:val="0"/>
        </w:rPr>
      </w:r>
    </w:p>
    <w:p w:rsidR="00000000" w:rsidDel="00000000" w:rsidP="00000000" w:rsidRDefault="00000000" w:rsidRPr="00000000" w14:paraId="00000141">
      <w:pPr>
        <w:spacing w:after="0" w:before="0" w:line="360" w:lineRule="auto"/>
        <w:rPr/>
      </w:pPr>
      <w:r w:rsidDel="00000000" w:rsidR="00000000" w:rsidRPr="00000000">
        <w:rPr>
          <w:rtl w:val="0"/>
        </w:rPr>
      </w:r>
    </w:p>
    <w:p w:rsidR="00000000" w:rsidDel="00000000" w:rsidP="00000000" w:rsidRDefault="00000000" w:rsidRPr="00000000" w14:paraId="00000142">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1.Ingesta y preprocesamiento del corpus con Apache Spark: limpieza, tokenización y particionado del dataset.</w:t>
      </w:r>
      <w:r w:rsidDel="00000000" w:rsidR="00000000" w:rsidRPr="00000000">
        <w:rPr>
          <w:rtl w:val="0"/>
        </w:rPr>
      </w:r>
    </w:p>
    <w:p w:rsidR="00000000" w:rsidDel="00000000" w:rsidP="00000000" w:rsidRDefault="00000000" w:rsidRPr="00000000" w14:paraId="0000014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2.Construcción de la base de conocimiento vectorial: generación de embeddings e indexación en FAISS mediante LangChain.</w:t>
      </w:r>
      <w:r w:rsidDel="00000000" w:rsidR="00000000" w:rsidRPr="00000000">
        <w:rPr>
          <w:rtl w:val="0"/>
        </w:rPr>
      </w:r>
    </w:p>
    <w:p w:rsidR="00000000" w:rsidDel="00000000" w:rsidP="00000000" w:rsidRDefault="00000000" w:rsidRPr="00000000" w14:paraId="00000144">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3.Ejecución de las 6 configuraciones experimentales (3 modelos × 2 condiciones): cada consulta del conjunto de prueba se envía a cada modelo en la condición con RAG y en la condición sin RAG, esta última en carácter de línea base de control.</w:t>
      </w:r>
      <w:r w:rsidDel="00000000" w:rsidR="00000000" w:rsidRPr="00000000">
        <w:rPr>
          <w:rtl w:val="0"/>
        </w:rPr>
      </w:r>
    </w:p>
    <w:p w:rsidR="00000000" w:rsidDel="00000000" w:rsidP="00000000" w:rsidRDefault="00000000" w:rsidRPr="00000000" w14:paraId="0000014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4.Cálculo de métricas: BERTScore, ROUGE-L, latencia y costo para cada respuesta generada.</w:t>
      </w:r>
      <w:r w:rsidDel="00000000" w:rsidR="00000000" w:rsidRPr="00000000">
        <w:rPr>
          <w:rtl w:val="0"/>
        </w:rPr>
      </w:r>
    </w:p>
    <w:p w:rsidR="00000000" w:rsidDel="00000000" w:rsidP="00000000" w:rsidRDefault="00000000" w:rsidRPr="00000000" w14:paraId="00000146">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5.Análisis estadístico: selección y aplicación de pruebas estadísticas apropiadas según la distribución de los datos, para verificar las hipótesis formuladas sobre la condición con RAG y para cuantificar, mediante contraste con la línea base, el aporte de la recuperación en cada modelo.</w:t>
      </w:r>
      <w:r w:rsidDel="00000000" w:rsidR="00000000" w:rsidRPr="00000000">
        <w:rPr>
          <w:rtl w:val="0"/>
        </w:rPr>
      </w:r>
    </w:p>
    <w:p w:rsidR="00000000" w:rsidDel="00000000" w:rsidP="00000000" w:rsidRDefault="00000000" w:rsidRPr="00000000" w14:paraId="0000014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6.Consolidación de resultados en el dashboard interactivo y generación de la guía de selección de modelo.</w:t>
      </w:r>
      <w:r w:rsidDel="00000000" w:rsidR="00000000" w:rsidRPr="00000000">
        <w:rPr>
          <w:rtl w:val="0"/>
        </w:rPr>
      </w:r>
    </w:p>
    <w:p w:rsidR="00000000" w:rsidDel="00000000" w:rsidP="00000000" w:rsidRDefault="00000000" w:rsidRPr="00000000" w14:paraId="00000148">
      <w:pPr>
        <w:spacing w:after="0" w:before="0" w:line="360" w:lineRule="auto"/>
        <w:rPr/>
      </w:pPr>
      <w:r w:rsidDel="00000000" w:rsidR="00000000" w:rsidRPr="00000000">
        <w:rPr>
          <w:rtl w:val="0"/>
        </w:rPr>
      </w:r>
    </w:p>
    <w:p w:rsidR="00000000" w:rsidDel="00000000" w:rsidP="00000000" w:rsidRDefault="00000000" w:rsidRPr="00000000" w14:paraId="00000149">
      <w:pPr>
        <w:pageBreakBefore w:val="1"/>
        <w:spacing w:after="0" w:before="0" w:line="360" w:lineRule="auto"/>
        <w:rPr/>
      </w:pPr>
      <w:r w:rsidDel="00000000" w:rsidR="00000000" w:rsidRPr="00000000">
        <w:rPr>
          <w:rtl w:val="0"/>
        </w:rPr>
      </w:r>
    </w:p>
    <w:p w:rsidR="00000000" w:rsidDel="00000000" w:rsidP="00000000" w:rsidRDefault="00000000" w:rsidRPr="00000000" w14:paraId="0000014A">
      <w:pPr>
        <w:pStyle w:val="Heading1"/>
        <w:spacing w:after="200" w:before="400" w:lineRule="auto"/>
        <w:jc w:val="center"/>
        <w:rPr/>
      </w:pPr>
      <w:bookmarkStart w:colFirst="0" w:colLast="0" w:name="_t01y384neuv8" w:id="27"/>
      <w:bookmarkEnd w:id="27"/>
      <w:r w:rsidDel="00000000" w:rsidR="00000000" w:rsidRPr="00000000">
        <w:rPr>
          <w:rtl w:val="0"/>
        </w:rPr>
        <w:t xml:space="preserve">Capítulo 4 - Diseño del Framework</w:t>
      </w:r>
    </w:p>
    <w:p w:rsidR="00000000" w:rsidDel="00000000" w:rsidP="00000000" w:rsidRDefault="00000000" w:rsidRPr="00000000" w14:paraId="0000014B">
      <w:pPr>
        <w:spacing w:after="0" w:before="0" w:line="360" w:lineRule="auto"/>
        <w:rPr/>
      </w:pPr>
      <w:r w:rsidDel="00000000" w:rsidR="00000000" w:rsidRPr="00000000">
        <w:rPr>
          <w:rtl w:val="0"/>
        </w:rPr>
      </w:r>
    </w:p>
    <w:p w:rsidR="00000000" w:rsidDel="00000000" w:rsidP="00000000" w:rsidRDefault="00000000" w:rsidRPr="00000000" w14:paraId="000001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describe la arquitectura del framework propuesto, las decisiones de diseño que lo fundamentan y la interacción entre sus componentes principales: el pipeline de ingesta con Spark, la base de conocimiento vectorial con FAISS/ChromaDB, el módulo de generación de respuestas para cada LLM y el módulo de evaluación automática con BERTScore y ROUGE. Se incluirá un diagrama de arquitectura y la justificación de cada decisión de diseño en función del problema planteado.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El framework implementa un cliente unificado de modelos que expone una interfaz común independiente del proveedor subyacente: dado un identificador de modelo y una consulta, devuelve siempre la misma estructura de respuesta (texto generado, latencia, tokens de entrada y salida, y error si corresponde). Esta abstracción permite incorporar nuevos modelos agregando una entrada de configuración, sin modificar el código de generación ni de evaluación.</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Una decisión de diseño central es la del modelo de costo aplicado a los modelos de código abierto. Dado que estos no tienen un precio de API publicado, se calculan dos métricas de costo con roles diferenciados. La primera, el costo de electricidad, estima el consumo energético marginal de ejecutar el modelo localmente, a partir de la potencia térmica de diseño del hardware utilizado y la duración real de inferencia medida en cada consulta; constituye una cota inferior estrictamente medible, sin depender de ninguna cotización externa, aunque subestima el costo total porque no incorpora la amortización del hardware. La segunda, el costo de instancia amortizada, estima el costo de servir el modelo desde una instancia de cómputo en la nube con capacidad de GPU, dividiendo el precio por hora de dicha instancia por la cantidad de consultas que su latencia real permite atender en una hora; esta segunda métrica se adopta como métrica oficial para el contraste de las Hipótesis 2 y 3, por representar de manera más fiel el escenario de despliegue productivo que dichas hipótesis describen. Ambas métricas se calculan y documentan en paralelo, de modo que la robustez de los hallazgos pueda evaluarse frente a ambas estimaciones.</w:t>
      </w:r>
      <w:r w:rsidDel="00000000" w:rsidR="00000000" w:rsidRPr="00000000">
        <w:rPr>
          <w:rtl w:val="0"/>
        </w:rPr>
      </w:r>
    </w:p>
    <w:p w:rsidR="00000000" w:rsidDel="00000000" w:rsidP="00000000" w:rsidRDefault="00000000" w:rsidRPr="00000000" w14:paraId="0000014D">
      <w:pPr>
        <w:spacing w:after="0" w:before="0" w:line="360" w:lineRule="auto"/>
        <w:rPr/>
      </w:pPr>
      <w:r w:rsidDel="00000000" w:rsidR="00000000" w:rsidRPr="00000000">
        <w:rPr>
          <w:rtl w:val="0"/>
        </w:rPr>
      </w:r>
    </w:p>
    <w:p w:rsidR="00000000" w:rsidDel="00000000" w:rsidP="00000000" w:rsidRDefault="00000000" w:rsidRPr="00000000" w14:paraId="0000014E">
      <w:pPr>
        <w:pageBreakBefore w:val="1"/>
        <w:spacing w:after="0" w:before="0" w:line="360" w:lineRule="auto"/>
        <w:rPr/>
      </w:pPr>
      <w:r w:rsidDel="00000000" w:rsidR="00000000" w:rsidRPr="00000000">
        <w:rPr>
          <w:rtl w:val="0"/>
        </w:rPr>
      </w:r>
    </w:p>
    <w:p w:rsidR="00000000" w:rsidDel="00000000" w:rsidP="00000000" w:rsidRDefault="00000000" w:rsidRPr="00000000" w14:paraId="0000014F">
      <w:pPr>
        <w:pStyle w:val="Heading1"/>
        <w:spacing w:after="200" w:before="400" w:lineRule="auto"/>
        <w:jc w:val="center"/>
        <w:rPr/>
      </w:pPr>
      <w:bookmarkStart w:colFirst="0" w:colLast="0" w:name="_cp5g65h0480f" w:id="28"/>
      <w:bookmarkEnd w:id="28"/>
      <w:r w:rsidDel="00000000" w:rsidR="00000000" w:rsidRPr="00000000">
        <w:rPr>
          <w:rtl w:val="0"/>
        </w:rPr>
        <w:t xml:space="preserve">Capítulo 5 - Implementación y Prototipo</w:t>
      </w:r>
    </w:p>
    <w:p w:rsidR="00000000" w:rsidDel="00000000" w:rsidP="00000000" w:rsidRDefault="00000000" w:rsidRPr="00000000" w14:paraId="00000150">
      <w:pPr>
        <w:spacing w:after="0" w:before="0" w:line="360" w:lineRule="auto"/>
        <w:rPr/>
      </w:pPr>
      <w:r w:rsidDel="00000000" w:rsidR="00000000" w:rsidRPr="00000000">
        <w:rPr>
          <w:rtl w:val="0"/>
        </w:rPr>
      </w:r>
    </w:p>
    <w:p w:rsidR="00000000" w:rsidDel="00000000" w:rsidP="00000000" w:rsidRDefault="00000000" w:rsidRPr="00000000" w14:paraId="00000151">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detalla el stack tecnológico completo (PySpark, LangChain, FAISS, RAGAS, Streamlit), la configuración de cada modelo LLM evaluado, el proceso de integración del RAG y la construcción del dashboard interactivo. Se incluirá código fuente relevante y capturas del prototipo funcional.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En su fase de fundamentos, el prototipo se implementó en Python 3.11. El modelo propietario (GPT-4o mini) se accede mediante la API de OpenAI. Los modelos de código abierto (LLaMA 3.1 8B y Mistral) se ejecutan localmente mediante Ollama, lo que permite medir de forma directa su latencia real y derivar de ella un costo operativo defendible, en lugar de estimarlo. Las métricas de calidad semántica se calculan con las bibliotecas bert-score y rouge-score. La configuración de credenciales se gestiona mediante variables de entorno cargadas con python-dotenv, evitando su exposición en el código fuente.</w:t>
      </w:r>
      <w:r w:rsidDel="00000000" w:rsidR="00000000" w:rsidRPr="00000000">
        <w:rPr>
          <w:rtl w:val="0"/>
        </w:rPr>
      </w:r>
    </w:p>
    <w:p w:rsidR="00000000" w:rsidDel="00000000" w:rsidP="00000000" w:rsidRDefault="00000000" w:rsidRPr="00000000" w14:paraId="00000152">
      <w:pPr>
        <w:spacing w:after="0" w:before="0" w:line="360" w:lineRule="auto"/>
        <w:rPr/>
      </w:pPr>
      <w:r w:rsidDel="00000000" w:rsidR="00000000" w:rsidRPr="00000000">
        <w:rPr>
          <w:rtl w:val="0"/>
        </w:rPr>
      </w:r>
    </w:p>
    <w:p w:rsidR="00000000" w:rsidDel="00000000" w:rsidP="00000000" w:rsidRDefault="00000000" w:rsidRPr="00000000" w14:paraId="00000153">
      <w:pPr>
        <w:pageBreakBefore w:val="1"/>
        <w:spacing w:after="0" w:before="0" w:line="360" w:lineRule="auto"/>
        <w:rPr/>
      </w:pPr>
      <w:r w:rsidDel="00000000" w:rsidR="00000000" w:rsidRPr="00000000">
        <w:rPr>
          <w:rtl w:val="0"/>
        </w:rPr>
      </w:r>
    </w:p>
    <w:p w:rsidR="00000000" w:rsidDel="00000000" w:rsidP="00000000" w:rsidRDefault="00000000" w:rsidRPr="00000000" w14:paraId="00000154">
      <w:pPr>
        <w:pStyle w:val="Heading1"/>
        <w:spacing w:after="200" w:before="400" w:lineRule="auto"/>
        <w:jc w:val="center"/>
        <w:rPr/>
      </w:pPr>
      <w:bookmarkStart w:colFirst="0" w:colLast="0" w:name="_kjpof9hrgtgt" w:id="29"/>
      <w:bookmarkEnd w:id="29"/>
      <w:r w:rsidDel="00000000" w:rsidR="00000000" w:rsidRPr="00000000">
        <w:rPr>
          <w:rtl w:val="0"/>
        </w:rPr>
        <w:t xml:space="preserve">Capítulo 6 - Experimentación y Resultados</w:t>
      </w:r>
    </w:p>
    <w:p w:rsidR="00000000" w:rsidDel="00000000" w:rsidP="00000000" w:rsidRDefault="00000000" w:rsidRPr="00000000" w14:paraId="00000155">
      <w:pPr>
        <w:spacing w:after="0" w:before="0" w:line="360" w:lineRule="auto"/>
        <w:rPr/>
      </w:pPr>
      <w:r w:rsidDel="00000000" w:rsidR="00000000" w:rsidRPr="00000000">
        <w:rPr>
          <w:rtl w:val="0"/>
        </w:rPr>
      </w:r>
    </w:p>
    <w:p w:rsidR="00000000" w:rsidDel="00000000" w:rsidP="00000000" w:rsidRDefault="00000000" w:rsidRPr="00000000" w14:paraId="0000015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presenta los resultados del experimento comparativo: tablas de métricas por modelo y condición, análisis estadístico de las hipótesis, discusión de los hallazgos y la guía de selección de modelo según perfil organizacional.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Los resultados del baseline sin RAG, calculados sobre una muestra de 20 consultas por modelo (muestra estratificada traducida al español), se presentan a continuación. GPT-4o mini alcanzó un BERTScore F1 medio de 0.7120, con una latencia media de 1.30 segundos y un costo medio de USD 0.000071 por consulta. LLaMA 3.1 8B, servido localmente mediante Ollama, obtuvo un BERTScore F1 medio de 0.7154, con una latencia media de 6.38 segundos y un costo de instancia amortizada de USD 0.001328 por consulta (frente a una cota inferior de USD 0.000005 por electricidad). Mistral presentó un BERTScore F1 medio de 0.7103, con una latencia media de 9.25 segundos y un costo equivalente de USD 0.001926 por consulta (frente a una cota inferior de USD 0.000008 por electricidad). Estos resultados corresponden exclusivamente a la condición sin RAG, que opera como línea base de control; la condición con RAG se incorpora en la siguiente etapa de este trabajo. Cabe aclarar que los parámetros de costo utilizados para estas estimaciones (consumo eléctrico del hardware, tarifa eléctrica y precio de instancia cloud) son valores provisionales, pendientes de reemplazo por una cotización real y citada; en consecuencia, la magnitud absoluta de las cifras en USD reportadas es provisoria, aunque la comparación relativa entre modelos se mantiene válida al calcularse con los mismos parámetros para los tres.</w:t>
      </w:r>
      <w:r w:rsidDel="00000000" w:rsidR="00000000" w:rsidRPr="00000000">
        <w:rPr>
          <w:rtl w:val="0"/>
        </w:rPr>
      </w:r>
    </w:p>
    <w:p w:rsidR="00000000" w:rsidDel="00000000" w:rsidP="00000000" w:rsidRDefault="00000000" w:rsidRPr="00000000" w14:paraId="00000157">
      <w:pPr>
        <w:spacing w:after="0" w:before="0" w:line="360" w:lineRule="auto"/>
        <w:rPr/>
      </w:pPr>
      <w:r w:rsidDel="00000000" w:rsidR="00000000" w:rsidRPr="00000000">
        <w:rPr>
          <w:rtl w:val="0"/>
        </w:rPr>
      </w:r>
    </w:p>
    <w:p w:rsidR="00000000" w:rsidDel="00000000" w:rsidP="00000000" w:rsidRDefault="00000000" w:rsidRPr="00000000" w14:paraId="00000158">
      <w:pPr>
        <w:pageBreakBefore w:val="1"/>
        <w:spacing w:after="0" w:before="0" w:line="360" w:lineRule="auto"/>
        <w:rPr/>
      </w:pPr>
      <w:r w:rsidDel="00000000" w:rsidR="00000000" w:rsidRPr="00000000">
        <w:rPr>
          <w:rtl w:val="0"/>
        </w:rPr>
      </w:r>
    </w:p>
    <w:p w:rsidR="00000000" w:rsidDel="00000000" w:rsidP="00000000" w:rsidRDefault="00000000" w:rsidRPr="00000000" w14:paraId="00000159">
      <w:pPr>
        <w:pStyle w:val="Heading1"/>
        <w:spacing w:after="200" w:before="400" w:lineRule="auto"/>
        <w:jc w:val="center"/>
        <w:rPr/>
      </w:pPr>
      <w:bookmarkStart w:colFirst="0" w:colLast="0" w:name="_xe7dxo5vlxj0" w:id="30"/>
      <w:bookmarkEnd w:id="30"/>
      <w:r w:rsidDel="00000000" w:rsidR="00000000" w:rsidRPr="00000000">
        <w:rPr>
          <w:rtl w:val="0"/>
        </w:rPr>
        <w:t xml:space="preserve">Conclusiones</w:t>
      </w:r>
    </w:p>
    <w:p w:rsidR="00000000" w:rsidDel="00000000" w:rsidP="00000000" w:rsidRDefault="00000000" w:rsidRPr="00000000" w14:paraId="0000015A">
      <w:pPr>
        <w:spacing w:after="0" w:before="0" w:line="360" w:lineRule="auto"/>
        <w:rPr/>
      </w:pPr>
      <w:r w:rsidDel="00000000" w:rsidR="00000000" w:rsidRPr="00000000">
        <w:rPr>
          <w:rtl w:val="0"/>
        </w:rPr>
      </w:r>
    </w:p>
    <w:p w:rsidR="00000000" w:rsidDel="00000000" w:rsidP="00000000" w:rsidRDefault="00000000" w:rsidRPr="00000000" w14:paraId="0000015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5C">
      <w:pPr>
        <w:spacing w:after="0" w:before="0" w:line="360" w:lineRule="auto"/>
        <w:rPr/>
      </w:pPr>
      <w:r w:rsidDel="00000000" w:rsidR="00000000" w:rsidRPr="00000000">
        <w:rPr>
          <w:rtl w:val="0"/>
        </w:rPr>
      </w:r>
    </w:p>
    <w:p w:rsidR="00000000" w:rsidDel="00000000" w:rsidP="00000000" w:rsidRDefault="00000000" w:rsidRPr="00000000" w14:paraId="0000015D">
      <w:pPr>
        <w:pStyle w:val="Heading1"/>
        <w:spacing w:after="200" w:before="400" w:lineRule="auto"/>
        <w:jc w:val="center"/>
        <w:rPr/>
      </w:pPr>
      <w:bookmarkStart w:colFirst="0" w:colLast="0" w:name="_1javjldikxag" w:id="31"/>
      <w:bookmarkEnd w:id="31"/>
      <w:r w:rsidDel="00000000" w:rsidR="00000000" w:rsidRPr="00000000">
        <w:rPr>
          <w:rtl w:val="0"/>
        </w:rPr>
        <w:t xml:space="preserve">Líneas Futuras de Investigación</w:t>
      </w:r>
    </w:p>
    <w:p w:rsidR="00000000" w:rsidDel="00000000" w:rsidP="00000000" w:rsidRDefault="00000000" w:rsidRPr="00000000" w14:paraId="0000015E">
      <w:pPr>
        <w:spacing w:after="0" w:before="0" w:line="360" w:lineRule="auto"/>
        <w:rPr/>
      </w:pPr>
      <w:r w:rsidDel="00000000" w:rsidR="00000000" w:rsidRPr="00000000">
        <w:rPr>
          <w:rtl w:val="0"/>
        </w:rPr>
      </w:r>
    </w:p>
    <w:p w:rsidR="00000000" w:rsidDel="00000000" w:rsidP="00000000" w:rsidRDefault="00000000" w:rsidRPr="00000000" w14:paraId="0000015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60">
      <w:pPr>
        <w:spacing w:after="0" w:before="0" w:line="360" w:lineRule="auto"/>
        <w:rPr/>
      </w:pPr>
      <w:r w:rsidDel="00000000" w:rsidR="00000000" w:rsidRPr="00000000">
        <w:rPr>
          <w:rtl w:val="0"/>
        </w:rPr>
      </w:r>
    </w:p>
    <w:p w:rsidR="00000000" w:rsidDel="00000000" w:rsidP="00000000" w:rsidRDefault="00000000" w:rsidRPr="00000000" w14:paraId="00000161">
      <w:pPr>
        <w:pageBreakBefore w:val="1"/>
        <w:spacing w:after="0" w:before="0" w:line="360" w:lineRule="auto"/>
        <w:rPr/>
      </w:pPr>
      <w:r w:rsidDel="00000000" w:rsidR="00000000" w:rsidRPr="00000000">
        <w:rPr>
          <w:rtl w:val="0"/>
        </w:rPr>
      </w:r>
    </w:p>
    <w:p w:rsidR="00000000" w:rsidDel="00000000" w:rsidP="00000000" w:rsidRDefault="00000000" w:rsidRPr="00000000" w14:paraId="00000162">
      <w:pPr>
        <w:pStyle w:val="Heading1"/>
        <w:spacing w:after="200" w:before="400" w:lineRule="auto"/>
        <w:jc w:val="center"/>
        <w:rPr/>
      </w:pPr>
      <w:bookmarkStart w:colFirst="0" w:colLast="0" w:name="_fylbre2ubi46" w:id="32"/>
      <w:bookmarkEnd w:id="32"/>
      <w:r w:rsidDel="00000000" w:rsidR="00000000" w:rsidRPr="00000000">
        <w:rPr>
          <w:rtl w:val="0"/>
        </w:rPr>
        <w:t xml:space="preserve">Referencias</w:t>
      </w:r>
    </w:p>
    <w:p w:rsidR="00000000" w:rsidDel="00000000" w:rsidP="00000000" w:rsidRDefault="00000000" w:rsidRPr="00000000" w14:paraId="00000163">
      <w:pPr>
        <w:spacing w:after="0" w:before="0" w:line="360" w:lineRule="auto"/>
        <w:rPr/>
      </w:pPr>
      <w:r w:rsidDel="00000000" w:rsidR="00000000" w:rsidRPr="00000000">
        <w:rPr>
          <w:rtl w:val="0"/>
        </w:rPr>
      </w:r>
    </w:p>
    <w:p w:rsidR="00000000" w:rsidDel="00000000" w:rsidP="00000000" w:rsidRDefault="00000000" w:rsidRPr="00000000" w14:paraId="0000016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Barandoni, S., Chiarello, F., Cascone, L., Marrale, E., y Puccio, S. (2024). Automating customer needs analysis: A comparative study of large language models in the travel industry. arXiv:2404.17975. https://arxiv.org/abs/2404.17975</w:t>
      </w:r>
      <w:r w:rsidDel="00000000" w:rsidR="00000000" w:rsidRPr="00000000">
        <w:rPr>
          <w:rtl w:val="0"/>
        </w:rPr>
      </w:r>
    </w:p>
    <w:p w:rsidR="00000000" w:rsidDel="00000000" w:rsidP="00000000" w:rsidRDefault="00000000" w:rsidRPr="00000000" w14:paraId="00000165">
      <w:pPr>
        <w:spacing w:after="0" w:before="0" w:line="360" w:lineRule="auto"/>
        <w:rPr/>
      </w:pPr>
      <w:r w:rsidDel="00000000" w:rsidR="00000000" w:rsidRPr="00000000">
        <w:rPr>
          <w:rtl w:val="0"/>
        </w:rPr>
      </w:r>
    </w:p>
    <w:p w:rsidR="00000000" w:rsidDel="00000000" w:rsidP="00000000" w:rsidRDefault="00000000" w:rsidRPr="00000000" w14:paraId="0000016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r w:rsidDel="00000000" w:rsidR="00000000" w:rsidRPr="00000000">
        <w:rPr>
          <w:rtl w:val="0"/>
        </w:rPr>
      </w:r>
    </w:p>
    <w:p w:rsidR="00000000" w:rsidDel="00000000" w:rsidP="00000000" w:rsidRDefault="00000000" w:rsidRPr="00000000" w14:paraId="0000016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Casazola Cruz, O. D., Alfaro Mariño, G., Burgos Tejada, J., y Ramos More, O. A. (2021). La usabilidad percibida de los chatbots sobre la atención al cliente en las organizaciones: Una revisión de la literatura. Interfases, (14), 184-204. https://doi.org/10.26439/interfases2021.n014.5401</w:t>
      </w:r>
      <w:r w:rsidDel="00000000" w:rsidR="00000000" w:rsidRPr="00000000">
        <w:rPr>
          <w:rtl w:val="0"/>
        </w:rPr>
      </w:r>
    </w:p>
    <w:p w:rsidR="00000000" w:rsidDel="00000000" w:rsidP="00000000" w:rsidRDefault="00000000" w:rsidRPr="00000000" w14:paraId="00000168">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r w:rsidDel="00000000" w:rsidR="00000000" w:rsidRPr="00000000">
        <w:rPr>
          <w:rtl w:val="0"/>
        </w:rPr>
      </w:r>
    </w:p>
    <w:p w:rsidR="00000000" w:rsidDel="00000000" w:rsidP="00000000" w:rsidRDefault="00000000" w:rsidRPr="00000000" w14:paraId="0000016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Faysal, N. M. (2024). An empirical study on the efficacy of LLM-powered chatbots in basic information retrieval tasks [Master's Project, California State University, San Bernardino]. CSUSB ScholarWorks. https://scholarworks.lib.csusb.edu/etd/1938</w:t>
      </w:r>
      <w:r w:rsidDel="00000000" w:rsidR="00000000" w:rsidRPr="00000000">
        <w:rPr>
          <w:rtl w:val="0"/>
        </w:rPr>
      </w:r>
    </w:p>
    <w:p w:rsidR="00000000" w:rsidDel="00000000" w:rsidP="00000000" w:rsidRDefault="00000000" w:rsidRPr="00000000" w14:paraId="0000016A">
      <w:pPr>
        <w:spacing w:after="0" w:before="0" w:line="360" w:lineRule="auto"/>
        <w:rPr/>
      </w:pPr>
      <w:r w:rsidDel="00000000" w:rsidR="00000000" w:rsidRPr="00000000">
        <w:rPr>
          <w:rtl w:val="0"/>
        </w:rPr>
      </w:r>
    </w:p>
    <w:p w:rsidR="00000000" w:rsidDel="00000000" w:rsidP="00000000" w:rsidRDefault="00000000" w:rsidRPr="00000000" w14:paraId="0000016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Gao, Y., Xiong, Y., Gao, X., Jia, K., Pan, J., Bi, Y., Dai, Y., Sun, J., y Wang, H. (2023). Retrieval-augmented generation for large language models: A survey. arXiv. https://arxiv.org/abs/2312.10997</w:t>
      </w:r>
      <w:r w:rsidDel="00000000" w:rsidR="00000000" w:rsidRPr="00000000">
        <w:rPr>
          <w:rtl w:val="0"/>
        </w:rPr>
      </w:r>
    </w:p>
    <w:p w:rsidR="00000000" w:rsidDel="00000000" w:rsidP="00000000" w:rsidRDefault="00000000" w:rsidRPr="00000000" w14:paraId="0000016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Garzón-Quiroz, M., Del Campo-Saltos, G., y Loor-Ávila, B. (2025). Análisis sistemático sobre la eficiencia comunicativa entre chatbots basados en reglas y modelos de lenguaje natural. Universitas-XXI, Revista de Ciencias Sociales y Humanas, 42, 167-192. https://doi.org/10.17163/uni.n42.2025.07</w:t>
      </w:r>
      <w:r w:rsidDel="00000000" w:rsidR="00000000" w:rsidRPr="00000000">
        <w:rPr>
          <w:rtl w:val="0"/>
        </w:rPr>
      </w:r>
    </w:p>
    <w:p w:rsidR="00000000" w:rsidDel="00000000" w:rsidP="00000000" w:rsidRDefault="00000000" w:rsidRPr="00000000" w14:paraId="0000016D">
      <w:pPr>
        <w:spacing w:after="0" w:before="0" w:line="360" w:lineRule="auto"/>
        <w:rPr/>
      </w:pPr>
      <w:r w:rsidDel="00000000" w:rsidR="00000000" w:rsidRPr="00000000">
        <w:rPr>
          <w:rtl w:val="0"/>
        </w:rPr>
      </w:r>
    </w:p>
    <w:p w:rsidR="00000000" w:rsidDel="00000000" w:rsidP="00000000" w:rsidRDefault="00000000" w:rsidRPr="00000000" w14:paraId="0000016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Hevner, A. R., March, S. T., Park, J., y Ram, S. (2004). Design science in information systems research. MIS Quarterly, 28(1), 75-105. https://doi.org/10.2307/25148625</w:t>
      </w:r>
      <w:r w:rsidDel="00000000" w:rsidR="00000000" w:rsidRPr="00000000">
        <w:rPr>
          <w:rtl w:val="0"/>
        </w:rPr>
      </w:r>
    </w:p>
    <w:p w:rsidR="00000000" w:rsidDel="00000000" w:rsidP="00000000" w:rsidRDefault="00000000" w:rsidRPr="00000000" w14:paraId="0000016F">
      <w:pPr>
        <w:spacing w:after="0" w:before="0" w:line="360" w:lineRule="auto"/>
        <w:rPr/>
      </w:pPr>
      <w:r w:rsidDel="00000000" w:rsidR="00000000" w:rsidRPr="00000000">
        <w:rPr>
          <w:rtl w:val="0"/>
        </w:rPr>
      </w:r>
    </w:p>
    <w:p w:rsidR="00000000" w:rsidDel="00000000" w:rsidP="00000000" w:rsidRDefault="00000000" w:rsidRPr="00000000" w14:paraId="00000170">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Jiang, A. Q., Sablayrolles, A., Mensch, A., Bamford, C., Chaplot, D. S., de las Casas, D., Bressand, F., Lengyel, G., Lample, G., Saulnier, L., Lavaud, L. R., Lachaux, M.-A., Stock, P., Le Scao, T., Lavril, T., Wang, T., Lacroix, T., y El Sayed, W. (2023). Mistral 7B. arXiv. https://arxiv.org/abs/2310.06825</w:t>
      </w:r>
      <w:r w:rsidDel="00000000" w:rsidR="00000000" w:rsidRPr="00000000">
        <w:rPr>
          <w:rtl w:val="0"/>
        </w:rPr>
      </w:r>
    </w:p>
    <w:p w:rsidR="00000000" w:rsidDel="00000000" w:rsidP="00000000" w:rsidRDefault="00000000" w:rsidRPr="00000000" w14:paraId="00000171">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Johnson, J., Douze, M., y Jégou, H. (2019). Billion-scale similarity search with GPUs. IEEE Transactions on Big Data, 7(3), 535-547. https://doi.org/10.1109/TBDATA.2019.2921572</w:t>
      </w:r>
      <w:r w:rsidDel="00000000" w:rsidR="00000000" w:rsidRPr="00000000">
        <w:rPr>
          <w:rtl w:val="0"/>
        </w:rPr>
      </w:r>
    </w:p>
    <w:p w:rsidR="00000000" w:rsidDel="00000000" w:rsidP="00000000" w:rsidRDefault="00000000" w:rsidRPr="00000000" w14:paraId="00000172">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Lewis, P., Perez, E., Piktus, A., Petroni, F., Karpukhin, V., Goyal, N., Küttler, H., Lewis, M., Yih, W., Rocktäschel, T., Riedel, S., y Kiela, D. (2020). Retrieval-augmented generation for knowledge-intensive NLP tasks. En Advances in Neural Information Processing Systems (Vol. 33, pp. 9459-9474). Curran Associates.</w:t>
      </w:r>
      <w:r w:rsidDel="00000000" w:rsidR="00000000" w:rsidRPr="00000000">
        <w:rPr>
          <w:rtl w:val="0"/>
        </w:rPr>
      </w:r>
    </w:p>
    <w:p w:rsidR="00000000" w:rsidDel="00000000" w:rsidP="00000000" w:rsidRDefault="00000000" w:rsidRPr="00000000" w14:paraId="00000173">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 F., Wang, Y., Xu, Y., Wang, S., Liang, J., y Chen, Z. (2024). Performance evaluations of large language models for customer service. International Journal of Machine Learning and Cybernetics. https://doi.org/10.1007/s13042-024-02432-9</w:t>
      </w:r>
      <w:r w:rsidDel="00000000" w:rsidR="00000000" w:rsidRPr="00000000">
        <w:rPr>
          <w:rtl w:val="0"/>
        </w:rPr>
      </w:r>
    </w:p>
    <w:p w:rsidR="00000000" w:rsidDel="00000000" w:rsidP="00000000" w:rsidRDefault="00000000" w:rsidRPr="00000000" w14:paraId="00000174">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Lin, C.-Y. (2004). ROUGE: A package for automatic evaluation of summaries. En Text Summarization Branches Out (pp. 74-81). Association for Computational Linguistics.</w:t>
      </w:r>
      <w:r w:rsidDel="00000000" w:rsidR="00000000" w:rsidRPr="00000000">
        <w:rPr>
          <w:rtl w:val="0"/>
        </w:rPr>
      </w:r>
    </w:p>
    <w:p w:rsidR="00000000" w:rsidDel="00000000" w:rsidP="00000000" w:rsidRDefault="00000000" w:rsidRPr="00000000" w14:paraId="00000175">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Papineni, K., Roukos, S., Ward, T., y Zhu, W.-J. (2002). BLEU: A method for automatic evaluation of machine translation. En Proceedings of the 40th Annual Meeting of the Association for Computational Linguistics (pp. 311-318). Association for Computational Linguistics.</w:t>
      </w:r>
      <w:r w:rsidDel="00000000" w:rsidR="00000000" w:rsidRPr="00000000">
        <w:rPr>
          <w:rtl w:val="0"/>
        </w:rPr>
      </w:r>
    </w:p>
    <w:p w:rsidR="00000000" w:rsidDel="00000000" w:rsidP="00000000" w:rsidRDefault="00000000" w:rsidRPr="00000000" w14:paraId="0000017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r w:rsidDel="00000000" w:rsidR="00000000" w:rsidRPr="00000000">
        <w:rPr>
          <w:rtl w:val="0"/>
        </w:rPr>
      </w:r>
    </w:p>
    <w:p w:rsidR="00000000" w:rsidDel="00000000" w:rsidP="00000000" w:rsidRDefault="00000000" w:rsidRPr="00000000" w14:paraId="0000017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Vaswani, A., Shazeer, N., Parmar, N., Uszkoreit, J., Jones, L., Gomez, A. N., Kaiser, Ł., y Polosukhin, I. (2017). Attention is all you need. En Advances in Neural Information Processing Systems (Vol. 30, pp. 5998-6008). Curran Associates.</w:t>
      </w:r>
      <w:r w:rsidDel="00000000" w:rsidR="00000000" w:rsidRPr="00000000">
        <w:rPr>
          <w:rtl w:val="0"/>
        </w:rPr>
      </w:r>
    </w:p>
    <w:p w:rsidR="00000000" w:rsidDel="00000000" w:rsidP="00000000" w:rsidRDefault="00000000" w:rsidRPr="00000000" w14:paraId="0000017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Vega, A. A., Zambrano, F. D., Cartuche, J. J., y Hernández, D. L. (2025). Desarrollo de un chatbot inteligente con LLM para diagnóstico médico de la enfermedad pulmonar obstructiva crónica. Revista Espacios, 46(6), 196-207. https://doi.org/10.48082/espacios-a25v46n06p17</w:t>
      </w:r>
      <w:r w:rsidDel="00000000" w:rsidR="00000000" w:rsidRPr="00000000">
        <w:rPr>
          <w:rtl w:val="0"/>
        </w:rPr>
      </w:r>
    </w:p>
    <w:p w:rsidR="00000000" w:rsidDel="00000000" w:rsidP="00000000" w:rsidRDefault="00000000" w:rsidRPr="00000000" w14:paraId="00000179">
      <w:pPr>
        <w:spacing w:after="0" w:before="0" w:line="360" w:lineRule="auto"/>
        <w:rPr/>
      </w:pPr>
      <w:r w:rsidDel="00000000" w:rsidR="00000000" w:rsidRPr="00000000">
        <w:rPr>
          <w:rtl w:val="0"/>
        </w:rPr>
      </w:r>
    </w:p>
    <w:p w:rsidR="00000000" w:rsidDel="00000000" w:rsidP="00000000" w:rsidRDefault="00000000" w:rsidRPr="00000000" w14:paraId="0000017A">
      <w:pPr>
        <w:spacing w:after="0" w:before="0" w:line="360" w:lineRule="auto"/>
        <w:rPr/>
      </w:pPr>
      <w:r w:rsidDel="00000000" w:rsidR="00000000" w:rsidRPr="00000000">
        <w:rPr>
          <w:rtl w:val="0"/>
        </w:rPr>
      </w:r>
    </w:p>
    <w:p w:rsidR="00000000" w:rsidDel="00000000" w:rsidP="00000000" w:rsidRDefault="00000000" w:rsidRPr="00000000" w14:paraId="0000017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Zaharia, M., Xin, R. S., Wendell, P., Das, T., Armbrust, M., Dave, A., Meng, X., Rosen, J., Venkataraman, S., Franklin, M. J., Ghodsi, A., Gonzalez, J., Shenker, S., y Stoica, I. (2016). Apache Spark: A unified engine for big data processing. Communications of the ACM, 59(11), 56-65. https://doi.org/10.1145/2934664</w:t>
      </w:r>
      <w:r w:rsidDel="00000000" w:rsidR="00000000" w:rsidRPr="00000000">
        <w:rPr>
          <w:rtl w:val="0"/>
        </w:rPr>
      </w:r>
    </w:p>
    <w:p w:rsidR="00000000" w:rsidDel="00000000" w:rsidP="00000000" w:rsidRDefault="00000000" w:rsidRPr="00000000" w14:paraId="0000017C">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Zhang, T., Kishore, V., Wu, F., Weinberger, K. Q., y Artzi, Y. (2020). BERTScore: Evaluating text generation with BERT. En 8th International Conference on Learning Representations (ICLR 2020). OpenReview.</w:t>
      </w:r>
      <w:r w:rsidDel="00000000" w:rsidR="00000000" w:rsidRPr="00000000">
        <w:rPr>
          <w:rtl w:val="0"/>
        </w:rPr>
      </w:r>
    </w:p>
    <w:p w:rsidR="00000000" w:rsidDel="00000000" w:rsidP="00000000" w:rsidRDefault="00000000" w:rsidRPr="00000000" w14:paraId="0000017D">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Zheng, L., Chiang, W.-L., Sheng, Y., Zhuang, S., Wu, Z., Zhuang, Y., Lin, Z., Li, Z., Li, D., Xing, E. P., Zhang, H., Gonzalez, J. E., y Stoica, I. (2023). Judging LLM-as-a-judge with MT-Bench and Chatbot Arena. En Advances in Neural Information Processing Systems (Vol. 36). Curran Associates.</w:t>
      </w:r>
      <w:r w:rsidDel="00000000" w:rsidR="00000000" w:rsidRPr="00000000">
        <w:rPr>
          <w:rtl w:val="0"/>
        </w:rPr>
      </w:r>
    </w:p>
    <w:p w:rsidR="00000000" w:rsidDel="00000000" w:rsidP="00000000" w:rsidRDefault="00000000" w:rsidRPr="00000000" w14:paraId="0000017E">
      <w:pPr>
        <w:pStyle w:val="Heading1"/>
        <w:spacing w:after="200" w:before="400" w:lineRule="auto"/>
        <w:jc w:val="center"/>
        <w:rPr/>
      </w:pPr>
      <w:bookmarkStart w:colFirst="0" w:colLast="0" w:name="_1q0j1q3m5z1k" w:id="33"/>
      <w:bookmarkEnd w:id="33"/>
      <w:r w:rsidDel="00000000" w:rsidR="00000000" w:rsidRPr="00000000">
        <w:rPr>
          <w:rtl w:val="0"/>
        </w:rPr>
        <w:t xml:space="preserve">Anexos y Acrónimos</w:t>
      </w:r>
    </w:p>
    <w:p w:rsidR="00000000" w:rsidDel="00000000" w:rsidP="00000000" w:rsidRDefault="00000000" w:rsidRPr="00000000" w14:paraId="0000017F">
      <w:pPr>
        <w:spacing w:after="0" w:before="0" w:line="360" w:lineRule="auto"/>
        <w:rPr/>
      </w:pPr>
      <w:r w:rsidDel="00000000" w:rsidR="00000000" w:rsidRPr="00000000">
        <w:rPr>
          <w:rtl w:val="0"/>
        </w:rPr>
      </w:r>
    </w:p>
    <w:p w:rsidR="00000000" w:rsidDel="00000000" w:rsidP="00000000" w:rsidRDefault="00000000" w:rsidRPr="00000000" w14:paraId="0000018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completar en la versión final de la tesis.]</w:t>
      </w:r>
      <w:r w:rsidDel="00000000" w:rsidR="00000000" w:rsidRPr="00000000">
        <w:rPr>
          <w:rtl w:val="0"/>
        </w:rPr>
      </w:r>
    </w:p>
    <w:p w:rsidR="00000000" w:rsidDel="00000000" w:rsidP="00000000" w:rsidRDefault="00000000" w:rsidRPr="00000000" w14:paraId="00000181">
      <w:pPr>
        <w:spacing w:after="0" w:before="0" w:line="360" w:lineRule="auto"/>
        <w:rPr/>
      </w:pPr>
      <w:r w:rsidDel="00000000" w:rsidR="00000000" w:rsidRPr="00000000">
        <w:rPr>
          <w:rtl w:val="0"/>
        </w:rPr>
      </w:r>
    </w:p>
    <w:p w:rsidR="00000000" w:rsidDel="00000000" w:rsidP="00000000" w:rsidRDefault="00000000" w:rsidRPr="00000000" w14:paraId="00000182">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Siglas utilizadas en el documento: </w:t>
      </w:r>
      <w:r w:rsidDel="00000000" w:rsidR="00000000" w:rsidRPr="00000000">
        <w:rPr>
          <w:rFonts w:ascii="Times New Roman" w:cs="Times New Roman" w:eastAsia="Times New Roman" w:hAnsi="Times New Roman"/>
          <w:sz w:val="24"/>
          <w:szCs w:val="24"/>
          <w:rtl w:val="0"/>
        </w:rPr>
        <w:t xml:space="preserve">LLM: Large Language Model | RAG: Retrieval-Augmented Generation | NLP: Natural Language Processing | DSR: Design Science Research | FAISS: Facebook AI Similarity Search</w:t>
      </w:r>
      <w:r w:rsidDel="00000000" w:rsidR="00000000" w:rsidRPr="00000000">
        <w:rPr>
          <w:rtl w:val="0"/>
        </w:rPr>
      </w:r>
    </w:p>
    <w:sectPr>
      <w:headerReference r:id="rId14" w:type="default"/>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ve.scielo.org/scielo.php?script=sci_arttext&amp;pid=S0798-101520250" TargetMode="External"/><Relationship Id="rId10" Type="http://schemas.openxmlformats.org/officeDocument/2006/relationships/hyperlink" Target="https://ve.scielo.org/scielo.php?script=sci_arttext&amp;pid=S0798-101520250" TargetMode="External"/><Relationship Id="rId13" Type="http://schemas.openxmlformats.org/officeDocument/2006/relationships/hyperlink" Target="https://arxiv.org/abs/2404.17975" TargetMode="External"/><Relationship Id="rId12" Type="http://schemas.openxmlformats.org/officeDocument/2006/relationships/hyperlink" Target="https://scholarworks.lib.csusb.edu/etd/19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48082/espacios-a25v46n06p17"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i.org/10.17163/uni.n42.2025.07" TargetMode="External"/><Relationship Id="rId8" Type="http://schemas.openxmlformats.org/officeDocument/2006/relationships/hyperlink" Target="https://www.redalyc.org/journal/4761/47618140400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