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architecture follows a client-server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frontend captures user inputs (text/images) and sends requests 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backend. The backend utilizes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Gemini 2.5 Flash Lite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generative tasks, while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Google Cloud Run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ensures scalable, containerized deployment and high-performance API orchestration.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and delivered.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4050" cy="425545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893" l="0" r="0" t="1289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5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https://docs.cloud.google.com/architecture/framework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cloud.google.com/architecture/framewor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6Cxz+kGV7vjpuUrxfDL3XGra+g==">CgMxLjA4AHIhMVJzTVZjUmNqeHFYRkhPWDFHZFhGN1hKRWtqM0lCcFZ6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