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B34B" w14:textId="67E92833" w:rsidR="00C60121" w:rsidRDefault="00000000">
      <w:pPr>
        <w:pStyle w:val="Heading2"/>
      </w:pPr>
      <w:r>
        <w:t>5.</w:t>
      </w:r>
      <w:r w:rsidR="008D42AD">
        <w:t>2</w:t>
      </w:r>
      <w:r>
        <w:t xml:space="preserve"> Scatter Matrix with Polynomial Trendlines</w:t>
      </w:r>
    </w:p>
    <w:p w14:paraId="4F310B47" w14:textId="77777777" w:rsidR="00C60121" w:rsidRDefault="00000000">
      <w:pPr>
        <w:spacing w:after="200" w:line="480" w:lineRule="auto"/>
        <w:jc w:val="both"/>
      </w:pPr>
      <w:r>
        <w:t>Following the Pearson correlation analysis, a scatter matrix with fitted polynomial trendlines was generated for both the Hospital General Information dataset and the OAS CAHPS Survey dataset. The purpose of this visualisation is to complement the correlation coefficients with a direct graphical representation of the pairwise relationships between variables, allowing for the identification of non-linear patterns that a single correlation coefficient cannot fully capture. The scatter matrix arranges every variable against every other variable in a grid format, with each cell in the grid displaying a scatter plot of the two corresponding variables along with a fitted trendline.</w:t>
      </w:r>
    </w:p>
    <w:p w14:paraId="278A8420" w14:textId="77777777" w:rsidR="00C60121" w:rsidRDefault="00000000">
      <w:pPr>
        <w:spacing w:after="200" w:line="480" w:lineRule="auto"/>
        <w:jc w:val="both"/>
      </w:pPr>
      <w:r>
        <w:t>The Python script used to generate the scatter matrix employed three core libraries. NumPy is a fundamental scientific computing library that provides support for large multi-dimensional arrays and a comprehensive collection of mathematical functions. In this analysis, NumPy was specifically used to fit polynomial trendlines to each scatter plot via its polyfit function, which computes the coefficients of a polynomial of a specified degree that best fits the given data points using the method of least squares. Matplotlib is the primary plotting library used to construct and render the visualisations, providing full control over figure layout, axes, and styling. The PdfPages utility within Matplotlib was used to consolidate the full scatter matrix — which spans twelve variables and therefore produces a 12 by 12 grid of 144 individual scatter plots — into a single exportable PDF document. Pandas was used for data loading and management, consistent with its role in the preceding analytical steps.</w:t>
      </w:r>
    </w:p>
    <w:p w14:paraId="07FB9798" w14:textId="77777777" w:rsidR="00C60121" w:rsidRDefault="00000000">
      <w:pPr>
        <w:spacing w:after="200" w:line="480" w:lineRule="auto"/>
        <w:jc w:val="both"/>
      </w:pPr>
      <w:r>
        <w:t xml:space="preserve">The trendlines were fitted using a degree-2 polynomial, also known as a quadratic fit. Unlike a linear fit, which can only represent a straight line, a quadratic fit allows the trendline to curve, capturing relationships where the rate of change between two variables is not constant across the full range of values. The fitted curve is computed across two hundred evenly spaced points between </w:t>
      </w:r>
      <w:r>
        <w:lastRenderedPageBreak/>
        <w:t>the minimum and maximum values of the x-axis variable, producing a smooth visualisation of the trend.</w:t>
      </w:r>
    </w:p>
    <w:p w14:paraId="59F35F22" w14:textId="0FEF9242" w:rsidR="00C60121" w:rsidRDefault="00000000">
      <w:pPr>
        <w:pStyle w:val="Heading2"/>
      </w:pPr>
      <w:r>
        <w:t>5.</w:t>
      </w:r>
      <w:r w:rsidR="008D42AD">
        <w:t>2</w:t>
      </w:r>
      <w:r>
        <w:t>.1 Hospital General Information Dataset — Linear Trendlines</w:t>
      </w:r>
    </w:p>
    <w:p w14:paraId="68958F0A" w14:textId="77777777" w:rsidR="00C60121" w:rsidRDefault="00000000">
      <w:pPr>
        <w:spacing w:after="200" w:line="480" w:lineRule="auto"/>
        <w:jc w:val="both"/>
      </w:pPr>
      <w:r>
        <w:t>When the scatter matrix was generated for the Hospital General Information dataset, the trendlines produced were effectively straight lines rather than curves, despite the use of a degree-2 polynomial fitting function. This outcome is a direct consequence of the nature of the data rather than a limitation of the method. As established in the data preparation stage, the Hospital General Information variables exhibit extremely low variance across the ten states. The Overall Star Rating takes only two distinct values — 3 and 4 — while several measure count columns take only one or two distinct values across all ten states. With so few unique data points and such a narrow range of values, there is mathematically insufficient variation for the quadratic fitting function to identify any meaningful curvature. The polynomial fit degenerates toward a linear solution, producing straight trendlines that reflect the fundamental characteristic of this dataset: the ten states in this study are highly homogeneous in terms of their clinical quality measure distributions, with only marginal differences separating them. The straight trendlines therefore confirm that the relationships between Hospital General Information variables, where they exist, are simple and approximately linear in nature.</w:t>
      </w:r>
    </w:p>
    <w:p w14:paraId="4C9D5DDB" w14:textId="1F35D312" w:rsidR="00C60121" w:rsidRDefault="00000000">
      <w:pPr>
        <w:pStyle w:val="Heading2"/>
      </w:pPr>
      <w:r>
        <w:t>5.</w:t>
      </w:r>
      <w:r w:rsidR="008D42AD">
        <w:t>2</w:t>
      </w:r>
      <w:r>
        <w:t>.2 OAS CAHPS Survey Dataset — Curved Trendlines</w:t>
      </w:r>
    </w:p>
    <w:p w14:paraId="4C2671A0" w14:textId="77777777" w:rsidR="00C60121" w:rsidRDefault="00000000">
      <w:pPr>
        <w:spacing w:after="200" w:line="480" w:lineRule="auto"/>
        <w:jc w:val="both"/>
      </w:pPr>
      <w:r>
        <w:t xml:space="preserve">In contrast, the scatter matrix generated for the OAS CAHPS Survey dataset produced visibly curved trendlines across a substantial number of variable pairs. This difference is attributable to the greater variance and wider value ranges present in the survey data. Variables such as the proportion of patients who would definitely recommend the facility range from 86% to 91% across states, while the proportion rating the facility 7 or 8 out of 10 ranges from 5% to 9%, and the </w:t>
      </w:r>
      <w:r>
        <w:lastRenderedPageBreak/>
        <w:t>proportion rating it 9 or 10 ranges from 89% to 93%. With more unique values, greater spread, and ten data points that do not fall in a simple linear arrangement, the degree-2 polynomial fitting function is able to detect and represent genuine curvature in the relationships between variables.</w:t>
      </w:r>
    </w:p>
    <w:p w14:paraId="79E1E382" w14:textId="77777777" w:rsidR="00C60121" w:rsidRDefault="00000000">
      <w:pPr>
        <w:spacing w:after="200" w:line="480" w:lineRule="auto"/>
        <w:jc w:val="both"/>
      </w:pPr>
      <w:r>
        <w:t>The presence of curved trendlines indicates that the relationships between survey variables are not uniformly proportional across the full range of state-level values. For example, the relationship between the proportion of patients giving a top rating and those giving a moderate rating does not decline at a constant rate; rather, the rate of change itself varies depending on the level of the x-axis variable. This non-linearity is analytically meaningful — it suggests that improvements in patient satisfaction at the state level do not follow a simple linear progression but instead exhibit threshold effects or diminishing returns at certain performance levels. The scatter matrix therefore provides a richer and more nuanced view of the inter-variable dynamics than the correlation coefficients alone, and serves as a qualitative complement to the quantitative findings of the Pearson analysis.</w:t>
      </w:r>
    </w:p>
    <w:p w14:paraId="69E1F101" w14:textId="77777777" w:rsidR="00C60121" w:rsidRDefault="00000000">
      <w:pPr>
        <w:spacing w:after="200" w:line="480" w:lineRule="auto"/>
        <w:jc w:val="both"/>
      </w:pPr>
      <w:r>
        <w:t>The full scatter matrix for the OAS CAHPS Survey dataset is presented in Figure 3 below. Each cell in the grid displays the scatter plot of the row variable against the column variable, with the orange quadratic trendline fitted through the data points. The diagonal cells, representing each variable plotted against itself, display a degenerate point cluster and a flat trendline, as expected.</w:t>
      </w:r>
    </w:p>
    <w:p w14:paraId="1BE79A18" w14:textId="77777777" w:rsidR="00C60121" w:rsidRDefault="00000000">
      <w:pPr>
        <w:spacing w:before="200" w:after="120"/>
        <w:jc w:val="center"/>
      </w:pPr>
      <w:r>
        <w:rPr>
          <w:b/>
          <w:bCs/>
          <w:i/>
          <w:iCs/>
          <w:sz w:val="22"/>
          <w:szCs w:val="22"/>
        </w:rPr>
        <w:t>Figure 3: Scatter Matrix with Polynomial Trendlines — OAS CAHPS Survey Dataset</w:t>
      </w:r>
    </w:p>
    <w:p w14:paraId="1F0F3F52" w14:textId="77777777" w:rsidR="00C60121" w:rsidRDefault="00000000">
      <w:pPr>
        <w:spacing w:after="300"/>
        <w:jc w:val="center"/>
      </w:pPr>
      <w:r>
        <w:rPr>
          <w:noProof/>
        </w:rPr>
        <w:lastRenderedPageBreak/>
        <w:drawing>
          <wp:inline distT="0" distB="0" distL="0" distR="0" wp14:anchorId="26FCF3E6" wp14:editId="5125807E">
            <wp:extent cx="5524500"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5524500"/>
                    </a:xfrm>
                    <a:prstGeom prst="rect">
                      <a:avLst/>
                    </a:prstGeom>
                  </pic:spPr>
                </pic:pic>
              </a:graphicData>
            </a:graphic>
          </wp:inline>
        </w:drawing>
      </w:r>
    </w:p>
    <w:sectPr w:rsidR="00C601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E3753"/>
    <w:multiLevelType w:val="hybridMultilevel"/>
    <w:tmpl w:val="F968CBCA"/>
    <w:lvl w:ilvl="0" w:tplc="AC2475DE">
      <w:start w:val="1"/>
      <w:numFmt w:val="bullet"/>
      <w:lvlText w:val="●"/>
      <w:lvlJc w:val="left"/>
      <w:pPr>
        <w:ind w:left="720" w:hanging="360"/>
      </w:pPr>
    </w:lvl>
    <w:lvl w:ilvl="1" w:tplc="58088EEE">
      <w:start w:val="1"/>
      <w:numFmt w:val="bullet"/>
      <w:lvlText w:val="○"/>
      <w:lvlJc w:val="left"/>
      <w:pPr>
        <w:ind w:left="1440" w:hanging="360"/>
      </w:pPr>
    </w:lvl>
    <w:lvl w:ilvl="2" w:tplc="DFE4E7B6">
      <w:start w:val="1"/>
      <w:numFmt w:val="bullet"/>
      <w:lvlText w:val="■"/>
      <w:lvlJc w:val="left"/>
      <w:pPr>
        <w:ind w:left="2160" w:hanging="360"/>
      </w:pPr>
    </w:lvl>
    <w:lvl w:ilvl="3" w:tplc="EFBA3B6A">
      <w:start w:val="1"/>
      <w:numFmt w:val="bullet"/>
      <w:lvlText w:val="●"/>
      <w:lvlJc w:val="left"/>
      <w:pPr>
        <w:ind w:left="2880" w:hanging="360"/>
      </w:pPr>
    </w:lvl>
    <w:lvl w:ilvl="4" w:tplc="CF62640C">
      <w:start w:val="1"/>
      <w:numFmt w:val="bullet"/>
      <w:lvlText w:val="○"/>
      <w:lvlJc w:val="left"/>
      <w:pPr>
        <w:ind w:left="3600" w:hanging="360"/>
      </w:pPr>
    </w:lvl>
    <w:lvl w:ilvl="5" w:tplc="8C14609A">
      <w:start w:val="1"/>
      <w:numFmt w:val="bullet"/>
      <w:lvlText w:val="■"/>
      <w:lvlJc w:val="left"/>
      <w:pPr>
        <w:ind w:left="4320" w:hanging="360"/>
      </w:pPr>
    </w:lvl>
    <w:lvl w:ilvl="6" w:tplc="56206262">
      <w:start w:val="1"/>
      <w:numFmt w:val="bullet"/>
      <w:lvlText w:val="●"/>
      <w:lvlJc w:val="left"/>
      <w:pPr>
        <w:ind w:left="5040" w:hanging="360"/>
      </w:pPr>
    </w:lvl>
    <w:lvl w:ilvl="7" w:tplc="BA96ADD6">
      <w:start w:val="1"/>
      <w:numFmt w:val="bullet"/>
      <w:lvlText w:val="●"/>
      <w:lvlJc w:val="left"/>
      <w:pPr>
        <w:ind w:left="5760" w:hanging="360"/>
      </w:pPr>
    </w:lvl>
    <w:lvl w:ilvl="8" w:tplc="770A5550">
      <w:start w:val="1"/>
      <w:numFmt w:val="bullet"/>
      <w:lvlText w:val="●"/>
      <w:lvlJc w:val="left"/>
      <w:pPr>
        <w:ind w:left="6480" w:hanging="360"/>
      </w:pPr>
    </w:lvl>
  </w:abstractNum>
  <w:num w:numId="1" w16cid:durableId="1097142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21"/>
    <w:rsid w:val="003D735B"/>
    <w:rsid w:val="008D42AD"/>
    <w:rsid w:val="00C6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FD71"/>
  <w15:docId w15:val="{126BD1BD-7651-4331-9F28-BCFA7C16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Bavani Karthikeyan Janaki</cp:lastModifiedBy>
  <cp:revision>2</cp:revision>
  <dcterms:created xsi:type="dcterms:W3CDTF">2026-03-14T18:08:00Z</dcterms:created>
  <dcterms:modified xsi:type="dcterms:W3CDTF">2026-03-14T18:25:00Z</dcterms:modified>
</cp:coreProperties>
</file>